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jc w:val="center"/>
        <w:textAlignment w:val="auto"/>
        <w:rPr>
          <w:rFonts w:ascii="方正小标宋_GBK" w:eastAsia="方正小标宋_GBK" w:cs="方正小标宋_GBK" w:hAnsi="宋体" w:hint="eastAsia"/>
          <w:color w:val="000000"/>
          <w:sz w:val="44"/>
          <w:szCs w:val="44"/>
          <w:lang w:eastAsia="zh-CN"/>
        </w:rPr>
      </w:pPr>
      <w:r>
        <w:rPr>
          <w:rFonts w:ascii="方正小标宋_GBK" w:eastAsia="方正小标宋_GBK" w:cs="方正小标宋_GBK" w:hAnsi="宋体" w:hint="eastAsia"/>
          <w:color w:val="000000"/>
          <w:sz w:val="44"/>
          <w:szCs w:val="44"/>
          <w:lang w:eastAsia="zh-CN"/>
        </w:rPr>
        <w:t>魏县县属</w:t>
      </w:r>
      <w:r>
        <w:rPr>
          <w:rFonts w:ascii="方正小标宋_GBK" w:eastAsia="方正小标宋_GBK" w:cs="方正小标宋_GBK" w:hAnsi="宋体"/>
          <w:color w:val="000000"/>
          <w:sz w:val="44"/>
          <w:szCs w:val="44"/>
          <w:lang w:eastAsia="zh-CN"/>
        </w:rPr>
        <w:t>国有</w:t>
      </w:r>
      <w:r>
        <w:rPr>
          <w:rFonts w:ascii="方正小标宋_GBK" w:eastAsia="方正小标宋_GBK" w:cs="方正小标宋_GBK" w:hAnsi="宋体" w:hint="eastAsia"/>
          <w:color w:val="000000"/>
          <w:sz w:val="44"/>
          <w:szCs w:val="44"/>
        </w:rPr>
        <w:t>企业对外担保管理办法</w:t>
      </w:r>
      <w:r>
        <w:rPr>
          <w:rFonts w:ascii="方正小标宋_GBK" w:eastAsia="方正小标宋_GBK" w:cs="方正小标宋_GBK" w:hAnsi="宋体" w:hint="eastAsia"/>
          <w:color w:val="000000"/>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jc w:val="center"/>
        <w:textAlignment w:val="auto"/>
        <w:rPr>
          <w:rFonts w:ascii="方正黑体_GBK" w:eastAsia="方正黑体_GBK" w:cs="方正黑体_GBK" w:hAnsi="方正黑体_GBK" w:hint="eastAsia"/>
          <w:color w:val="000000"/>
          <w:sz w:val="32"/>
          <w:szCs w:val="32"/>
        </w:rPr>
      </w:pPr>
      <w:r>
        <w:rPr>
          <w:rFonts w:ascii="方正黑体_GBK" w:eastAsia="方正黑体_GBK" w:cs="方正黑体_GBK" w:hAnsi="方正黑体_GBK" w:hint="eastAsia"/>
          <w:color w:val="000000"/>
          <w:sz w:val="32"/>
          <w:szCs w:val="32"/>
        </w:rPr>
        <w:t>第一章  总</w:t>
      </w:r>
      <w:r>
        <w:rPr>
          <w:rFonts w:ascii="方正黑体_GBK" w:eastAsia="方正黑体_GBK" w:cs="方正黑体_GBK" w:hAnsi="方正黑体_GBK" w:hint="eastAsia"/>
          <w:color w:val="000000"/>
          <w:sz w:val="32"/>
          <w:szCs w:val="32"/>
          <w:lang w:val="en-US" w:eastAsia="zh-CN"/>
        </w:rPr>
        <w:t xml:space="preserve">  </w:t>
      </w:r>
      <w:r>
        <w:rPr>
          <w:rFonts w:ascii="方正黑体_GBK" w:eastAsia="方正黑体_GBK" w:cs="方正黑体_GBK" w:hAnsi="方正黑体_GBK" w:hint="eastAsia"/>
          <w:color w:val="000000"/>
          <w:sz w:val="32"/>
          <w:szCs w:val="32"/>
        </w:rPr>
        <w:t>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第一条</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color w:val="000000"/>
          <w:sz w:val="32"/>
          <w:szCs w:val="32"/>
        </w:rPr>
        <w:t>为加强</w:t>
      </w:r>
      <w:r>
        <w:rPr>
          <w:rFonts w:ascii="仿宋_GB2312" w:eastAsia="仿宋_GB2312" w:cs="仿宋_GB2312" w:hAnsi="宋体" w:hint="eastAsia"/>
          <w:color w:val="000000"/>
          <w:sz w:val="32"/>
          <w:szCs w:val="32"/>
          <w:lang w:eastAsia="zh-CN"/>
        </w:rPr>
        <w:t>县属</w:t>
      </w:r>
      <w:r>
        <w:rPr>
          <w:rFonts w:ascii="仿宋_GB2312" w:eastAsia="仿宋_GB2312" w:cs="仿宋_GB2312" w:hAnsi="宋体" w:hint="eastAsia"/>
          <w:color w:val="000000"/>
          <w:sz w:val="32"/>
          <w:szCs w:val="32"/>
        </w:rPr>
        <w:t>企业国有资产监督管理，规范企业对外担保行为，防范经营风险，根据《中华人民共和国公司法》《中华人民共和国企业国有资产法》《河北省国资委监管企业对外担保管理办法》和民商事法律等规定</w:t>
      </w:r>
      <w:r>
        <w:rPr>
          <w:rFonts w:ascii="仿宋_GB2312" w:eastAsia="仿宋_GB2312" w:cs="仿宋_GB2312" w:hAnsi="宋体"/>
          <w:color w:val="000000"/>
          <w:sz w:val="32"/>
          <w:szCs w:val="32"/>
        </w:rPr>
        <w:t>，参照</w:t>
      </w:r>
      <w:r>
        <w:rPr>
          <w:rFonts w:ascii="仿宋_GB2312" w:eastAsia="仿宋_GB2312" w:cs="仿宋_GB2312" w:hAnsi="宋体" w:hint="eastAsia"/>
          <w:color w:val="000000"/>
          <w:sz w:val="32"/>
          <w:szCs w:val="32"/>
          <w:lang w:eastAsia="zh-CN"/>
        </w:rPr>
        <w:t>《邯郸市政府国资委监管企业对外担保管理办法》</w:t>
      </w:r>
      <w:r>
        <w:rPr>
          <w:rFonts w:ascii="仿宋_GB2312" w:eastAsia="仿宋_GB2312" w:cs="宋体" w:hint="eastAsia"/>
          <w:bCs/>
          <w:color w:val="000000"/>
          <w:spacing w:val="6"/>
          <w:kern w:val="0"/>
          <w:sz w:val="32"/>
          <w:szCs w:val="32"/>
          <w:lang w:bidi="ar-SA"/>
        </w:rPr>
        <w:t>（〔</w:t>
      </w:r>
      <w:r>
        <w:rPr>
          <w:rFonts w:eastAsia="仿宋_GB2312" w:cs="宋体" w:hint="eastAsia"/>
          <w:bCs/>
          <w:color w:val="000000"/>
          <w:spacing w:val="6"/>
          <w:kern w:val="0"/>
          <w:sz w:val="32"/>
          <w:szCs w:val="32"/>
          <w:lang w:bidi="ar-SA"/>
        </w:rPr>
        <w:t>202</w:t>
      </w:r>
      <w:r>
        <w:rPr>
          <w:rFonts w:eastAsia="仿宋_GB2312" w:cs="宋体"/>
          <w:bCs/>
          <w:color w:val="000000"/>
          <w:spacing w:val="6"/>
          <w:kern w:val="0"/>
          <w:sz w:val="32"/>
          <w:szCs w:val="32"/>
          <w:lang w:bidi="ar-SA"/>
        </w:rPr>
        <w:t>5</w:t>
      </w:r>
      <w:r>
        <w:rPr>
          <w:rFonts w:ascii="仿宋_GB2312" w:eastAsia="仿宋_GB2312" w:cs="宋体" w:hint="eastAsia"/>
          <w:bCs/>
          <w:color w:val="000000"/>
          <w:spacing w:val="6"/>
          <w:kern w:val="0"/>
          <w:sz w:val="32"/>
          <w:szCs w:val="32"/>
          <w:lang w:bidi="ar-SA"/>
        </w:rPr>
        <w:t>〕</w:t>
      </w:r>
      <w:r>
        <w:rPr>
          <w:rFonts w:eastAsia="仿宋_GB2312" w:cs="宋体"/>
          <w:bCs/>
          <w:color w:val="000000"/>
          <w:spacing w:val="6"/>
          <w:kern w:val="0"/>
          <w:sz w:val="32"/>
          <w:szCs w:val="32"/>
          <w:lang w:bidi="ar-SA"/>
        </w:rPr>
        <w:t>57</w:t>
      </w:r>
      <w:bookmarkStart w:id="0" w:name="_GoBack"/>
      <w:bookmarkEnd w:id="0"/>
      <w:r>
        <w:rPr>
          <w:rFonts w:ascii="仿宋_GB2312" w:eastAsia="仿宋_GB2312" w:cs="宋体" w:hint="eastAsia"/>
          <w:bCs/>
          <w:color w:val="000000"/>
          <w:spacing w:val="6"/>
          <w:kern w:val="0"/>
          <w:sz w:val="32"/>
          <w:szCs w:val="32"/>
          <w:lang w:bidi="ar-SA"/>
        </w:rPr>
        <w:t>号）</w:t>
      </w:r>
      <w:r>
        <w:rPr>
          <w:rFonts w:ascii="仿宋_GB2312" w:eastAsia="仿宋_GB2312" w:cs="仿宋_GB2312" w:hAnsi="宋体" w:hint="eastAsia"/>
          <w:color w:val="000000"/>
          <w:sz w:val="32"/>
          <w:szCs w:val="32"/>
        </w:rPr>
        <w:t>制定本办法。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第二条</w:t>
      </w:r>
      <w:r>
        <w:rPr>
          <w:rFonts w:ascii="仿宋_GB2312" w:eastAsia="仿宋_GB2312" w:cs="仿宋_GB2312" w:hAnsi="宋体" w:hint="eastAsia"/>
          <w:b/>
          <w:bCs/>
          <w:color w:val="000000"/>
          <w:sz w:val="32"/>
          <w:szCs w:val="32"/>
          <w:lang w:val="en-US" w:eastAsia="zh-CN"/>
        </w:rPr>
        <w:t xml:space="preserve"> </w:t>
      </w:r>
      <w:r>
        <w:rPr>
          <w:rFonts w:ascii="仿宋_GB2312" w:eastAsia="仿宋_GB2312" w:cs="仿宋_GB2312" w:hAnsi="宋体" w:hint="eastAsia"/>
          <w:color w:val="000000"/>
          <w:sz w:val="32"/>
          <w:szCs w:val="32"/>
        </w:rPr>
        <w:t xml:space="preserve"> 本办法</w:t>
      </w:r>
      <w:r>
        <w:rPr>
          <w:rFonts w:ascii="仿宋_GB2312" w:eastAsia="仿宋_GB2312" w:cs="仿宋_GB2312" w:hAnsi="宋体" w:hint="eastAsia"/>
          <w:color w:val="000000"/>
          <w:sz w:val="32"/>
          <w:szCs w:val="32"/>
          <w:lang w:eastAsia="zh-CN"/>
        </w:rPr>
        <w:t>适用于我县县级管理的国家出资的</w:t>
      </w:r>
      <w:r>
        <w:rPr>
          <w:rFonts w:ascii="仿宋_GB2312" w:eastAsia="仿宋_GB2312" w:cs="仿宋_GB2312" w:hAnsi="宋体" w:hint="eastAsia"/>
          <w:color w:val="000000"/>
          <w:sz w:val="32"/>
          <w:szCs w:val="32"/>
        </w:rPr>
        <w:t>国有独资企业、国有全资企业、国有控股企业和国有实际控制企业（以下简称</w:t>
      </w:r>
      <w:r>
        <w:rPr>
          <w:rFonts w:ascii="仿宋_GB2312" w:eastAsia="仿宋_GB2312" w:cs="仿宋_GB2312" w:hAnsi="宋体" w:hint="eastAsia"/>
          <w:color w:val="000000"/>
          <w:sz w:val="32"/>
          <w:szCs w:val="32"/>
          <w:lang w:eastAsia="zh-CN"/>
        </w:rPr>
        <w:t>县属企业</w:t>
      </w:r>
      <w:r>
        <w:rPr>
          <w:rFonts w:ascii="仿宋_GB2312" w:eastAsia="仿宋_GB2312" w:cs="仿宋_GB2312" w:hAnsi="宋体" w:hint="eastAsia"/>
          <w:color w:val="000000"/>
          <w:sz w:val="32"/>
          <w:szCs w:val="32"/>
        </w:rPr>
        <w:t>）及其所属各级独资、全资、控股和实际控制子企业（以下简称子企业）。企业作为债务人以自有资产向债权人提供担保的，不适用本办法。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第三条</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color w:val="000000"/>
          <w:sz w:val="32"/>
          <w:szCs w:val="32"/>
        </w:rPr>
        <w:t xml:space="preserve"> 本办法所称对外担保是指企业以担保人名义与债权人约定，当债务人（简称被担保人）不履行债务时，担保人按照约定履行债务或承担责任的经济行为。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第四条</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color w:val="000000"/>
          <w:sz w:val="32"/>
          <w:szCs w:val="32"/>
        </w:rPr>
        <w:t>对外担保必须坚持以下原则：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（一）平等、自愿、对等原则；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（二）依法担保和规范运作原则；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（三）风险可控和审慎原则。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第五条</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color w:val="000000"/>
          <w:sz w:val="32"/>
          <w:szCs w:val="32"/>
        </w:rPr>
        <w:t>对外担保方式主要包括</w:t>
      </w:r>
      <w:r>
        <w:rPr>
          <w:rFonts w:ascii="仿宋_GB2312" w:eastAsia="仿宋_GB2312" w:cs="仿宋_GB2312" w:hAnsi="宋体" w:hint="eastAsia"/>
          <w:color w:val="000000"/>
          <w:sz w:val="32"/>
          <w:szCs w:val="32"/>
          <w:lang w:eastAsia="zh-CN"/>
        </w:rPr>
        <w:t>：</w:t>
      </w:r>
      <w:r>
        <w:rPr>
          <w:rFonts w:ascii="仿宋_GB2312" w:eastAsia="仿宋_GB2312" w:cs="仿宋_GB2312" w:hAnsi="宋体" w:hint="eastAsia"/>
          <w:color w:val="000000"/>
          <w:sz w:val="32"/>
          <w:szCs w:val="32"/>
        </w:rPr>
        <w:t>保证、抵押、质押等。企业对外担保一般以保证方式为主。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第六条</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color w:val="000000"/>
          <w:sz w:val="32"/>
          <w:szCs w:val="32"/>
        </w:rPr>
        <w:t>企业原则上不得向自然人、非法人单位及经营状况非正常的企业提供担保，不得向其参股公司提供超过其按持股比例计算的担保额。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经营状况非正常企业是指出现下列情况之一的企业：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（一）最近三个会计年度连续亏损的；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（二）存在拖欠银行贷款本息不良记录，改正未满一年且财务状况未根本好转的；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（三）涉及重大经济纠纷或经济案件的；</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atLeast"/>
        <w:ind w:left="0" w:firstLineChars="200" w:firstLine="640"/>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（四）已裁定破产或进入破产程序的。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jc w:val="center"/>
        <w:textAlignment w:val="auto"/>
        <w:rPr>
          <w:rFonts w:ascii="方正黑体_GBK" w:eastAsia="方正黑体_GBK" w:cs="方正黑体_GBK" w:hAnsi="方正黑体_GBK" w:hint="eastAsia"/>
          <w:color w:val="000000"/>
          <w:sz w:val="32"/>
          <w:szCs w:val="32"/>
        </w:rPr>
      </w:pPr>
      <w:r>
        <w:rPr>
          <w:rFonts w:ascii="方正黑体_GBK" w:eastAsia="方正黑体_GBK" w:cs="方正黑体_GBK" w:hAnsi="方正黑体_GBK" w:hint="eastAsia"/>
          <w:color w:val="000000"/>
          <w:sz w:val="32"/>
          <w:szCs w:val="32"/>
        </w:rPr>
        <w:t xml:space="preserve">第二章 </w:t>
      </w:r>
      <w:r>
        <w:rPr>
          <w:rFonts w:ascii="方正黑体_GBK" w:eastAsia="方正黑体_GBK" w:cs="方正黑体_GBK" w:hAnsi="方正黑体_GBK" w:hint="eastAsia"/>
          <w:color w:val="000000"/>
          <w:sz w:val="32"/>
          <w:szCs w:val="32"/>
          <w:lang w:val="en-US" w:eastAsia="zh-CN"/>
        </w:rPr>
        <w:t xml:space="preserve"> </w:t>
      </w:r>
      <w:r>
        <w:rPr>
          <w:rFonts w:ascii="方正黑体_GBK" w:eastAsia="方正黑体_GBK" w:cs="方正黑体_GBK" w:hAnsi="方正黑体_GBK" w:hint="eastAsia"/>
          <w:color w:val="000000"/>
          <w:sz w:val="32"/>
          <w:szCs w:val="32"/>
        </w:rPr>
        <w:t>担保人和被担保人条件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第七条</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color w:val="000000"/>
          <w:sz w:val="32"/>
          <w:szCs w:val="32"/>
        </w:rPr>
        <w:t>担保人应当具备以下条件：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（一）未被</w:t>
      </w:r>
      <w:r>
        <w:rPr>
          <w:rFonts w:ascii="仿宋_GB2312" w:eastAsia="仿宋_GB2312" w:cs="仿宋_GB2312" w:hAnsi="宋体" w:hint="eastAsia"/>
          <w:color w:val="000000"/>
          <w:sz w:val="32"/>
          <w:szCs w:val="32"/>
          <w:lang w:eastAsia="zh-CN"/>
        </w:rPr>
        <w:t>市</w:t>
      </w:r>
      <w:r>
        <w:rPr>
          <w:rFonts w:ascii="仿宋_GB2312" w:eastAsia="仿宋_GB2312" w:cs="仿宋_GB2312" w:hAnsi="宋体" w:hint="eastAsia"/>
          <w:color w:val="000000"/>
          <w:sz w:val="32"/>
          <w:szCs w:val="32"/>
        </w:rPr>
        <w:t>场监督管理部门列入企业经营异常名录或严重违法失信企业名单；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（二）具有良好的资信及代为偿债能力；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（三）担保余额不得超过企业净资产。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第八条</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color w:val="000000"/>
          <w:sz w:val="32"/>
          <w:szCs w:val="32"/>
        </w:rPr>
        <w:t>被担保人应具备以下条件：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（一）未被</w:t>
      </w:r>
      <w:r>
        <w:rPr>
          <w:rFonts w:ascii="仿宋_GB2312" w:eastAsia="仿宋_GB2312" w:cs="仿宋_GB2312" w:hAnsi="宋体" w:hint="eastAsia"/>
          <w:color w:val="000000"/>
          <w:sz w:val="32"/>
          <w:szCs w:val="32"/>
          <w:lang w:eastAsia="zh-CN"/>
        </w:rPr>
        <w:t>市</w:t>
      </w:r>
      <w:r>
        <w:rPr>
          <w:rFonts w:ascii="仿宋_GB2312" w:eastAsia="仿宋_GB2312" w:cs="仿宋_GB2312" w:hAnsi="宋体" w:hint="eastAsia"/>
          <w:color w:val="000000"/>
          <w:sz w:val="32"/>
          <w:szCs w:val="32"/>
        </w:rPr>
        <w:t>场监督管理部门列入企业经营异常名录或严重违法失信企业名单；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（二）独立核算、自负盈亏，具备健全的管理机构和财务管理制度；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（三）具有清偿债务的能力；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（四）经营状况正常；</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atLeast"/>
        <w:ind w:left="0" w:firstLineChars="200" w:firstLine="640"/>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（五）最近一期经审计后的资产负债率</w:t>
      </w:r>
      <w:r>
        <w:rPr>
          <w:rFonts w:ascii="仿宋_GB2312" w:eastAsia="仿宋_GB2312" w:cs="仿宋_GB2312" w:hAnsi="宋体" w:hint="eastAsia"/>
          <w:color w:val="000000"/>
          <w:sz w:val="32"/>
          <w:szCs w:val="32"/>
          <w:lang w:eastAsia="zh-CN"/>
        </w:rPr>
        <w:t>不超过</w:t>
      </w:r>
      <w:r>
        <w:rPr>
          <w:rFonts w:ascii="仿宋_GB2312" w:eastAsia="仿宋_GB2312" w:cs="仿宋_GB2312" w:hAnsi="宋体" w:hint="eastAsia"/>
          <w:color w:val="000000"/>
          <w:sz w:val="32"/>
          <w:szCs w:val="32"/>
          <w:lang w:val="en-US" w:eastAsia="zh-CN"/>
        </w:rPr>
        <w:t>70%</w:t>
      </w:r>
      <w:r>
        <w:rPr>
          <w:rFonts w:ascii="仿宋_GB2312" w:eastAsia="仿宋_GB2312" w:cs="仿宋_GB2312" w:hAnsi="宋体" w:hint="eastAsia"/>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jc w:val="center"/>
        <w:textAlignment w:val="auto"/>
        <w:rPr>
          <w:rFonts w:ascii="方正黑体_GBK" w:eastAsia="方正黑体_GBK" w:cs="方正黑体_GBK" w:hAnsi="方正黑体_GBK" w:hint="eastAsia"/>
          <w:color w:val="000000"/>
          <w:sz w:val="32"/>
          <w:szCs w:val="32"/>
        </w:rPr>
      </w:pPr>
      <w:r>
        <w:rPr>
          <w:rFonts w:ascii="方正黑体_GBK" w:eastAsia="方正黑体_GBK" w:cs="方正黑体_GBK" w:hAnsi="方正黑体_GBK" w:hint="eastAsia"/>
          <w:color w:val="000000"/>
          <w:sz w:val="32"/>
          <w:szCs w:val="32"/>
        </w:rPr>
        <w:t xml:space="preserve">第三章 </w:t>
      </w:r>
      <w:r>
        <w:rPr>
          <w:rFonts w:ascii="方正黑体_GBK" w:eastAsia="方正黑体_GBK" w:cs="方正黑体_GBK" w:hAnsi="方正黑体_GBK" w:hint="eastAsia"/>
          <w:color w:val="000000"/>
          <w:sz w:val="32"/>
          <w:szCs w:val="32"/>
          <w:lang w:val="en-US" w:eastAsia="zh-CN"/>
        </w:rPr>
        <w:t xml:space="preserve"> </w:t>
      </w:r>
      <w:r>
        <w:rPr>
          <w:rFonts w:ascii="方正黑体_GBK" w:eastAsia="方正黑体_GBK" w:cs="方正黑体_GBK" w:hAnsi="方正黑体_GBK" w:hint="eastAsia"/>
          <w:color w:val="000000"/>
          <w:sz w:val="32"/>
          <w:szCs w:val="32"/>
        </w:rPr>
        <w:t>担保审批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第九条</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color w:val="000000"/>
          <w:sz w:val="32"/>
          <w:szCs w:val="32"/>
        </w:rPr>
        <w:t xml:space="preserve"> 下列对外担保事项</w:t>
      </w:r>
      <w:r>
        <w:rPr>
          <w:rFonts w:ascii="仿宋_GB2312" w:eastAsia="仿宋_GB2312" w:cs="仿宋_GB2312" w:hAnsi="宋体" w:hint="eastAsia"/>
          <w:color w:val="000000"/>
          <w:sz w:val="32"/>
          <w:szCs w:val="32"/>
          <w:lang w:eastAsia="zh-CN"/>
        </w:rPr>
        <w:t>审批权限</w:t>
      </w:r>
      <w:r>
        <w:rPr>
          <w:rFonts w:ascii="仿宋_GB2312" w:eastAsia="仿宋_GB2312" w:cs="仿宋_GB2312" w:hAnsi="宋体" w:hint="eastAsia"/>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（一）</w:t>
      </w:r>
      <w:r>
        <w:rPr>
          <w:rFonts w:ascii="仿宋_GB2312" w:eastAsia="仿宋_GB2312" w:cs="仿宋_GB2312" w:hAnsi="宋体" w:hint="eastAsia"/>
          <w:color w:val="000000"/>
          <w:sz w:val="32"/>
          <w:szCs w:val="32"/>
          <w:lang w:eastAsia="zh-CN"/>
        </w:rPr>
        <w:t>县属企业</w:t>
      </w:r>
      <w:r>
        <w:rPr>
          <w:rFonts w:ascii="仿宋_GB2312" w:eastAsia="仿宋_GB2312" w:cs="仿宋_GB2312" w:hAnsi="宋体" w:hint="eastAsia"/>
          <w:color w:val="000000"/>
          <w:sz w:val="32"/>
          <w:szCs w:val="32"/>
        </w:rPr>
        <w:t>及其所属各级子企业之间担保</w:t>
      </w:r>
      <w:r>
        <w:rPr>
          <w:rFonts w:ascii="仿宋_GB2312" w:eastAsia="仿宋_GB2312" w:cs="仿宋_GB2312" w:hAnsi="宋体" w:hint="eastAsia"/>
          <w:color w:val="000000"/>
          <w:sz w:val="32"/>
          <w:szCs w:val="32"/>
          <w:lang w:eastAsia="zh-CN"/>
        </w:rPr>
        <w:t>，由</w:t>
      </w:r>
      <w:r>
        <w:rPr>
          <w:rFonts w:ascii="仿宋_GB2312" w:eastAsia="仿宋_GB2312" w:cs="仿宋_GB2312" w:hAnsi="宋体" w:hint="eastAsia"/>
          <w:color w:val="000000"/>
          <w:sz w:val="32"/>
          <w:szCs w:val="32"/>
          <w:highlight w:val="none"/>
        </w:rPr>
        <w:t>履行出资人职责的</w:t>
      </w:r>
      <w:r>
        <w:rPr>
          <w:rFonts w:ascii="仿宋_GB2312" w:eastAsia="仿宋_GB2312" w:cs="仿宋_GB2312" w:hAnsi="宋体" w:hint="eastAsia"/>
          <w:color w:val="000000"/>
          <w:sz w:val="32"/>
          <w:szCs w:val="32"/>
          <w:lang w:eastAsia="zh-CN"/>
          <w:highlight w:val="none"/>
        </w:rPr>
        <w:t>机构、部门</w:t>
      </w:r>
      <w:r>
        <w:rPr>
          <w:rFonts w:ascii="仿宋_GB2312" w:eastAsia="仿宋_GB2312" w:cs="仿宋_GB2312" w:hAnsi="宋体" w:hint="eastAsia"/>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highlight w:val="none"/>
        </w:rPr>
      </w:pPr>
      <w:r>
        <w:rPr>
          <w:rFonts w:ascii="仿宋_GB2312" w:eastAsia="仿宋_GB2312" w:cs="仿宋_GB2312" w:hAnsi="宋体" w:hint="eastAsia"/>
          <w:color w:val="000000"/>
          <w:sz w:val="32"/>
          <w:szCs w:val="32"/>
        </w:rPr>
        <w:t>（二）</w:t>
      </w:r>
      <w:r>
        <w:rPr>
          <w:rFonts w:ascii="仿宋_GB2312" w:eastAsia="仿宋_GB2312" w:cs="仿宋_GB2312" w:hAnsi="宋体" w:hint="eastAsia"/>
          <w:color w:val="000000"/>
          <w:sz w:val="32"/>
          <w:szCs w:val="32"/>
          <w:lang w:eastAsia="zh-CN"/>
          <w:highlight w:val="none"/>
        </w:rPr>
        <w:t>县属企业</w:t>
      </w:r>
      <w:r>
        <w:rPr>
          <w:rFonts w:ascii="仿宋_GB2312" w:eastAsia="仿宋_GB2312" w:cs="仿宋_GB2312" w:hAnsi="宋体" w:hint="eastAsia"/>
          <w:color w:val="000000"/>
          <w:sz w:val="32"/>
          <w:szCs w:val="32"/>
          <w:highlight w:val="none"/>
        </w:rPr>
        <w:t>及其所属各级子企业向</w:t>
      </w:r>
      <w:r>
        <w:rPr>
          <w:rFonts w:ascii="仿宋_GB2312" w:eastAsia="仿宋_GB2312" w:cs="仿宋_GB2312" w:hAnsi="宋体" w:hint="eastAsia"/>
          <w:color w:val="000000"/>
          <w:sz w:val="32"/>
          <w:szCs w:val="32"/>
          <w:lang w:eastAsia="zh-CN"/>
          <w:highlight w:val="none"/>
        </w:rPr>
        <w:t>其他县政府授权</w:t>
      </w:r>
      <w:r>
        <w:rPr>
          <w:rFonts w:ascii="仿宋_GB2312" w:eastAsia="仿宋_GB2312" w:cs="仿宋_GB2312" w:hAnsi="宋体" w:hint="eastAsia"/>
          <w:color w:val="000000"/>
          <w:sz w:val="32"/>
          <w:szCs w:val="32"/>
          <w:highlight w:val="none"/>
        </w:rPr>
        <w:t>履行出资人职责的</w:t>
      </w:r>
      <w:r>
        <w:rPr>
          <w:rFonts w:ascii="仿宋_GB2312" w:eastAsia="仿宋_GB2312" w:cs="仿宋_GB2312" w:hAnsi="宋体" w:hint="eastAsia"/>
          <w:color w:val="000000"/>
          <w:sz w:val="32"/>
          <w:szCs w:val="32"/>
          <w:lang w:eastAsia="zh-CN"/>
          <w:highlight w:val="none"/>
        </w:rPr>
        <w:t>机构、部门所办</w:t>
      </w:r>
      <w:r>
        <w:rPr>
          <w:rFonts w:ascii="仿宋_GB2312" w:eastAsia="仿宋_GB2312" w:cs="仿宋_GB2312" w:hAnsi="宋体" w:hint="eastAsia"/>
          <w:color w:val="000000"/>
          <w:sz w:val="32"/>
          <w:szCs w:val="32"/>
          <w:highlight w:val="none"/>
        </w:rPr>
        <w:t>的集团及其所属各级子企业提供担保</w:t>
      </w:r>
      <w:r>
        <w:rPr>
          <w:rFonts w:ascii="仿宋_GB2312" w:eastAsia="仿宋_GB2312" w:cs="仿宋_GB2312" w:hAnsi="宋体" w:hint="eastAsia"/>
          <w:color w:val="000000"/>
          <w:sz w:val="32"/>
          <w:szCs w:val="32"/>
          <w:lang w:eastAsia="zh-CN"/>
          <w:highlight w:val="none"/>
        </w:rPr>
        <w:t>，由</w:t>
      </w:r>
      <w:r>
        <w:rPr>
          <w:rFonts w:ascii="仿宋_GB2312" w:eastAsia="仿宋_GB2312" w:cs="仿宋_GB2312" w:hAnsi="宋体" w:hint="eastAsia"/>
          <w:color w:val="000000"/>
          <w:sz w:val="32"/>
          <w:szCs w:val="32"/>
          <w:highlight w:val="none"/>
        </w:rPr>
        <w:t>履行出资人职责的</w:t>
      </w:r>
      <w:r>
        <w:rPr>
          <w:rFonts w:ascii="仿宋_GB2312" w:eastAsia="仿宋_GB2312" w:cs="仿宋_GB2312" w:hAnsi="宋体" w:hint="eastAsia"/>
          <w:color w:val="000000"/>
          <w:sz w:val="32"/>
          <w:szCs w:val="32"/>
          <w:lang w:eastAsia="zh-CN"/>
          <w:highlight w:val="none"/>
        </w:rPr>
        <w:t>机构、部门审核后共同报县政府批准</w:t>
      </w:r>
      <w:r>
        <w:rPr>
          <w:rFonts w:ascii="仿宋_GB2312" w:eastAsia="仿宋_GB2312" w:cs="仿宋_GB2312" w:hAnsi="宋体" w:hint="eastAsia"/>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（三）</w:t>
      </w:r>
      <w:r>
        <w:rPr>
          <w:rFonts w:ascii="仿宋_GB2312" w:eastAsia="仿宋_GB2312" w:cs="仿宋_GB2312" w:hAnsi="宋体" w:hint="eastAsia"/>
          <w:color w:val="000000"/>
          <w:sz w:val="32"/>
          <w:szCs w:val="32"/>
          <w:lang w:eastAsia="zh-CN"/>
        </w:rPr>
        <w:t>县属企业</w:t>
      </w:r>
      <w:r>
        <w:rPr>
          <w:rFonts w:ascii="仿宋_GB2312" w:eastAsia="仿宋_GB2312" w:cs="仿宋_GB2312" w:hAnsi="宋体" w:hint="eastAsia"/>
          <w:color w:val="000000"/>
          <w:sz w:val="32"/>
          <w:szCs w:val="32"/>
        </w:rPr>
        <w:t>及其所属各级子企业向其参股企业提供担保</w:t>
      </w:r>
      <w:r>
        <w:rPr>
          <w:rFonts w:ascii="仿宋_GB2312" w:eastAsia="仿宋_GB2312" w:cs="仿宋_GB2312" w:hAnsi="宋体" w:hint="eastAsia"/>
          <w:color w:val="000000"/>
          <w:sz w:val="32"/>
          <w:szCs w:val="32"/>
          <w:lang w:eastAsia="zh-CN"/>
        </w:rPr>
        <w:t>，</w:t>
      </w:r>
      <w:r>
        <w:rPr>
          <w:rFonts w:ascii="仿宋_GB2312" w:eastAsia="仿宋_GB2312" w:cs="仿宋_GB2312" w:hAnsi="宋体" w:hint="eastAsia"/>
          <w:color w:val="000000"/>
          <w:sz w:val="32"/>
          <w:szCs w:val="32"/>
          <w:highlight w:val="none"/>
        </w:rPr>
        <w:t>履行出资人职责的</w:t>
      </w:r>
      <w:r>
        <w:rPr>
          <w:rFonts w:ascii="仿宋_GB2312" w:eastAsia="仿宋_GB2312" w:cs="仿宋_GB2312" w:hAnsi="宋体" w:hint="eastAsia"/>
          <w:color w:val="000000"/>
          <w:sz w:val="32"/>
          <w:szCs w:val="32"/>
          <w:lang w:eastAsia="zh-CN"/>
          <w:highlight w:val="none"/>
        </w:rPr>
        <w:t>机构、部门审核后报县政府批准</w:t>
      </w:r>
      <w:r>
        <w:rPr>
          <w:rFonts w:ascii="仿宋_GB2312" w:eastAsia="仿宋_GB2312" w:cs="仿宋_GB2312" w:hAnsi="宋体" w:hint="eastAsia"/>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highlight w:val="none"/>
        </w:rPr>
      </w:pPr>
      <w:r>
        <w:rPr>
          <w:rFonts w:ascii="仿宋_GB2312" w:eastAsia="仿宋_GB2312" w:cs="仿宋_GB2312" w:hAnsi="宋体" w:hint="eastAsia"/>
          <w:b/>
          <w:bCs/>
          <w:color w:val="000000"/>
          <w:sz w:val="32"/>
          <w:szCs w:val="32"/>
        </w:rPr>
        <w:t>第十条</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eastAsia="zh-CN"/>
        </w:rPr>
        <w:t>县属</w:t>
      </w:r>
      <w:r>
        <w:rPr>
          <w:rFonts w:ascii="仿宋_GB2312" w:eastAsia="仿宋_GB2312" w:cs="仿宋_GB2312" w:hAnsi="宋体" w:hint="eastAsia"/>
          <w:color w:val="000000"/>
          <w:sz w:val="32"/>
          <w:szCs w:val="32"/>
        </w:rPr>
        <w:t>企业不</w:t>
      </w:r>
      <w:r>
        <w:rPr>
          <w:rFonts w:ascii="仿宋_GB2312" w:eastAsia="仿宋_GB2312" w:cs="仿宋_GB2312" w:hAnsi="宋体" w:hint="eastAsia"/>
          <w:color w:val="000000"/>
          <w:sz w:val="32"/>
          <w:szCs w:val="32"/>
          <w:highlight w:val="none"/>
        </w:rPr>
        <w:t>得向</w:t>
      </w:r>
      <w:r>
        <w:rPr>
          <w:rFonts w:ascii="仿宋_GB2312" w:eastAsia="仿宋_GB2312" w:cs="仿宋_GB2312" w:hAnsi="宋体" w:hint="eastAsia"/>
          <w:color w:val="000000"/>
          <w:sz w:val="32"/>
          <w:szCs w:val="32"/>
          <w:lang w:eastAsia="zh-CN"/>
          <w:highlight w:val="none"/>
        </w:rPr>
        <w:t>县政府授权</w:t>
      </w:r>
      <w:r>
        <w:rPr>
          <w:rFonts w:ascii="仿宋_GB2312" w:eastAsia="仿宋_GB2312" w:cs="仿宋_GB2312" w:hAnsi="宋体" w:hint="eastAsia"/>
          <w:color w:val="000000"/>
          <w:sz w:val="32"/>
          <w:szCs w:val="32"/>
          <w:highlight w:val="none"/>
        </w:rPr>
        <w:t>履行出资人职责的</w:t>
      </w:r>
      <w:r>
        <w:rPr>
          <w:rFonts w:ascii="仿宋_GB2312" w:eastAsia="仿宋_GB2312" w:cs="仿宋_GB2312" w:hAnsi="宋体" w:hint="eastAsia"/>
          <w:color w:val="000000"/>
          <w:sz w:val="32"/>
          <w:szCs w:val="32"/>
          <w:lang w:eastAsia="zh-CN"/>
          <w:highlight w:val="none"/>
        </w:rPr>
        <w:t>机构、部门所办企业</w:t>
      </w:r>
      <w:r>
        <w:rPr>
          <w:rFonts w:ascii="仿宋_GB2312" w:eastAsia="仿宋_GB2312" w:cs="仿宋_GB2312" w:hAnsi="宋体" w:hint="eastAsia"/>
          <w:color w:val="000000"/>
          <w:sz w:val="32"/>
          <w:szCs w:val="32"/>
          <w:highlight w:val="none"/>
        </w:rPr>
        <w:t>范围之外的企业提供担保。确需担保的，经履行出资人职责的</w:t>
      </w:r>
      <w:r>
        <w:rPr>
          <w:rFonts w:ascii="仿宋_GB2312" w:eastAsia="仿宋_GB2312" w:cs="仿宋_GB2312" w:hAnsi="宋体" w:hint="eastAsia"/>
          <w:color w:val="000000"/>
          <w:sz w:val="32"/>
          <w:szCs w:val="32"/>
          <w:lang w:eastAsia="zh-CN"/>
          <w:highlight w:val="none"/>
        </w:rPr>
        <w:t>机构、部门</w:t>
      </w:r>
      <w:r>
        <w:rPr>
          <w:rFonts w:ascii="仿宋_GB2312" w:eastAsia="仿宋_GB2312" w:cs="仿宋_GB2312" w:hAnsi="宋体" w:hint="eastAsia"/>
          <w:color w:val="000000"/>
          <w:sz w:val="32"/>
          <w:szCs w:val="32"/>
          <w:highlight w:val="none"/>
        </w:rPr>
        <w:t>审核后，报</w:t>
      </w:r>
      <w:r>
        <w:rPr>
          <w:rFonts w:ascii="仿宋_GB2312" w:eastAsia="仿宋_GB2312" w:cs="仿宋_GB2312" w:hAnsi="宋体" w:hint="eastAsia"/>
          <w:color w:val="000000"/>
          <w:sz w:val="32"/>
          <w:szCs w:val="32"/>
          <w:lang w:eastAsia="zh-CN"/>
          <w:highlight w:val="none"/>
        </w:rPr>
        <w:t>县</w:t>
      </w:r>
      <w:r>
        <w:rPr>
          <w:rFonts w:ascii="仿宋_GB2312" w:eastAsia="仿宋_GB2312" w:cs="仿宋_GB2312" w:hAnsi="宋体" w:hint="eastAsia"/>
          <w:color w:val="000000"/>
          <w:sz w:val="32"/>
          <w:szCs w:val="32"/>
          <w:highlight w:val="none"/>
        </w:rPr>
        <w:t>政府批准。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highlight w:val="none"/>
        </w:rPr>
      </w:pPr>
      <w:r>
        <w:rPr>
          <w:rFonts w:ascii="仿宋_GB2312" w:eastAsia="仿宋_GB2312" w:cs="仿宋_GB2312" w:hAnsi="宋体" w:hint="eastAsia"/>
          <w:b/>
          <w:bCs/>
          <w:color w:val="000000"/>
          <w:sz w:val="32"/>
          <w:szCs w:val="32"/>
          <w:highlight w:val="none"/>
        </w:rPr>
        <w:t>第十一条</w:t>
      </w:r>
      <w:r>
        <w:rPr>
          <w:rFonts w:ascii="仿宋_GB2312" w:eastAsia="仿宋_GB2312" w:cs="仿宋_GB2312" w:hAnsi="宋体" w:hint="eastAsia"/>
          <w:color w:val="000000"/>
          <w:sz w:val="32"/>
          <w:szCs w:val="32"/>
          <w:highlight w:val="none"/>
        </w:rPr>
        <w:t xml:space="preserve">  企业报批担保事项需要报送以下材料：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（一）担保申请文件；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（二）被担保人及担保人董事会或类似权力机构做出的请求担保及提供担保的决议；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（三）担保人提供担保的可行性分析报告；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（四）拟签订的担保合同及被担保项目债务主合同或者贷款意向书；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（五）担保人法律顾问或律师事务所对担保事项、担保合同合法性审查专项法律意见书；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（六）被担保人投资项目的可行性研究报告或有关部门的项目审批文件；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（七）被担保人、担保人最近一期经审计的财务报告；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（八）被担保人、担保人企业法人营业执照副本和企业的国家出资企业产权登记证（登记表）复印件；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（九）反担保的有关资料。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第十二条</w:t>
      </w:r>
      <w:r>
        <w:rPr>
          <w:rFonts w:ascii="仿宋_GB2312" w:eastAsia="仿宋_GB2312" w:cs="仿宋_GB2312" w:hAnsi="宋体" w:hint="eastAsia"/>
          <w:color w:val="000000"/>
          <w:sz w:val="32"/>
          <w:szCs w:val="32"/>
        </w:rPr>
        <w:t xml:space="preserve">  担保人出具的担保可行性分析报告应当包括但不限于以下内容：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（一）被担保人基本情况；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（二）担保人及其各级子企业的董事、高级管理人员及其近亲属是否与被担保人存在关联关系；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（三）被担保人财务状况分析；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（四）被担保人资信情况分析；</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atLeast"/>
        <w:ind w:left="0" w:firstLineChars="200" w:firstLine="640"/>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（五）担保项目的可行性及风险分析。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jc w:val="center"/>
        <w:textAlignment w:val="auto"/>
        <w:rPr>
          <w:rFonts w:ascii="方正黑体_GBK" w:eastAsia="方正黑体_GBK" w:cs="方正黑体_GBK" w:hAnsi="方正黑体_GBK" w:hint="eastAsia"/>
          <w:color w:val="000000"/>
          <w:sz w:val="32"/>
          <w:szCs w:val="32"/>
        </w:rPr>
      </w:pPr>
      <w:r>
        <w:rPr>
          <w:rFonts w:ascii="方正黑体_GBK" w:eastAsia="方正黑体_GBK" w:cs="方正黑体_GBK" w:hAnsi="方正黑体_GBK" w:hint="eastAsia"/>
          <w:color w:val="000000"/>
          <w:sz w:val="32"/>
          <w:szCs w:val="32"/>
        </w:rPr>
        <w:t xml:space="preserve">第四章 </w:t>
      </w:r>
      <w:r>
        <w:rPr>
          <w:rFonts w:ascii="方正黑体_GBK" w:eastAsia="方正黑体_GBK" w:cs="方正黑体_GBK" w:hAnsi="方正黑体_GBK" w:hint="eastAsia"/>
          <w:color w:val="000000"/>
          <w:sz w:val="32"/>
          <w:szCs w:val="32"/>
          <w:lang w:val="en-US" w:eastAsia="zh-CN"/>
        </w:rPr>
        <w:t xml:space="preserve"> </w:t>
      </w:r>
      <w:r>
        <w:rPr>
          <w:rFonts w:ascii="方正黑体_GBK" w:eastAsia="方正黑体_GBK" w:cs="方正黑体_GBK" w:hAnsi="方正黑体_GBK" w:hint="eastAsia"/>
          <w:color w:val="000000"/>
          <w:sz w:val="32"/>
          <w:szCs w:val="32"/>
        </w:rPr>
        <w:t>反担保要求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第十三条</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eastAsia="zh-CN"/>
        </w:rPr>
        <w:t>县属企业</w:t>
      </w:r>
      <w:r>
        <w:rPr>
          <w:rFonts w:ascii="仿宋_GB2312" w:eastAsia="仿宋_GB2312" w:cs="仿宋_GB2312" w:hAnsi="宋体" w:hint="eastAsia"/>
          <w:color w:val="000000"/>
          <w:sz w:val="32"/>
          <w:szCs w:val="32"/>
        </w:rPr>
        <w:t>及其各级子企业为本</w:t>
      </w:r>
      <w:r>
        <w:rPr>
          <w:rFonts w:ascii="仿宋_GB2312" w:eastAsia="仿宋_GB2312" w:cs="仿宋_GB2312" w:hAnsi="宋体" w:hint="eastAsia"/>
          <w:color w:val="000000"/>
          <w:sz w:val="32"/>
          <w:szCs w:val="32"/>
          <w:lang w:eastAsia="zh-CN"/>
        </w:rPr>
        <w:t>企业</w:t>
      </w:r>
      <w:r>
        <w:rPr>
          <w:rFonts w:ascii="仿宋_GB2312" w:eastAsia="仿宋_GB2312" w:cs="仿宋_GB2312" w:hAnsi="宋体" w:hint="eastAsia"/>
          <w:color w:val="000000"/>
          <w:sz w:val="32"/>
          <w:szCs w:val="32"/>
        </w:rPr>
        <w:t>及所属各级子企业范围之外的其他企业提供担保，必须要求被担保人提供合法、有效的反担保。除本条规定外的其他担保事项，是否提供反担保，由担保人和被担保人自行协商确定。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第十四条</w:t>
      </w:r>
      <w:r>
        <w:rPr>
          <w:rFonts w:ascii="仿宋_GB2312" w:eastAsia="仿宋_GB2312" w:cs="仿宋_GB2312" w:hAnsi="宋体" w:hint="eastAsia"/>
          <w:color w:val="000000"/>
          <w:sz w:val="32"/>
          <w:szCs w:val="32"/>
        </w:rPr>
        <w:t xml:space="preserve">  担保人应根据风险程度和被担保人的财务状况、履约能力确定反担保方式。以保证方式提供反担保的，应当由被担保人之外的第三方提供。第三方应符合本办法第七条、第八条规定。担保人提供非保证方式担保的，不得接受保证方式的反担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第十五条</w:t>
      </w:r>
      <w:r>
        <w:rPr>
          <w:rFonts w:ascii="仿宋_GB2312" w:eastAsia="仿宋_GB2312" w:cs="仿宋_GB2312" w:hAnsi="宋体" w:hint="eastAsia"/>
          <w:color w:val="000000"/>
          <w:sz w:val="32"/>
          <w:szCs w:val="32"/>
        </w:rPr>
        <w:t xml:space="preserve">  采取抵押或质押方式提供反担保的，抵押物或质押物必须权属清晰，不存在被查封、扣押、冻结、监管等限制权利的情形。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sz w:val="32"/>
          <w:szCs w:val="32"/>
        </w:rPr>
      </w:pPr>
      <w:r>
        <w:rPr>
          <w:rFonts w:ascii="仿宋_GB2312" w:eastAsia="仿宋_GB2312" w:cs="仿宋_GB2312" w:hAnsi="宋体" w:hint="eastAsia"/>
          <w:b/>
          <w:bCs/>
          <w:color w:val="000000"/>
          <w:sz w:val="32"/>
          <w:szCs w:val="32"/>
        </w:rPr>
        <w:t>第十六条</w:t>
      </w:r>
      <w:r>
        <w:rPr>
          <w:rFonts w:ascii="仿宋_GB2312" w:eastAsia="仿宋_GB2312" w:cs="仿宋_GB2312" w:hAnsi="宋体" w:hint="eastAsia"/>
          <w:color w:val="000000"/>
          <w:sz w:val="32"/>
          <w:szCs w:val="32"/>
        </w:rPr>
        <w:t xml:space="preserve">  利用国际金融组织贷款、外国政府贷款项目的反担保国家另有规定的，从其规定。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jc w:val="center"/>
        <w:textAlignment w:val="auto"/>
        <w:rPr>
          <w:rFonts w:ascii="方正黑体_GBK" w:eastAsia="方正黑体_GBK" w:cs="方正黑体_GBK" w:hAnsi="方正黑体_GBK" w:hint="eastAsia"/>
          <w:color w:val="000000"/>
          <w:sz w:val="32"/>
          <w:szCs w:val="32"/>
        </w:rPr>
      </w:pPr>
      <w:r>
        <w:rPr>
          <w:rFonts w:ascii="方正黑体_GBK" w:eastAsia="方正黑体_GBK" w:cs="方正黑体_GBK" w:hAnsi="方正黑体_GBK" w:hint="eastAsia"/>
          <w:color w:val="000000"/>
          <w:sz w:val="32"/>
          <w:szCs w:val="32"/>
        </w:rPr>
        <w:t>第五章</w:t>
      </w:r>
      <w:r>
        <w:rPr>
          <w:rFonts w:ascii="方正黑体_GBK" w:eastAsia="方正黑体_GBK" w:cs="方正黑体_GBK" w:hAnsi="方正黑体_GBK" w:hint="eastAsia"/>
          <w:color w:val="000000"/>
          <w:sz w:val="32"/>
          <w:szCs w:val="32"/>
          <w:lang w:val="en-US" w:eastAsia="zh-CN"/>
        </w:rPr>
        <w:t xml:space="preserve"> </w:t>
      </w:r>
      <w:r>
        <w:rPr>
          <w:rFonts w:ascii="方正黑体_GBK" w:eastAsia="方正黑体_GBK" w:cs="方正黑体_GBK" w:hAnsi="方正黑体_GBK" w:hint="eastAsia"/>
          <w:color w:val="000000"/>
          <w:sz w:val="32"/>
          <w:szCs w:val="32"/>
        </w:rPr>
        <w:t xml:space="preserve"> 担保资产处置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第十七条</w:t>
      </w:r>
      <w:r>
        <w:rPr>
          <w:rFonts w:ascii="仿宋_GB2312" w:eastAsia="仿宋_GB2312" w:cs="仿宋_GB2312" w:hAnsi="宋体" w:hint="eastAsia"/>
          <w:color w:val="000000"/>
          <w:sz w:val="32"/>
          <w:szCs w:val="32"/>
        </w:rPr>
        <w:t xml:space="preserve">  抵押、质押的担保物应进行资产评估，并按资产评估结果确定抵押、质押的担保物价值。当担保物价值与资产评估结果发生严重背离时，应对担保物重新进行评估，并按重新评估结果确定担保物价值，续订担保（反担保）合同。</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atLeast"/>
        <w:ind w:left="0" w:firstLineChars="200" w:firstLine="640"/>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第十八条</w:t>
      </w:r>
      <w:r>
        <w:rPr>
          <w:rFonts w:ascii="仿宋_GB2312" w:eastAsia="仿宋_GB2312" w:cs="仿宋_GB2312" w:hAnsi="宋体" w:hint="eastAsia"/>
          <w:color w:val="000000"/>
          <w:sz w:val="32"/>
          <w:szCs w:val="32"/>
        </w:rPr>
        <w:t xml:space="preserve">  担保人以财产抵押或动产、权利质押的，抵押物、质押物依照法律程序被处置时，担保人应要求处置人按照国有资产评估管理规定对抵押物或质押物进行资产评估。担保人将抵押物、质押物资产评估结果按照管理权限进行备案，作为抵押物或质押物处置时定价参考依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jc w:val="center"/>
        <w:textAlignment w:val="auto"/>
        <w:rPr>
          <w:rFonts w:ascii="方正黑体_GBK" w:eastAsia="方正黑体_GBK" w:cs="方正黑体_GBK" w:hAnsi="方正黑体_GBK" w:hint="eastAsia"/>
          <w:color w:val="000000"/>
          <w:sz w:val="32"/>
          <w:szCs w:val="32"/>
        </w:rPr>
      </w:pPr>
      <w:r>
        <w:rPr>
          <w:rFonts w:ascii="方正黑体_GBK" w:eastAsia="方正黑体_GBK" w:cs="方正黑体_GBK" w:hAnsi="方正黑体_GBK" w:hint="eastAsia"/>
          <w:color w:val="000000"/>
          <w:sz w:val="32"/>
          <w:szCs w:val="32"/>
        </w:rPr>
        <w:t xml:space="preserve">第六章 </w:t>
      </w:r>
      <w:r>
        <w:rPr>
          <w:rFonts w:ascii="方正黑体_GBK" w:eastAsia="方正黑体_GBK" w:cs="方正黑体_GBK" w:hAnsi="方正黑体_GBK" w:hint="eastAsia"/>
          <w:color w:val="000000"/>
          <w:sz w:val="32"/>
          <w:szCs w:val="32"/>
          <w:lang w:val="en-US" w:eastAsia="zh-CN"/>
        </w:rPr>
        <w:t xml:space="preserve"> </w:t>
      </w:r>
      <w:r>
        <w:rPr>
          <w:rFonts w:ascii="方正黑体_GBK" w:eastAsia="方正黑体_GBK" w:cs="方正黑体_GBK" w:hAnsi="方正黑体_GBK" w:hint="eastAsia"/>
          <w:color w:val="000000"/>
          <w:sz w:val="32"/>
          <w:szCs w:val="32"/>
        </w:rPr>
        <w:t>担保管理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第十九条</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eastAsia="zh-CN"/>
        </w:rPr>
        <w:t>县属</w:t>
      </w:r>
      <w:r>
        <w:rPr>
          <w:rFonts w:ascii="仿宋_GB2312" w:eastAsia="仿宋_GB2312" w:cs="仿宋_GB2312" w:hAnsi="宋体" w:hint="eastAsia"/>
          <w:color w:val="000000"/>
          <w:sz w:val="32"/>
          <w:szCs w:val="32"/>
        </w:rPr>
        <w:t>企业应按照《中华人民共和国公司法》《中华人民共和国企业国有资产法》、民商事法律、公司章程和本办法规定对担保事项行使决策权，并形成书面决议。严禁越权决策担保事项，任何个人不得单独决定担保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第二十条</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eastAsia="zh-CN"/>
        </w:rPr>
        <w:t>县属</w:t>
      </w:r>
      <w:r>
        <w:rPr>
          <w:rFonts w:ascii="仿宋_GB2312" w:eastAsia="仿宋_GB2312" w:cs="仿宋_GB2312" w:hAnsi="宋体" w:hint="eastAsia"/>
          <w:color w:val="000000"/>
          <w:sz w:val="32"/>
          <w:szCs w:val="32"/>
        </w:rPr>
        <w:t>企业应指定一个部门负责担保业务管理，法律事务部门负责担保业务的合法性审查和法律风险评估，内部审计部门负责担保业务监督。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第二十一条</w:t>
      </w:r>
      <w:r>
        <w:rPr>
          <w:rFonts w:ascii="仿宋_GB2312" w:eastAsia="仿宋_GB2312" w:cs="仿宋_GB2312" w:hAnsi="宋体" w:hint="eastAsia"/>
          <w:color w:val="000000"/>
          <w:sz w:val="32"/>
          <w:szCs w:val="32"/>
        </w:rPr>
        <w:t xml:space="preserve">  建立担保业务审查工作制度。</w:t>
      </w:r>
      <w:r>
        <w:rPr>
          <w:rFonts w:ascii="仿宋_GB2312" w:eastAsia="仿宋_GB2312" w:cs="仿宋_GB2312" w:hAnsi="宋体" w:hint="eastAsia"/>
          <w:color w:val="000000"/>
          <w:sz w:val="32"/>
          <w:szCs w:val="32"/>
          <w:lang w:eastAsia="zh-CN"/>
        </w:rPr>
        <w:t>县属</w:t>
      </w:r>
      <w:r>
        <w:rPr>
          <w:rFonts w:ascii="仿宋_GB2312" w:eastAsia="仿宋_GB2312" w:cs="仿宋_GB2312" w:hAnsi="宋体" w:hint="eastAsia"/>
          <w:color w:val="000000"/>
          <w:sz w:val="32"/>
          <w:szCs w:val="32"/>
        </w:rPr>
        <w:t>企业应认真审查被担保人的财务状况、偿债能力、经营风险等情况，对担保项目进行风险评估，形成书面可行性分析报告。审查过程中，应由企业法律顾问或聘请律师事务所全程参与，对涉及相关事项进行合法性审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第二十二条</w:t>
      </w:r>
      <w:r>
        <w:rPr>
          <w:rFonts w:ascii="仿宋_GB2312" w:eastAsia="仿宋_GB2312" w:cs="仿宋_GB2312" w:hAnsi="宋体" w:hint="eastAsia"/>
          <w:color w:val="000000"/>
          <w:sz w:val="32"/>
          <w:szCs w:val="32"/>
        </w:rPr>
        <w:t xml:space="preserve">  建立跟踪和监控制度。</w:t>
      </w:r>
      <w:r>
        <w:rPr>
          <w:rFonts w:ascii="仿宋_GB2312" w:eastAsia="仿宋_GB2312" w:cs="仿宋_GB2312" w:hAnsi="宋体" w:hint="eastAsia"/>
          <w:color w:val="000000"/>
          <w:sz w:val="32"/>
          <w:szCs w:val="32"/>
          <w:lang w:eastAsia="zh-CN"/>
        </w:rPr>
        <w:t>县属</w:t>
      </w:r>
      <w:r>
        <w:rPr>
          <w:rFonts w:ascii="仿宋_GB2312" w:eastAsia="仿宋_GB2312" w:cs="仿宋_GB2312" w:hAnsi="宋体" w:hint="eastAsia"/>
          <w:color w:val="000000"/>
          <w:sz w:val="32"/>
          <w:szCs w:val="32"/>
        </w:rPr>
        <w:t>企业担保业务管理部门应定期或不定期对被担保企业以及担保项目资金使用、财务状况和债务主合同执行情况进行检查，及时发现问题，并妥善解决。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第二十三条</w:t>
      </w:r>
      <w:r>
        <w:rPr>
          <w:rFonts w:ascii="仿宋_GB2312" w:eastAsia="仿宋_GB2312" w:cs="仿宋_GB2312" w:hAnsi="宋体" w:hint="eastAsia"/>
          <w:color w:val="000000"/>
          <w:sz w:val="32"/>
          <w:szCs w:val="32"/>
        </w:rPr>
        <w:t xml:space="preserve">  建立定期报告制度。</w:t>
      </w:r>
      <w:r>
        <w:rPr>
          <w:rFonts w:ascii="仿宋_GB2312" w:eastAsia="仿宋_GB2312" w:cs="仿宋_GB2312" w:hAnsi="宋体" w:hint="eastAsia"/>
          <w:color w:val="000000"/>
          <w:sz w:val="32"/>
          <w:szCs w:val="32"/>
          <w:lang w:eastAsia="zh-CN"/>
        </w:rPr>
        <w:t>县属</w:t>
      </w:r>
      <w:r>
        <w:rPr>
          <w:rFonts w:ascii="仿宋_GB2312" w:eastAsia="仿宋_GB2312" w:cs="仿宋_GB2312" w:hAnsi="宋体" w:hint="eastAsia"/>
          <w:color w:val="000000"/>
          <w:sz w:val="32"/>
          <w:szCs w:val="32"/>
        </w:rPr>
        <w:t>企业定期对本企业及子企业担保情况分析评估，每年3月将</w:t>
      </w:r>
      <w:r>
        <w:rPr>
          <w:rFonts w:ascii="仿宋_GB2312" w:eastAsia="仿宋_GB2312" w:cs="仿宋_GB2312" w:hAnsi="宋体" w:hint="eastAsia"/>
          <w:color w:val="000000"/>
          <w:sz w:val="32"/>
          <w:szCs w:val="32"/>
          <w:lang w:eastAsia="zh-CN"/>
        </w:rPr>
        <w:t>县属企业</w:t>
      </w:r>
      <w:r>
        <w:rPr>
          <w:rFonts w:ascii="仿宋_GB2312" w:eastAsia="仿宋_GB2312" w:cs="仿宋_GB2312" w:hAnsi="宋体" w:hint="eastAsia"/>
          <w:color w:val="000000"/>
          <w:sz w:val="32"/>
          <w:szCs w:val="32"/>
        </w:rPr>
        <w:t>及子企业上一年度担保事项汇总分析，并报</w:t>
      </w:r>
      <w:r>
        <w:rPr>
          <w:rFonts w:ascii="仿宋_GB2312" w:eastAsia="仿宋_GB2312" w:cs="仿宋_GB2312" w:hAnsi="宋体" w:hint="eastAsia"/>
          <w:color w:val="000000"/>
          <w:sz w:val="32"/>
          <w:szCs w:val="32"/>
          <w:lang w:eastAsia="zh-CN"/>
        </w:rPr>
        <w:t>履行出资人的机构、部门</w:t>
      </w:r>
      <w:r>
        <w:rPr>
          <w:rFonts w:ascii="仿宋_GB2312" w:eastAsia="仿宋_GB2312" w:cs="仿宋_GB2312" w:hAnsi="宋体" w:hint="eastAsia"/>
          <w:color w:val="000000"/>
          <w:sz w:val="32"/>
          <w:szCs w:val="32"/>
        </w:rPr>
        <w:t>。年度汇总分析报告主要内容包括：</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（一）担保事项审批决策情况，制度建设及执行情况；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（二）当年新增、结束及逾期担保情况；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（三）偿债能力分析及风险防控情况；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（四）在保情况（附担保明细表）；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（五）担保余额占净资产的比例；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（六）反担保措施执行情况；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color w:val="000000"/>
          <w:sz w:val="32"/>
          <w:szCs w:val="32"/>
        </w:rPr>
        <w:t>（七）主要资产财务状况。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第二十四条</w:t>
      </w:r>
      <w:r>
        <w:rPr>
          <w:rFonts w:ascii="仿宋_GB2312" w:eastAsia="仿宋_GB2312" w:cs="仿宋_GB2312" w:hAnsi="宋体" w:hint="eastAsia"/>
          <w:color w:val="000000"/>
          <w:sz w:val="32"/>
          <w:szCs w:val="32"/>
        </w:rPr>
        <w:t xml:space="preserve">  建立重大事项报告制度。担保人发生履行担保责任或法律纠纷的，</w:t>
      </w:r>
      <w:r>
        <w:rPr>
          <w:rFonts w:ascii="仿宋_GB2312" w:eastAsia="仿宋_GB2312" w:cs="仿宋_GB2312" w:hAnsi="宋体" w:hint="eastAsia"/>
          <w:color w:val="000000"/>
          <w:sz w:val="32"/>
          <w:szCs w:val="32"/>
          <w:lang w:eastAsia="zh-CN"/>
        </w:rPr>
        <w:t>县属企业</w:t>
      </w:r>
      <w:r>
        <w:rPr>
          <w:rFonts w:ascii="仿宋_GB2312" w:eastAsia="仿宋_GB2312" w:cs="仿宋_GB2312" w:hAnsi="宋体" w:hint="eastAsia"/>
          <w:color w:val="000000"/>
          <w:sz w:val="32"/>
          <w:szCs w:val="32"/>
        </w:rPr>
        <w:t>应立即将有关情况报告</w:t>
      </w:r>
      <w:r>
        <w:rPr>
          <w:rFonts w:ascii="仿宋_GB2312" w:eastAsia="仿宋_GB2312" w:cs="仿宋_GB2312" w:hAnsi="宋体" w:hint="eastAsia"/>
          <w:color w:val="000000"/>
          <w:sz w:val="32"/>
          <w:szCs w:val="32"/>
          <w:lang w:eastAsia="zh-CN"/>
        </w:rPr>
        <w:t>履行出资人的机构、部门和县政府</w:t>
      </w:r>
      <w:r>
        <w:rPr>
          <w:rFonts w:ascii="仿宋_GB2312" w:eastAsia="仿宋_GB2312" w:cs="仿宋_GB2312" w:hAnsi="宋体" w:hint="eastAsia"/>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第二十五条</w:t>
      </w:r>
      <w:r>
        <w:rPr>
          <w:rFonts w:ascii="仿宋_GB2312" w:eastAsia="仿宋_GB2312" w:cs="仿宋_GB2312" w:hAnsi="宋体" w:hint="eastAsia"/>
          <w:color w:val="000000"/>
          <w:sz w:val="32"/>
          <w:szCs w:val="32"/>
        </w:rPr>
        <w:t xml:space="preserve">  建立担保业务档案。</w:t>
      </w:r>
      <w:r>
        <w:rPr>
          <w:rFonts w:ascii="仿宋_GB2312" w:eastAsia="仿宋_GB2312" w:cs="仿宋_GB2312" w:hAnsi="宋体" w:hint="eastAsia"/>
          <w:color w:val="000000"/>
          <w:sz w:val="32"/>
          <w:szCs w:val="32"/>
          <w:lang w:eastAsia="zh-CN"/>
        </w:rPr>
        <w:t>县属企业</w:t>
      </w:r>
      <w:r>
        <w:rPr>
          <w:rFonts w:ascii="仿宋_GB2312" w:eastAsia="仿宋_GB2312" w:cs="仿宋_GB2312" w:hAnsi="宋体" w:hint="eastAsia"/>
          <w:color w:val="000000"/>
          <w:sz w:val="32"/>
          <w:szCs w:val="32"/>
        </w:rPr>
        <w:t>定期对本企业及所属子企业担保业务进行分类整理归档和统计分析。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第二十六条</w:t>
      </w:r>
      <w:r>
        <w:rPr>
          <w:rFonts w:ascii="仿宋_GB2312" w:eastAsia="仿宋_GB2312" w:cs="仿宋_GB2312" w:hAnsi="宋体" w:hint="eastAsia"/>
          <w:color w:val="000000"/>
          <w:sz w:val="32"/>
          <w:szCs w:val="32"/>
        </w:rPr>
        <w:t xml:space="preserve">  债务主合同变更，加重担保人责任的，应经担保人书面同意，并按规定程序批准后重新签订担保合同。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第二十七条</w:t>
      </w:r>
      <w:r>
        <w:rPr>
          <w:rFonts w:ascii="仿宋_GB2312" w:eastAsia="仿宋_GB2312" w:cs="仿宋_GB2312" w:hAnsi="宋体" w:hint="eastAsia"/>
          <w:color w:val="000000"/>
          <w:sz w:val="32"/>
          <w:szCs w:val="32"/>
        </w:rPr>
        <w:t xml:space="preserve">  担保人履行担保责任后，应依法向被担保人行使追偿权。</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atLeast"/>
        <w:ind w:left="0" w:firstLineChars="200" w:firstLine="640"/>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第二十八条</w:t>
      </w:r>
      <w:r>
        <w:rPr>
          <w:rFonts w:ascii="仿宋_GB2312" w:eastAsia="仿宋_GB2312" w:cs="仿宋_GB2312" w:hAnsi="宋体" w:hint="eastAsia"/>
          <w:color w:val="000000"/>
          <w:sz w:val="32"/>
          <w:szCs w:val="32"/>
        </w:rPr>
        <w:t xml:space="preserve">  未经司法程序，担保人代被担保人清偿债务的，担保人应事前向</w:t>
      </w:r>
      <w:r>
        <w:rPr>
          <w:rFonts w:ascii="仿宋_GB2312" w:eastAsia="仿宋_GB2312" w:cs="仿宋_GB2312" w:hAnsi="宋体" w:hint="eastAsia"/>
          <w:color w:val="000000"/>
          <w:sz w:val="32"/>
          <w:szCs w:val="32"/>
          <w:lang w:eastAsia="zh-CN"/>
        </w:rPr>
        <w:t>履行出资人的机构、部门和县政府</w:t>
      </w:r>
      <w:r>
        <w:rPr>
          <w:rFonts w:ascii="仿宋_GB2312" w:eastAsia="仿宋_GB2312" w:cs="仿宋_GB2312" w:hAnsi="宋体" w:hint="eastAsia"/>
          <w:color w:val="000000"/>
          <w:sz w:val="32"/>
          <w:szCs w:val="32"/>
        </w:rPr>
        <w:t>报告。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jc w:val="center"/>
        <w:textAlignment w:val="auto"/>
        <w:rPr>
          <w:rFonts w:ascii="方正黑体_GBK" w:eastAsia="方正黑体_GBK" w:cs="方正黑体_GBK" w:hAnsi="方正黑体_GBK" w:hint="eastAsia"/>
          <w:color w:val="000000"/>
          <w:sz w:val="32"/>
          <w:szCs w:val="32"/>
        </w:rPr>
      </w:pPr>
      <w:r>
        <w:rPr>
          <w:rFonts w:ascii="方正黑体_GBK" w:eastAsia="方正黑体_GBK" w:cs="方正黑体_GBK" w:hAnsi="方正黑体_GBK" w:hint="eastAsia"/>
          <w:color w:val="000000"/>
          <w:sz w:val="32"/>
          <w:szCs w:val="32"/>
        </w:rPr>
        <w:t>第七章  监督检查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第二十九条</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eastAsia="zh-CN"/>
        </w:rPr>
        <w:t>履行出资人的机构、部门</w:t>
      </w:r>
      <w:r>
        <w:rPr>
          <w:rFonts w:ascii="仿宋_GB2312" w:eastAsia="仿宋_GB2312" w:cs="仿宋_GB2312" w:hAnsi="宋体" w:hint="eastAsia"/>
          <w:color w:val="000000"/>
          <w:sz w:val="32"/>
          <w:szCs w:val="32"/>
        </w:rPr>
        <w:t>负责监管企业对外担保行为的监督检查，重点检查本办法执行情况，企业内部管理制度建设及执行情况，内部审核审批合规情况，担保事项风险防控情况，反担保措施落实情况等，对发现的问题进行督导整改。</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atLeast"/>
        <w:ind w:left="0" w:firstLineChars="200" w:firstLine="640"/>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第三十条</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eastAsia="zh-CN"/>
        </w:rPr>
        <w:t>县属</w:t>
      </w:r>
      <w:r>
        <w:rPr>
          <w:rFonts w:ascii="仿宋_GB2312" w:eastAsia="仿宋_GB2312" w:cs="仿宋_GB2312" w:hAnsi="宋体" w:hint="eastAsia"/>
          <w:color w:val="000000"/>
          <w:sz w:val="32"/>
          <w:szCs w:val="32"/>
        </w:rPr>
        <w:t>企业违反本办法规定为他人提供担保或对已担保项目疏于管理，出现担保风险，造成国有资产损失的，对企业主要负责人和其他直接责任人员，按照《中华人民共和国企业国有资产法》</w:t>
      </w:r>
      <w:r>
        <w:rPr>
          <w:rFonts w:ascii="仿宋_GB2312" w:eastAsia="仿宋_GB2312" w:cs="仿宋_GB2312" w:hAnsi="宋体" w:hint="eastAsia"/>
          <w:color w:val="000000"/>
          <w:sz w:val="32"/>
          <w:szCs w:val="32"/>
          <w:lang w:eastAsia="zh-CN"/>
        </w:rPr>
        <w:t>，参照</w:t>
      </w:r>
      <w:r>
        <w:rPr>
          <w:rFonts w:ascii="仿宋_GB2312" w:eastAsia="仿宋_GB2312" w:cs="仿宋_GB2312" w:hAnsi="宋体" w:hint="eastAsia"/>
          <w:color w:val="000000"/>
          <w:sz w:val="32"/>
          <w:szCs w:val="32"/>
        </w:rPr>
        <w:t>《</w:t>
      </w:r>
      <w:r>
        <w:rPr>
          <w:rFonts w:ascii="仿宋_GB2312" w:eastAsia="仿宋_GB2312" w:cs="仿宋_GB2312" w:hAnsi="宋体" w:hint="eastAsia"/>
          <w:color w:val="000000"/>
          <w:sz w:val="32"/>
          <w:szCs w:val="32"/>
          <w:lang w:eastAsia="zh-CN"/>
        </w:rPr>
        <w:t>中央</w:t>
      </w:r>
      <w:r>
        <w:rPr>
          <w:rFonts w:ascii="仿宋_GB2312" w:eastAsia="仿宋_GB2312" w:cs="仿宋_GB2312" w:hAnsi="宋体" w:hint="eastAsia"/>
          <w:color w:val="000000"/>
          <w:sz w:val="32"/>
          <w:szCs w:val="32"/>
        </w:rPr>
        <w:t>企业违规经营投资责任追究实施办法》</w:t>
      </w:r>
      <w:r>
        <w:rPr>
          <w:rFonts w:ascii="仿宋_GB2312" w:eastAsia="仿宋_GB2312" w:cs="仿宋_GB2312" w:hAnsi="宋体" w:hint="eastAsia"/>
          <w:color w:val="000000"/>
          <w:sz w:val="32"/>
          <w:szCs w:val="32"/>
          <w:highlight w:val="none"/>
        </w:rPr>
        <w:t>等有关规定进行处理</w:t>
      </w:r>
      <w:r>
        <w:rPr>
          <w:rFonts w:ascii="仿宋_GB2312" w:eastAsia="仿宋_GB2312" w:cs="仿宋_GB2312" w:hAnsi="宋体" w:hint="eastAsia"/>
          <w:color w:val="000000"/>
          <w:sz w:val="32"/>
          <w:szCs w:val="32"/>
        </w:rPr>
        <w:t>。涉嫌犯罪的，移送司法机关处理。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jc w:val="center"/>
        <w:textAlignment w:val="auto"/>
        <w:rPr>
          <w:rFonts w:ascii="方正黑体_GBK" w:eastAsia="方正黑体_GBK" w:cs="方正黑体_GBK" w:hAnsi="方正黑体_GBK" w:hint="eastAsia"/>
          <w:color w:val="000000"/>
          <w:sz w:val="32"/>
          <w:szCs w:val="32"/>
        </w:rPr>
      </w:pPr>
      <w:r>
        <w:rPr>
          <w:rFonts w:ascii="方正黑体_GBK" w:eastAsia="方正黑体_GBK" w:cs="方正黑体_GBK" w:hAnsi="方正黑体_GBK" w:hint="eastAsia"/>
          <w:color w:val="000000"/>
          <w:sz w:val="32"/>
          <w:szCs w:val="32"/>
        </w:rPr>
        <w:t xml:space="preserve">第八章 </w:t>
      </w:r>
      <w:r>
        <w:rPr>
          <w:rFonts w:ascii="方正黑体_GBK" w:eastAsia="方正黑体_GBK" w:cs="方正黑体_GBK" w:hAnsi="方正黑体_GBK" w:hint="eastAsia"/>
          <w:color w:val="000000"/>
          <w:sz w:val="32"/>
          <w:szCs w:val="32"/>
          <w:lang w:val="en-US" w:eastAsia="zh-CN"/>
        </w:rPr>
        <w:t xml:space="preserve"> </w:t>
      </w:r>
      <w:r>
        <w:rPr>
          <w:rFonts w:ascii="方正黑体_GBK" w:eastAsia="方正黑体_GBK" w:cs="方正黑体_GBK" w:hAnsi="方正黑体_GBK" w:hint="eastAsia"/>
          <w:color w:val="000000"/>
          <w:sz w:val="32"/>
          <w:szCs w:val="32"/>
        </w:rPr>
        <w:t>附</w:t>
      </w:r>
      <w:r>
        <w:rPr>
          <w:rFonts w:ascii="方正黑体_GBK" w:eastAsia="方正黑体_GBK" w:cs="方正黑体_GBK" w:hAnsi="方正黑体_GBK" w:hint="eastAsia"/>
          <w:color w:val="000000"/>
          <w:sz w:val="32"/>
          <w:szCs w:val="32"/>
          <w:lang w:val="en-US" w:eastAsia="zh-CN"/>
        </w:rPr>
        <w:t xml:space="preserve">  </w:t>
      </w:r>
      <w:r>
        <w:rPr>
          <w:rFonts w:ascii="方正黑体_GBK" w:eastAsia="方正黑体_GBK" w:cs="方正黑体_GBK" w:hAnsi="方正黑体_GBK" w:hint="eastAsia"/>
          <w:color w:val="000000"/>
          <w:sz w:val="32"/>
          <w:szCs w:val="32"/>
        </w:rPr>
        <w:t>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第三十一条</w:t>
      </w:r>
      <w:r>
        <w:rPr>
          <w:rFonts w:ascii="仿宋_GB2312" w:eastAsia="仿宋_GB2312" w:cs="仿宋_GB2312" w:hAnsi="宋体" w:hint="eastAsia"/>
          <w:color w:val="000000"/>
          <w:sz w:val="32"/>
          <w:szCs w:val="32"/>
        </w:rPr>
        <w:t xml:space="preserve">  国有参股公司对外担保，依据《中华人民共和国公司法》《中华人民共和国企业国有资产法》及民商事法律、公司章程规定执行。国有股东以所持上</w:t>
      </w:r>
      <w:r>
        <w:rPr>
          <w:rFonts w:ascii="仿宋_GB2312" w:eastAsia="仿宋_GB2312" w:cs="仿宋_GB2312" w:hAnsi="宋体" w:hint="eastAsia"/>
          <w:color w:val="000000"/>
          <w:sz w:val="32"/>
          <w:szCs w:val="32"/>
          <w:lang w:eastAsia="zh-CN"/>
        </w:rPr>
        <w:t>市</w:t>
      </w:r>
      <w:r>
        <w:rPr>
          <w:rFonts w:ascii="仿宋_GB2312" w:eastAsia="仿宋_GB2312" w:cs="仿宋_GB2312" w:hAnsi="宋体" w:hint="eastAsia"/>
          <w:color w:val="000000"/>
          <w:sz w:val="32"/>
          <w:szCs w:val="32"/>
        </w:rPr>
        <w:t>公司股权提供质押担保的按照相关规定办理。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 xml:space="preserve">第三十二条 </w:t>
      </w:r>
      <w:r>
        <w:rPr>
          <w:rFonts w:ascii="仿宋_GB2312" w:eastAsia="仿宋_GB2312" w:cs="仿宋_GB2312" w:hAnsi="宋体" w:hint="eastAsia"/>
          <w:color w:val="000000"/>
          <w:sz w:val="32"/>
          <w:szCs w:val="32"/>
        </w:rPr>
        <w:t xml:space="preserve"> </w:t>
      </w:r>
      <w:r>
        <w:rPr>
          <w:rFonts w:ascii="仿宋_GB2312" w:eastAsia="仿宋_GB2312" w:cs="仿宋_GB2312" w:hAnsi="宋体" w:hint="eastAsia"/>
          <w:color w:val="000000"/>
          <w:sz w:val="32"/>
          <w:szCs w:val="32"/>
          <w:lang w:eastAsia="zh-CN"/>
        </w:rPr>
        <w:t>县属</w:t>
      </w:r>
      <w:r>
        <w:rPr>
          <w:rFonts w:ascii="仿宋_GB2312" w:eastAsia="仿宋_GB2312" w:cs="仿宋_GB2312" w:hAnsi="宋体" w:hint="eastAsia"/>
          <w:color w:val="000000"/>
          <w:sz w:val="32"/>
          <w:szCs w:val="32"/>
        </w:rPr>
        <w:t>企业应根据本办法制定企业的担保管理办法，并报</w:t>
      </w:r>
      <w:r>
        <w:rPr>
          <w:rFonts w:ascii="仿宋_GB2312" w:eastAsia="仿宋_GB2312" w:cs="仿宋_GB2312" w:hAnsi="宋体" w:hint="eastAsia"/>
          <w:color w:val="000000"/>
          <w:sz w:val="32"/>
          <w:szCs w:val="32"/>
          <w:lang w:eastAsia="zh-CN"/>
        </w:rPr>
        <w:t>履行出资人的机构、部门</w:t>
      </w:r>
      <w:r>
        <w:rPr>
          <w:rFonts w:ascii="仿宋_GB2312" w:eastAsia="仿宋_GB2312" w:cs="仿宋_GB2312" w:hAnsi="宋体" w:hint="eastAsia"/>
          <w:color w:val="000000"/>
          <w:sz w:val="32"/>
          <w:szCs w:val="32"/>
        </w:rPr>
        <w:t>备案。企业章程对担保审批权限规定不明确的，应对企业章程进行修订。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firstLineChars="200" w:firstLine="640"/>
        <w:textAlignment w:val="auto"/>
        <w:rPr>
          <w:rFonts w:ascii="仿宋_GB2312" w:eastAsia="仿宋_GB2312" w:cs="仿宋_GB2312" w:hAnsi="宋体" w:hint="eastAsia"/>
          <w:color w:val="000000"/>
          <w:sz w:val="32"/>
          <w:szCs w:val="32"/>
        </w:rPr>
      </w:pPr>
      <w:r>
        <w:rPr>
          <w:rFonts w:ascii="仿宋_GB2312" w:eastAsia="仿宋_GB2312" w:cs="仿宋_GB2312" w:hAnsi="宋体" w:hint="eastAsia"/>
          <w:b/>
          <w:bCs/>
          <w:color w:val="000000"/>
          <w:sz w:val="32"/>
          <w:szCs w:val="32"/>
        </w:rPr>
        <w:t xml:space="preserve">第三十三条 </w:t>
      </w:r>
      <w:r>
        <w:rPr>
          <w:rFonts w:ascii="仿宋_GB2312" w:eastAsia="仿宋_GB2312" w:cs="仿宋_GB2312" w:hAnsi="宋体" w:hint="eastAsia"/>
          <w:color w:val="000000"/>
          <w:sz w:val="32"/>
          <w:szCs w:val="32"/>
        </w:rPr>
        <w:t xml:space="preserve"> 以担保为主营业务的企业对外担保不适用本办法。</w:t>
      </w:r>
    </w:p>
    <w:p>
      <w:pPr>
        <w:overflowPunct w:val="0"/>
        <w:spacing w:before="0" w:beforeAutospacing="0" w:after="0" w:afterAutospacing="0" w:line="560" w:lineRule="atLeast"/>
        <w:ind w:left="0" w:firstLineChars="200" w:firstLine="640"/>
        <w:rPr>
          <w:rFonts w:ascii="仿宋_GB2312" w:eastAsia="仿宋_GB2312" w:cs="仿宋_GB2312" w:hAnsi="宋体" w:hint="eastAsia"/>
          <w:bCs/>
          <w:color w:val="000000"/>
          <w:spacing w:val="6"/>
          <w:kern w:val="0"/>
          <w:sz w:val="32"/>
          <w:szCs w:val="32"/>
        </w:rPr>
      </w:pPr>
      <w:r>
        <w:rPr>
          <w:rFonts w:ascii="仿宋_GB2312" w:eastAsia="仿宋_GB2312" w:cs="仿宋_GB2312" w:hAnsi="宋体" w:hint="eastAsia"/>
          <w:b/>
          <w:bCs/>
          <w:color w:val="000000"/>
          <w:sz w:val="32"/>
          <w:szCs w:val="32"/>
          <w:lang w:eastAsia="zh-CN"/>
        </w:rPr>
        <w:t>第三十四条</w:t>
      </w:r>
      <w:r>
        <w:rPr>
          <w:rFonts w:ascii="仿宋_GB2312" w:eastAsia="仿宋_GB2312" w:cs="仿宋_GB2312" w:hAnsi="宋体" w:hint="eastAsia"/>
          <w:b/>
          <w:bCs/>
          <w:color w:val="000000"/>
          <w:sz w:val="32"/>
          <w:szCs w:val="32"/>
          <w:lang w:val="en-US" w:eastAsia="zh-CN"/>
        </w:rPr>
        <w:t xml:space="preserve"> </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bCs/>
          <w:color w:val="000000"/>
          <w:spacing w:val="6"/>
          <w:kern w:val="0"/>
          <w:sz w:val="32"/>
          <w:szCs w:val="32"/>
        </w:rPr>
        <w:t>本办法未尽事宜，以国家、省、</w:t>
      </w:r>
      <w:r>
        <w:rPr>
          <w:rFonts w:ascii="仿宋_GB2312" w:eastAsia="仿宋_GB2312" w:cs="仿宋_GB2312" w:hAnsi="宋体"/>
          <w:bCs/>
          <w:color w:val="000000"/>
          <w:spacing w:val="6"/>
          <w:kern w:val="0"/>
          <w:sz w:val="32"/>
          <w:szCs w:val="32"/>
        </w:rPr>
        <w:t>市、</w:t>
      </w:r>
      <w:r>
        <w:rPr>
          <w:rFonts w:ascii="仿宋_GB2312" w:eastAsia="仿宋_GB2312" w:cs="仿宋_GB2312" w:hAnsi="宋体" w:hint="eastAsia"/>
          <w:bCs/>
          <w:color w:val="000000"/>
          <w:spacing w:val="6"/>
          <w:kern w:val="0"/>
          <w:sz w:val="32"/>
          <w:szCs w:val="32"/>
          <w:lang w:eastAsia="zh-CN"/>
        </w:rPr>
        <w:t>县</w:t>
      </w:r>
      <w:r>
        <w:rPr>
          <w:rFonts w:ascii="仿宋_GB2312" w:eastAsia="仿宋_GB2312" w:cs="仿宋_GB2312" w:hAnsi="宋体" w:hint="eastAsia"/>
          <w:bCs/>
          <w:color w:val="000000"/>
          <w:spacing w:val="6"/>
          <w:kern w:val="0"/>
          <w:sz w:val="32"/>
          <w:szCs w:val="32"/>
        </w:rPr>
        <w:t>有关规定为准。</w:t>
      </w:r>
    </w:p>
    <w:p>
      <w:pPr>
        <w:pStyle w:val="16"/>
        <w:spacing w:before="0" w:beforeAutospacing="0" w:after="0" w:afterAutospacing="0" w:line="560" w:lineRule="atLeast"/>
        <w:ind w:leftChars="0" w:left="0" w:firstLineChars="200" w:firstLine="640"/>
        <w:rPr>
          <w:rFonts w:ascii="仿宋_GB2312" w:eastAsia="仿宋_GB2312" w:cs="仿宋_GB2312" w:hAnsi="宋体" w:hint="eastAsia"/>
          <w:sz w:val="32"/>
          <w:szCs w:val="32"/>
        </w:rPr>
      </w:pPr>
      <w:r>
        <w:rPr>
          <w:rFonts w:ascii="仿宋_GB2312" w:eastAsia="仿宋_GB2312" w:cs="仿宋_GB2312" w:hAnsi="宋体" w:hint="eastAsia"/>
          <w:b/>
          <w:bCs/>
          <w:color w:val="000000"/>
          <w:sz w:val="32"/>
          <w:szCs w:val="32"/>
          <w:lang w:eastAsia="zh-CN"/>
        </w:rPr>
        <w:t>第三十五条</w:t>
      </w:r>
      <w:r>
        <w:rPr>
          <w:rFonts w:ascii="仿宋_GB2312" w:eastAsia="仿宋_GB2312" w:cs="仿宋_GB2312" w:hAnsi="宋体" w:hint="eastAsia"/>
          <w:b/>
          <w:bCs/>
          <w:color w:val="000000"/>
          <w:sz w:val="32"/>
          <w:szCs w:val="32"/>
          <w:lang w:val="en-US" w:eastAsia="zh-CN"/>
        </w:rPr>
        <w:t xml:space="preserve">  </w:t>
      </w:r>
      <w:r>
        <w:rPr>
          <w:rFonts w:ascii="仿宋_GB2312" w:eastAsia="仿宋_GB2312" w:cs="仿宋_GB2312" w:hAnsi="宋体" w:hint="eastAsia"/>
          <w:color w:val="000000"/>
          <w:sz w:val="32"/>
          <w:szCs w:val="32"/>
          <w:lang w:val="en-US" w:eastAsia="zh-CN"/>
        </w:rPr>
        <w:t>本办法自印发之日起开始执行。由县财政局负责解释。</w:t>
      </w:r>
    </w:p>
    <w:sectPr>
      <w:footerReference w:type="default" r:id="rId2"/>
      <w:pgSz w:w="11906" w:h="16838"/>
      <w:pgMar w:top="2098" w:right="1417" w:bottom="1984" w:left="1417" w:header="1474" w:footer="1587" w:gutter="0"/>
      <w:pgNumType/>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E0002AFF" w:usb1="C0007841" w:usb2="00000009" w:usb3="00000000" w:csb0="400001FF" w:csb1="FFFF0000"/>
  </w:font>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script"/>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方正黑体_GBK">
    <w:panose1 w:val="02000000000000000000"/>
    <w:charset w:val="86"/>
    <w:family w:val="script"/>
    <w:pitch w:val="variable"/>
    <w:sig w:usb0="A00002BF" w:usb1="38CF7CFA" w:usb2="00082016" w:usb3="00000000" w:csb0="00040001"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00002FF" w:usb1="4000ACFF" w:usb2="00000001" w:usb3="00000000" w:csb0="2000019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lear" w:pos="4153"/>
        <w:tab w:val="clear" w:pos="8306"/>
        <w:tab w:val="center" w:pos="4153"/>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533400" cy="204452"/>
              <wp:wrapNone/>
              <wp:docPr id="2" name="文本框 1"/>
              <wp:cNvGraphicFramePr>
                <a:graphicFrameLocks noChangeAspect="0"/>
              </wp:cNvGraphicFramePr>
              <a:graphic>
                <a:graphicData uri="http://schemas.microsoft.com/office/word/2010/wordprocessingShape">
                  <wps:wsp>
                    <wps:cNvSpPr/>
                    <wps:spPr>
                      <a:xfrm rot="0">
                        <a:off x="0" y="0"/>
                        <a:ext cx="533400" cy="204452"/>
                      </a:xfrm>
                      <a:prstGeom prst="rect"/>
                      <a:noFill/>
                      <a:ln w="9525" cmpd="sng" cap="flat">
                        <a:noFill/>
                        <a:prstDash val="solid"/>
                        <a:miter/>
                      </a:ln>
                    </wps:spPr>
                    <wps:txbx id="1">
                      <w:txbxContent>
                        <w:p>
                          <w:pPr>
                            <w:pStyle w:val="20"/>
                            <w:tabs>
                              <w:tab w:val="clear" w:pos="4153"/>
                              <w:tab w:val="clear" w:pos="8306"/>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eastAsia="宋体" w:cs="Times New Roman" w:hAnsi="Times New Roman"/>
                              <w:sz w:val="28"/>
                              <w:szCs w:val="28"/>
                            </w:rPr>
                            <w:fldChar w:fldCharType="begin"/>
                          </w:r>
                          <w:r>
                            <w:rPr>
                              <w:rFonts w:ascii="Times New Roman" w:eastAsia="宋体" w:cs="Times New Roman" w:hAnsi="Times New Roman"/>
                              <w:sz w:val="28"/>
                              <w:szCs w:val="28"/>
                            </w:rPr>
                            <w:instrText xml:space="preserve"> PAGE  \* MERGEFORMAT </w:instrText>
                          </w:r>
                          <w:r>
                            <w:rPr>
                              <w:rFonts w:ascii="Times New Roman" w:eastAsia="宋体" w:cs="Times New Roman" w:hAnsi="Times New Roman"/>
                              <w:sz w:val="28"/>
                              <w:szCs w:val="28"/>
                            </w:rPr>
                            <w:fldChar w:fldCharType="separate"/>
                          </w:r>
                          <w:r>
                            <w:rPr>
                              <w:rFonts w:ascii="Times New Roman" w:eastAsia="宋体" w:cs="Times New Roman" w:hAnsi="Times New Roman"/>
                              <w:sz w:val="28"/>
                              <w:szCs w:val="28"/>
                            </w:rPr>
                            <w:t>1</w:t>
                          </w:r>
                          <w:r>
                            <w:rPr>
                              <w:rFonts w:ascii="Times New Roman" w:eastAsia="宋体" w:cs="Times New Roman" w:hAnsi="Times New Roman"/>
                              <w:sz w:val="28"/>
                              <w:szCs w:val="28"/>
                            </w:rPr>
                            <w:fldChar w:fldCharType="end"/>
                          </w:r>
                          <w:r>
                            <w:rPr>
                              <w:rFonts w:ascii="Times New Roman" w:cs="Times New Roman" w:hAnsi="Times New Roman"/>
                              <w:sz w:val="28"/>
                              <w:szCs w:val="28"/>
                            </w:rPr>
                            <w:t xml:space="preserve"> —</w:t>
                          </w:r>
                        </w:p>
                      </w:txbxContent>
                    </wps:txbx>
                    <wps:bodyPr vert="horz" wrap="none" lIns="0" tIns="0" rIns="0" bIns="0" anchor="t" anchorCtr="0" upright="1">
                      <a:spAutoFit/>
                    </wps:bodyPr>
                  </wps:wsp>
                </a:graphicData>
              </a:graphic>
            </wp:anchor>
          </w:drawing>
        </mc:Choice>
        <mc:Fallback>
          <w:pict>
            <v:rect type="#_x0000_t1" id="文本框 1" o:spid="_x0000_s2" filled="f" stroked="f" style="position:absolute;margin-left:0.0pt;margin-top:0.0pt;width:42.0pt;height:16.098583pt;z-index:12;mso-position-horizontal:outside;mso-position-horizontal-relative:margin;mso-position-vertical:absolute;mso-wrap-style:none;">
              <v:stroke/>
              <v:textbox id="848" inset="0mm,0mm,0mm,0mm" o:insetmode="custom" style="layout-flow:horizontal;v-text-anchor:top;mso-fit-shape-to-text:t;">
                <w:txbxContent>
                  <w:p>
                    <w:pPr>
                      <w:pStyle w:val="20"/>
                      <w:tabs>
                        <w:tab w:val="clear" w:pos="4153"/>
                        <w:tab w:val="clear" w:pos="8306"/>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eastAsia="宋体" w:cs="Times New Roman" w:hAnsi="Times New Roman"/>
                        <w:sz w:val="28"/>
                        <w:szCs w:val="28"/>
                      </w:rPr>
                      <w:fldChar w:fldCharType="begin"/>
                    </w:r>
                    <w:r>
                      <w:rPr>
                        <w:rFonts w:ascii="Times New Roman" w:eastAsia="宋体" w:cs="Times New Roman" w:hAnsi="Times New Roman"/>
                        <w:sz w:val="28"/>
                        <w:szCs w:val="28"/>
                      </w:rPr>
                      <w:instrText xml:space="preserve"> PAGE  \* MERGEFORMAT </w:instrText>
                    </w:r>
                    <w:r>
                      <w:rPr>
                        <w:rFonts w:ascii="Times New Roman" w:eastAsia="宋体" w:cs="Times New Roman" w:hAnsi="Times New Roman"/>
                        <w:sz w:val="28"/>
                        <w:szCs w:val="28"/>
                      </w:rPr>
                      <w:fldChar w:fldCharType="separate"/>
                    </w:r>
                    <w:r>
                      <w:rPr>
                        <w:rFonts w:ascii="Times New Roman" w:eastAsia="宋体" w:cs="Times New Roman" w:hAnsi="Times New Roman"/>
                        <w:sz w:val="28"/>
                        <w:szCs w:val="28"/>
                      </w:rPr>
                      <w:t>1</w:t>
                    </w:r>
                    <w:r>
                      <w:rPr>
                        <w:rFonts w:ascii="Times New Roman" w:eastAsia="宋体" w:cs="Times New Roman" w:hAnsi="Times New Roman"/>
                        <w:sz w:val="28"/>
                        <w:szCs w:val="28"/>
                      </w:rPr>
                      <w:fldChar w:fldCharType="end"/>
                    </w:r>
                    <w:r>
                      <w:rPr>
                        <w:rFonts w:ascii="Times New Roman" w:cs="Times New Roman" w:hAnsi="Times New Roman"/>
                        <w:sz w:val="28"/>
                        <w:szCs w:val="28"/>
                      </w:rPr>
                      <w:t xml:space="preserve"> —</w:t>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8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Body Text Indent"/>
    <w:qFormat/>
    <w:basedOn w:val="0"/>
    <w:next w:val="0"/>
    <w:pPr>
      <w:spacing w:after="120"/>
      <w:ind w:leftChars="200" w:left="200"/>
    </w:pPr>
  </w:style>
  <w:style w:type="paragraph" w:customStyle="1" w:yozoId="4094" w:styleId="16">
    <w:name w:val="Default"/>
    <w:qFormat/>
    <w:basedOn w:val="15"/>
    <w:next w:val="17"/>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styleId="17">
    <w:name w:val="index 5"/>
    <w:qFormat/>
    <w:basedOn w:val="0"/>
    <w:next w:val="0"/>
    <w:pPr>
      <w:widowControl w:val="0"/>
      <w:spacing w:line="560" w:lineRule="exact"/>
      <w:ind w:left="1680" w:firstLineChars="200" w:firstLine="200"/>
      <w:jc w:val="both"/>
    </w:pPr>
    <w:rPr>
      <w:rFonts w:ascii="Calibri" w:eastAsia="宋体" w:cs="Times New Roman" w:hAnsi="Calibri"/>
      <w:kern w:val="2"/>
      <w:sz w:val="32"/>
      <w:szCs w:val="24"/>
      <w:lang w:val="en-US" w:eastAsia="zh-CN" w:bidi="ar-SA"/>
    </w:rPr>
  </w:style>
  <w:style w:type="paragraph" w:styleId="18">
    <w:name w:val="Body Text"/>
    <w:qFormat/>
    <w:basedOn w:val="0"/>
    <w:next w:val="19"/>
    <w:pPr>
      <w:jc w:val="center"/>
    </w:pPr>
    <w:rPr>
      <w:b/>
      <w:bCs/>
      <w:sz w:val="44"/>
    </w:rPr>
  </w:style>
  <w:style w:type="paragraph" w:styleId="19">
    <w:name w:val="Body Text First Indent"/>
    <w:qFormat/>
    <w:basedOn w:val="18"/>
    <w:pPr>
      <w:ind w:firstLineChars="200" w:firstLine="200"/>
    </w:pPr>
    <w:rPr>
      <w:rFonts w:ascii="Times New Roman" w:hAnsi="Times New Roman"/>
    </w:rPr>
  </w:style>
  <w:style w:type="paragraph" w:styleId="20">
    <w:name w:val="footer"/>
    <w:qFormat/>
    <w:basedOn w:val="0"/>
    <w:pPr>
      <w:tabs>
        <w:tab w:val="center" w:pos="4153"/>
        <w:tab w:val="right" w:pos="8306"/>
      </w:tabs>
      <w:snapToGrid w:val="0"/>
      <w:jc w:val="left"/>
    </w:pPr>
    <w:rPr>
      <w:sz w:val="18"/>
    </w:rPr>
  </w:style>
  <w:style w:type="paragraph" w:styleId="21">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customStyle="1" w:yozoId="4094" w:styleId="22">
    <w:name w:val="普通(网站)1"/>
    <w:qFormat/>
    <w:basedOn w:val="0"/>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6852312-AC83-4FF7-B62E-87F320C6461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14093526</TotalTime>
  <Application>Yozo_Office9.0.5847.101ZH.S1</Application>
  <Pages>9</Pages>
  <Words>0</Words>
  <Characters>2675</Characters>
  <Lines>0</Lines>
  <Paragraphs>85</Paragraphs>
  <CharactersWithSpaces>3567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guo</dc:creator>
  <cp:lastModifiedBy>Administrator</cp:lastModifiedBy>
  <cp:revision>7</cp:revision>
  <cp:lastPrinted>2025-12-25T03:12:00Z</cp:lastPrinted>
  <dcterms:created xsi:type="dcterms:W3CDTF">2025-12-24T18:44:00Z</dcterms:created>
  <dcterms:modified xsi:type="dcterms:W3CDTF">2026-03-15T03:41:30Z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ICV">
    <vt:lpwstr>E44805D88EE74665A18639651DF856CC_12</vt:lpwstr>
  </property>
  <property fmtid="{D5CDD505-2E9C-101B-9397-08002B2CF9AE}" pid="4" name="KSOTemplateDocerSaveRecord">
    <vt:lpwstr>eyJoZGlkIjoiZWJjYjk4YWRhMzE1MmI0ZjdjY2ZjZDZhNmFjMDJiOGIiLCJ1c2VySWQiOiIyMDc1MjE3NTYifQ==</vt:lpwstr>
  </property>
</Properties>
</file>