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5</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07</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河北宏毅空间科技有限公司新型塑制品生产项目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河北宏毅空间科技有限公司：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河北宏毅空间科技有限公司新型塑制品生产项目环境影响报告表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default" w:ascii="Times New Roman" w:hAnsi="Times New Roman" w:eastAsia="仿宋_GB2312" w:cs="Times New Roman"/>
          <w:w w:val="100"/>
          <w:sz w:val="32"/>
          <w:szCs w:val="32"/>
          <w:lang w:val="en-US" w:eastAsia="zh-CN"/>
        </w:rPr>
        <w:t>河北魏县经济开发区天泽东路1号</w:t>
      </w:r>
      <w:r>
        <w:rPr>
          <w:rFonts w:hint="default" w:ascii="Times New Roman" w:hAnsi="Times New Roman" w:eastAsia="仿宋_GB2312" w:cs="Times New Roman"/>
          <w:w w:val="100"/>
          <w:sz w:val="32"/>
          <w:szCs w:val="32"/>
          <w:lang w:eastAsia="zh-CN"/>
        </w:rPr>
        <w:t>，厂址中心地理坐标为北纬36°19′30.736″，</w:t>
      </w:r>
      <w:r>
        <w:rPr>
          <w:rFonts w:hint="default" w:ascii="Times New Roman" w:hAnsi="Times New Roman" w:eastAsia="仿宋_GB2312" w:cs="Times New Roman"/>
          <w:w w:val="100"/>
          <w:sz w:val="32"/>
          <w:szCs w:val="32"/>
          <w:lang w:val="en-US" w:eastAsia="zh-CN"/>
        </w:rPr>
        <w:t>东经114°59′57.416″</w:t>
      </w:r>
      <w:r>
        <w:rPr>
          <w:rFonts w:hint="default" w:ascii="Times New Roman" w:hAnsi="Times New Roman" w:eastAsia="仿宋_GB2312" w:cs="Times New Roman"/>
          <w:w w:val="100"/>
          <w:sz w:val="32"/>
          <w:szCs w:val="32"/>
          <w:lang w:eastAsia="zh-CN"/>
        </w:rPr>
        <w:t>。建设内容及建设规模：</w:t>
      </w:r>
      <w:r>
        <w:rPr>
          <w:rFonts w:hint="default" w:ascii="Times New Roman" w:hAnsi="Times New Roman" w:eastAsia="仿宋_GB2312" w:cs="Times New Roman"/>
          <w:w w:val="100"/>
          <w:sz w:val="32"/>
          <w:szCs w:val="32"/>
          <w:lang w:val="en-US" w:eastAsia="zh-CN"/>
        </w:rPr>
        <w:t>项目规划占地约面积2.4万平方米，租赁厂房预建设注塑车间，计划购置注塑机设备80台/套，预计年产空调内壳塑制品80万套。项目总投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17000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200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1.18</w:t>
      </w:r>
      <w:r>
        <w:rPr>
          <w:rFonts w:hint="default" w:ascii="Times New Roman" w:hAnsi="Times New Roman" w:eastAsia="仿宋_GB2312" w:cs="Times New Roman"/>
          <w:color w:val="auto"/>
          <w:w w:val="100"/>
          <w:sz w:val="32"/>
          <w:szCs w:val="32"/>
          <w:lang w:val="en-US" w:eastAsia="zh-CN"/>
        </w:rPr>
        <w:t>%。</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邯郸市文蓝环保工程有限公司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⑴废气：该项目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w:t>
      </w:r>
      <w:r>
        <w:rPr>
          <w:rFonts w:hint="default" w:ascii="Times New Roman" w:hAnsi="Times New Roman" w:eastAsia="仿宋_GB2312" w:cs="Times New Roman"/>
          <w:w w:val="100"/>
          <w:sz w:val="32"/>
          <w:szCs w:val="32"/>
          <w:lang w:val="en-US" w:eastAsia="zh-CN"/>
        </w:rPr>
        <w:t>注塑废气、未收集的无组织废气等。</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有组织废气主要为注塑废气。</w:t>
      </w:r>
      <w:r>
        <w:rPr>
          <w:rFonts w:hint="eastAsia" w:ascii="Times New Roman" w:hAnsi="Times New Roman" w:eastAsia="仿宋_GB2312" w:cs="Times New Roman"/>
          <w:w w:val="100"/>
          <w:sz w:val="32"/>
          <w:szCs w:val="32"/>
          <w:lang w:val="en-US" w:eastAsia="zh-CN"/>
        </w:rPr>
        <w:t>经过</w:t>
      </w:r>
      <w:r>
        <w:rPr>
          <w:rFonts w:hint="default" w:ascii="Times New Roman" w:hAnsi="Times New Roman" w:eastAsia="仿宋_GB2312" w:cs="Times New Roman"/>
          <w:w w:val="100"/>
          <w:sz w:val="32"/>
          <w:szCs w:val="32"/>
          <w:lang w:val="en-US" w:eastAsia="zh-CN"/>
        </w:rPr>
        <w:t>集气罩</w:t>
      </w:r>
      <w:r>
        <w:rPr>
          <w:rFonts w:hint="eastAsia" w:ascii="Times New Roman" w:hAnsi="Times New Roman" w:eastAsia="仿宋_GB2312" w:cs="Times New Roman"/>
          <w:w w:val="100"/>
          <w:sz w:val="32"/>
          <w:szCs w:val="32"/>
          <w:lang w:val="en-US" w:eastAsia="zh-CN"/>
        </w:rPr>
        <w:t>收集后采取</w:t>
      </w:r>
      <w:r>
        <w:rPr>
          <w:rFonts w:hint="default" w:ascii="Times New Roman" w:hAnsi="Times New Roman" w:eastAsia="仿宋_GB2312" w:cs="Times New Roman"/>
          <w:w w:val="100"/>
          <w:sz w:val="32"/>
          <w:szCs w:val="32"/>
          <w:lang w:val="en-US" w:eastAsia="zh-CN"/>
        </w:rPr>
        <w:t>过滤棉+两级活性炭箱</w:t>
      </w:r>
      <w:r>
        <w:rPr>
          <w:rFonts w:hint="eastAsia" w:ascii="Times New Roman" w:hAnsi="Times New Roman" w:eastAsia="仿宋_GB2312" w:cs="Times New Roman"/>
          <w:w w:val="100"/>
          <w:sz w:val="32"/>
          <w:szCs w:val="32"/>
          <w:lang w:val="en-US" w:eastAsia="zh-CN"/>
        </w:rPr>
        <w:t>吸附处理后经</w:t>
      </w:r>
      <w:r>
        <w:rPr>
          <w:rFonts w:hint="default" w:ascii="Times New Roman" w:hAnsi="Times New Roman" w:eastAsia="仿宋_GB2312" w:cs="Times New Roman"/>
          <w:w w:val="100"/>
          <w:sz w:val="32"/>
          <w:szCs w:val="32"/>
          <w:lang w:val="en-US" w:eastAsia="zh-CN"/>
        </w:rPr>
        <w:t>排气筒排放</w:t>
      </w:r>
      <w:r>
        <w:rPr>
          <w:rFonts w:hint="eastAsia" w:ascii="Times New Roman" w:hAnsi="Times New Roman" w:eastAsia="仿宋_GB2312" w:cs="Times New Roman"/>
          <w:w w:val="100"/>
          <w:sz w:val="32"/>
          <w:szCs w:val="32"/>
          <w:lang w:val="en-US" w:eastAsia="zh-CN"/>
        </w:rPr>
        <w:t>，满足《合成树脂工业污染物排放标准》（GB 31572-2015&lt;含2024 年修改单&gt;）表5限值；臭气浓度排放执行《恶臭污染物排放标准》（GB14554-93）表2标准限值。</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w:t>
      </w:r>
      <w:r>
        <w:rPr>
          <w:rFonts w:hint="default" w:ascii="Times New Roman" w:hAnsi="Times New Roman" w:eastAsia="仿宋_GB2312" w:cs="Times New Roman"/>
          <w:w w:val="100"/>
          <w:sz w:val="32"/>
          <w:szCs w:val="32"/>
          <w:lang w:val="en-US" w:eastAsia="zh-CN"/>
        </w:rPr>
        <w:t>未收集的无组织废气等。通过采取加强有组织收集、车间密闭、加强管理等措施降低废气无组织排放。满足《工业企业挥发性有机物排放控制标准》(DB13/2322-2016)表2排放限值</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《挥发性有机物无组织排放控制标准》（GB 37822-2019）表A.1厂区内VOCs无组织排放限值</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《合成树脂工业污染物排放标准》（GB 31572-2015&lt;含2024 年修改单&gt;）表9限值</w:t>
      </w:r>
      <w:r>
        <w:rPr>
          <w:rFonts w:hint="eastAsia" w:ascii="Times New Roman" w:hAnsi="Times New Roman" w:eastAsia="仿宋_GB2312" w:cs="Times New Roman"/>
          <w:w w:val="100"/>
          <w:sz w:val="32"/>
          <w:szCs w:val="32"/>
          <w:lang w:val="en-US" w:eastAsia="zh-CN"/>
        </w:rPr>
        <w:t>和</w:t>
      </w:r>
      <w:r>
        <w:rPr>
          <w:rFonts w:hint="default" w:ascii="Times New Roman" w:hAnsi="Times New Roman" w:eastAsia="仿宋_GB2312" w:cs="Times New Roman"/>
          <w:w w:val="100"/>
          <w:sz w:val="32"/>
          <w:szCs w:val="32"/>
          <w:lang w:val="en-US" w:eastAsia="zh-CN"/>
        </w:rPr>
        <w:t>《恶臭污染物排放标准》（GB14554-93）表1中二级标准。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项目生产冷却水循环使用不外排，外排废水为生活污水</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生活污水经化粪池处理</w:t>
      </w:r>
      <w:r>
        <w:rPr>
          <w:rFonts w:hint="eastAsia" w:ascii="Times New Roman" w:hAnsi="Times New Roman" w:eastAsia="仿宋_GB2312" w:cs="Times New Roman"/>
          <w:w w:val="100"/>
          <w:sz w:val="32"/>
          <w:szCs w:val="32"/>
          <w:lang w:val="en-US" w:eastAsia="zh-CN"/>
        </w:rPr>
        <w:t>后</w:t>
      </w:r>
      <w:r>
        <w:rPr>
          <w:rFonts w:hint="default" w:ascii="Times New Roman" w:hAnsi="Times New Roman" w:eastAsia="仿宋_GB2312" w:cs="Times New Roman"/>
          <w:w w:val="100"/>
          <w:sz w:val="32"/>
          <w:szCs w:val="32"/>
          <w:lang w:val="en-US" w:eastAsia="zh-CN"/>
        </w:rPr>
        <w:t>由园区管网排入园区魏县开发区污水处理有限公司进一步处理</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满足《污水综合排放标准》（GB8978-1996）表4三级排放标准及魏县开发区污水处理有限公司进水指标要求。</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噪声：本项目噪声主要为生产设备、环保设备风机等设备产生的噪声，设备通过选用低噪声设备，采取基础减振，风机设置软连接、厂房隔声等措施，满足《工业企业厂界环境噪声排放标准》(GB12348.2008)3类标准。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废包装材料</w:t>
      </w:r>
      <w:r>
        <w:rPr>
          <w:rFonts w:hint="default" w:ascii="Times New Roman" w:hAnsi="Times New Roman" w:eastAsia="仿宋_GB2312" w:cs="Times New Roman"/>
          <w:w w:val="100"/>
          <w:sz w:val="32"/>
          <w:szCs w:val="32"/>
          <w:lang w:val="en-US" w:eastAsia="zh-CN"/>
        </w:rPr>
        <w:t>、废</w:t>
      </w:r>
      <w:r>
        <w:rPr>
          <w:rFonts w:hint="eastAsia" w:ascii="Times New Roman" w:hAnsi="Times New Roman" w:eastAsia="仿宋_GB2312" w:cs="Times New Roman"/>
          <w:w w:val="100"/>
          <w:sz w:val="32"/>
          <w:szCs w:val="32"/>
          <w:lang w:val="en-US" w:eastAsia="zh-CN"/>
        </w:rPr>
        <w:t>料</w:t>
      </w:r>
      <w:r>
        <w:rPr>
          <w:rFonts w:hint="default" w:ascii="Times New Roman" w:hAnsi="Times New Roman" w:eastAsia="仿宋_GB2312" w:cs="Times New Roman"/>
          <w:w w:val="100"/>
          <w:sz w:val="32"/>
          <w:szCs w:val="32"/>
          <w:lang w:val="en-US" w:eastAsia="zh-CN"/>
        </w:rPr>
        <w:t>、</w:t>
      </w:r>
      <w:r>
        <w:rPr>
          <w:rFonts w:hint="eastAsia" w:ascii="Times New Roman" w:hAnsi="Times New Roman" w:eastAsia="仿宋_GB2312" w:cs="Times New Roman"/>
          <w:w w:val="100"/>
          <w:sz w:val="32"/>
          <w:szCs w:val="32"/>
          <w:lang w:val="en-US" w:eastAsia="zh-CN"/>
        </w:rPr>
        <w:t>废模具、不合格产品。其中废包装材料、废料、不合格产品统一</w:t>
      </w:r>
      <w:r>
        <w:rPr>
          <w:rFonts w:hint="default" w:ascii="Times New Roman" w:hAnsi="Times New Roman" w:eastAsia="仿宋_GB2312" w:cs="Times New Roman"/>
          <w:w w:val="100"/>
          <w:sz w:val="32"/>
          <w:szCs w:val="32"/>
          <w:lang w:val="en-US" w:eastAsia="zh-CN"/>
        </w:rPr>
        <w:t>收集后外售综合利用</w:t>
      </w:r>
      <w:r>
        <w:rPr>
          <w:rFonts w:hint="eastAsia" w:ascii="Times New Roman" w:hAnsi="Times New Roman" w:eastAsia="仿宋_GB2312" w:cs="Times New Roman"/>
          <w:w w:val="100"/>
          <w:sz w:val="32"/>
          <w:szCs w:val="32"/>
          <w:lang w:val="en-US" w:eastAsia="zh-CN"/>
        </w:rPr>
        <w:t>。废模具集中收集后由厂家统一回收</w:t>
      </w:r>
      <w:r>
        <w:rPr>
          <w:rFonts w:hint="default" w:ascii="Times New Roman" w:hAnsi="Times New Roman" w:eastAsia="仿宋_GB2312" w:cs="Times New Roman"/>
          <w:w w:val="100"/>
          <w:sz w:val="32"/>
          <w:szCs w:val="32"/>
          <w:lang w:val="en-US" w:eastAsia="zh-CN"/>
        </w:rPr>
        <w:t>。危险废物包括废</w:t>
      </w:r>
      <w:r>
        <w:rPr>
          <w:rFonts w:hint="eastAsia" w:ascii="Times New Roman" w:hAnsi="Times New Roman" w:eastAsia="仿宋_GB2312" w:cs="Times New Roman"/>
          <w:w w:val="100"/>
          <w:sz w:val="32"/>
          <w:szCs w:val="32"/>
          <w:lang w:val="en-US" w:eastAsia="zh-CN"/>
        </w:rPr>
        <w:t>吸附棉</w:t>
      </w:r>
      <w:r>
        <w:rPr>
          <w:rFonts w:hint="default" w:ascii="Times New Roman" w:hAnsi="Times New Roman" w:eastAsia="仿宋_GB2312" w:cs="Times New Roman"/>
          <w:w w:val="100"/>
          <w:sz w:val="32"/>
          <w:szCs w:val="32"/>
          <w:lang w:val="en-US" w:eastAsia="zh-CN"/>
        </w:rPr>
        <w:t>、废</w:t>
      </w:r>
      <w:r>
        <w:rPr>
          <w:rFonts w:hint="eastAsia" w:ascii="Times New Roman" w:hAnsi="Times New Roman" w:eastAsia="仿宋_GB2312" w:cs="Times New Roman"/>
          <w:w w:val="100"/>
          <w:sz w:val="32"/>
          <w:szCs w:val="32"/>
          <w:lang w:val="en-US" w:eastAsia="zh-CN"/>
        </w:rPr>
        <w:t>活性炭</w:t>
      </w:r>
      <w:r>
        <w:rPr>
          <w:rFonts w:hint="default" w:ascii="Times New Roman" w:hAnsi="Times New Roman" w:eastAsia="仿宋_GB2312" w:cs="Times New Roman"/>
          <w:w w:val="100"/>
          <w:sz w:val="32"/>
          <w:szCs w:val="32"/>
          <w:lang w:val="en-US" w:eastAsia="zh-CN"/>
        </w:rPr>
        <w:t>、废</w:t>
      </w:r>
      <w:r>
        <w:rPr>
          <w:rFonts w:hint="eastAsia" w:ascii="Times New Roman" w:hAnsi="Times New Roman" w:eastAsia="仿宋_GB2312" w:cs="Times New Roman"/>
          <w:w w:val="100"/>
          <w:sz w:val="32"/>
          <w:szCs w:val="32"/>
          <w:lang w:val="en-US" w:eastAsia="zh-CN"/>
        </w:rPr>
        <w:t>液压油</w:t>
      </w:r>
      <w:r>
        <w:rPr>
          <w:rFonts w:hint="default" w:ascii="Times New Roman" w:hAnsi="Times New Roman" w:eastAsia="仿宋_GB2312" w:cs="Times New Roman"/>
          <w:w w:val="100"/>
          <w:sz w:val="32"/>
          <w:szCs w:val="32"/>
          <w:lang w:val="en-US" w:eastAsia="zh-CN"/>
        </w:rPr>
        <w:t>、废</w:t>
      </w:r>
      <w:r>
        <w:rPr>
          <w:rFonts w:hint="eastAsia" w:ascii="Times New Roman" w:hAnsi="Times New Roman" w:eastAsia="仿宋_GB2312" w:cs="Times New Roman"/>
          <w:w w:val="100"/>
          <w:sz w:val="32"/>
          <w:szCs w:val="32"/>
          <w:lang w:val="en-US" w:eastAsia="zh-CN"/>
        </w:rPr>
        <w:t>润滑油、废矿物油桶、废含油抹布</w:t>
      </w:r>
      <w:r>
        <w:rPr>
          <w:rFonts w:hint="default" w:ascii="Times New Roman" w:hAnsi="Times New Roman" w:eastAsia="仿宋_GB2312" w:cs="Times New Roman"/>
          <w:w w:val="100"/>
          <w:sz w:val="32"/>
          <w:szCs w:val="32"/>
          <w:lang w:val="en-US" w:eastAsia="zh-CN"/>
        </w:rPr>
        <w:t>分类收集后，暂存于危废间内，定期交有资质单位处置。生活垃圾由环卫部门定期清运。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四、项目建设必须严格执行配套建设的环境保护设施与主体工程同时设计、同时施工、同时投产使用的环境保护“三同时”制度。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五、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w w:val="100"/>
          <w:sz w:val="32"/>
          <w:szCs w:val="32"/>
        </w:rPr>
        <w:t>六、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rPr>
        <w:t>七、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0.0622</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0.0062</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五</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十五</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5</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10</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15</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E789ED"/>
    <w:rsid w:val="7FF22B3C"/>
    <w:rsid w:val="9F91B3F9"/>
    <w:rsid w:val="BFDF3EB1"/>
    <w:rsid w:val="E81362F8"/>
    <w:rsid w:val="EEBF7C0F"/>
    <w:rsid w:val="F977A930"/>
    <w:rsid w:val="FEF560DA"/>
    <w:rsid w:val="FF770519"/>
    <w:rsid w:val="FFD9355A"/>
    <w:rsid w:val="FFF43431"/>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1</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ZWFWTYSL03</dc:creator>
  <cp:lastModifiedBy>thtf</cp:lastModifiedBy>
  <cp:lastPrinted>2025-10-14T13:33:59Z</cp:lastPrinted>
  <dcterms:modified xsi:type="dcterms:W3CDTF">2025-10-14T13:43:10Z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