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一、中国共产主义青年团魏县委员会本级收支预算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一、中国共产主义青年团魏县委员会本级收支预算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32.78</w:t>
            </w:r>
          </w:p>
        </w:tc>
        <w:tc>
          <w:tcPr>
            <w:tcW w:w="4535" w:type="dxa"/>
            <w:vAlign w:val="center"/>
          </w:tcPr>
          <w:p>
            <w:pPr>
              <w:pStyle w:val="12"/>
            </w:pPr>
            <w:r>
              <w:t>一、一般公共服务支出</w:t>
            </w:r>
          </w:p>
        </w:tc>
        <w:tc>
          <w:tcPr>
            <w:tcW w:w="2126" w:type="dxa"/>
            <w:vAlign w:val="center"/>
          </w:tcPr>
          <w:p>
            <w:pPr>
              <w:pStyle w:val="11"/>
            </w:pPr>
            <w:r>
              <w:t>27.25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32.78</w:t>
            </w:r>
          </w:p>
        </w:tc>
        <w:tc>
          <w:tcPr>
            <w:tcW w:w="4535" w:type="dxa"/>
            <w:vAlign w:val="center"/>
          </w:tcPr>
          <w:p>
            <w:pPr>
              <w:pStyle w:val="14"/>
            </w:pPr>
            <w:r>
              <w:t>本年支出合计</w:t>
            </w:r>
          </w:p>
        </w:tc>
        <w:tc>
          <w:tcPr>
            <w:tcW w:w="2126" w:type="dxa"/>
            <w:vAlign w:val="center"/>
          </w:tcPr>
          <w:p>
            <w:pPr>
              <w:pStyle w:val="15"/>
            </w:pPr>
            <w:r>
              <w:t>32.78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32.78</w:t>
            </w:r>
          </w:p>
        </w:tc>
        <w:tc>
          <w:tcPr>
            <w:tcW w:w="4535" w:type="dxa"/>
            <w:vAlign w:val="center"/>
          </w:tcPr>
          <w:p>
            <w:pPr>
              <w:pStyle w:val="14"/>
            </w:pPr>
            <w:r>
              <w:t>支出总计</w:t>
            </w:r>
          </w:p>
        </w:tc>
        <w:tc>
          <w:tcPr>
            <w:tcW w:w="2126" w:type="dxa"/>
            <w:vAlign w:val="center"/>
          </w:tcPr>
          <w:p>
            <w:pPr>
              <w:pStyle w:val="15"/>
            </w:pPr>
            <w:r>
              <w:t>32.78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32.78</w:t>
            </w:r>
          </w:p>
        </w:tc>
        <w:tc>
          <w:tcPr>
            <w:tcW w:w="1134" w:type="dxa"/>
            <w:vAlign w:val="center"/>
          </w:tcPr>
          <w:p>
            <w:pPr>
              <w:pStyle w:val="15"/>
            </w:pPr>
            <w:r>
              <w:t>32.78</w:t>
            </w:r>
          </w:p>
        </w:tc>
        <w:tc>
          <w:tcPr>
            <w:tcW w:w="1134" w:type="dxa"/>
            <w:vAlign w:val="center"/>
          </w:tcPr>
          <w:p>
            <w:pPr>
              <w:pStyle w:val="15"/>
            </w:pPr>
            <w:r>
              <w:t>32.78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27.25</w:t>
            </w:r>
          </w:p>
        </w:tc>
        <w:tc>
          <w:tcPr>
            <w:tcW w:w="1134" w:type="dxa"/>
            <w:vAlign w:val="center"/>
          </w:tcPr>
          <w:p>
            <w:pPr>
              <w:pStyle w:val="11"/>
            </w:pPr>
            <w:r>
              <w:t>27.25</w:t>
            </w:r>
          </w:p>
        </w:tc>
        <w:tc>
          <w:tcPr>
            <w:tcW w:w="1134" w:type="dxa"/>
            <w:vAlign w:val="center"/>
          </w:tcPr>
          <w:p>
            <w:pPr>
              <w:pStyle w:val="11"/>
            </w:pPr>
            <w:r>
              <w:t>27.25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27.25</w:t>
            </w:r>
          </w:p>
        </w:tc>
        <w:tc>
          <w:tcPr>
            <w:tcW w:w="1134" w:type="dxa"/>
            <w:vAlign w:val="center"/>
          </w:tcPr>
          <w:p>
            <w:pPr>
              <w:pStyle w:val="11"/>
            </w:pPr>
            <w:r>
              <w:t>27.25</w:t>
            </w:r>
          </w:p>
        </w:tc>
        <w:tc>
          <w:tcPr>
            <w:tcW w:w="1134" w:type="dxa"/>
            <w:vAlign w:val="center"/>
          </w:tcPr>
          <w:p>
            <w:pPr>
              <w:pStyle w:val="11"/>
            </w:pPr>
            <w:r>
              <w:t>27.25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17.25</w:t>
            </w:r>
          </w:p>
        </w:tc>
        <w:tc>
          <w:tcPr>
            <w:tcW w:w="1134" w:type="dxa"/>
            <w:vAlign w:val="center"/>
          </w:tcPr>
          <w:p>
            <w:pPr>
              <w:pStyle w:val="11"/>
            </w:pPr>
            <w:r>
              <w:t>17.25</w:t>
            </w:r>
          </w:p>
        </w:tc>
        <w:tc>
          <w:tcPr>
            <w:tcW w:w="1134" w:type="dxa"/>
            <w:vAlign w:val="center"/>
          </w:tcPr>
          <w:p>
            <w:pPr>
              <w:pStyle w:val="11"/>
            </w:pPr>
            <w:r>
              <w:t>17.25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2.85</w:t>
            </w:r>
          </w:p>
        </w:tc>
        <w:tc>
          <w:tcPr>
            <w:tcW w:w="1134" w:type="dxa"/>
            <w:vAlign w:val="center"/>
          </w:tcPr>
          <w:p>
            <w:pPr>
              <w:pStyle w:val="11"/>
            </w:pPr>
            <w:r>
              <w:t>2.85</w:t>
            </w:r>
          </w:p>
        </w:tc>
        <w:tc>
          <w:tcPr>
            <w:tcW w:w="1134" w:type="dxa"/>
            <w:vAlign w:val="center"/>
          </w:tcPr>
          <w:p>
            <w:pPr>
              <w:pStyle w:val="11"/>
            </w:pPr>
            <w:r>
              <w:t>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1.43</w:t>
            </w:r>
          </w:p>
        </w:tc>
        <w:tc>
          <w:tcPr>
            <w:tcW w:w="1134" w:type="dxa"/>
            <w:vAlign w:val="center"/>
          </w:tcPr>
          <w:p>
            <w:pPr>
              <w:pStyle w:val="11"/>
            </w:pPr>
            <w:r>
              <w:t>1.43</w:t>
            </w:r>
          </w:p>
        </w:tc>
        <w:tc>
          <w:tcPr>
            <w:tcW w:w="1134" w:type="dxa"/>
            <w:vAlign w:val="center"/>
          </w:tcPr>
          <w:p>
            <w:pPr>
              <w:pStyle w:val="11"/>
            </w:pPr>
            <w:r>
              <w:t>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32.78</w:t>
            </w:r>
          </w:p>
        </w:tc>
        <w:tc>
          <w:tcPr>
            <w:tcW w:w="1361" w:type="dxa"/>
            <w:vAlign w:val="center"/>
          </w:tcPr>
          <w:p>
            <w:pPr>
              <w:pStyle w:val="15"/>
            </w:pPr>
            <w:r>
              <w:t>22.78</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27.25</w:t>
            </w:r>
          </w:p>
        </w:tc>
        <w:tc>
          <w:tcPr>
            <w:tcW w:w="1361" w:type="dxa"/>
            <w:vAlign w:val="center"/>
          </w:tcPr>
          <w:p>
            <w:pPr>
              <w:pStyle w:val="11"/>
            </w:pPr>
            <w:r>
              <w:t>17.25</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27.25</w:t>
            </w:r>
          </w:p>
        </w:tc>
        <w:tc>
          <w:tcPr>
            <w:tcW w:w="1361" w:type="dxa"/>
            <w:vAlign w:val="center"/>
          </w:tcPr>
          <w:p>
            <w:pPr>
              <w:pStyle w:val="11"/>
            </w:pPr>
            <w:r>
              <w:t>17.25</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17.25</w:t>
            </w:r>
          </w:p>
        </w:tc>
        <w:tc>
          <w:tcPr>
            <w:tcW w:w="1361" w:type="dxa"/>
            <w:vAlign w:val="center"/>
          </w:tcPr>
          <w:p>
            <w:pPr>
              <w:pStyle w:val="11"/>
            </w:pPr>
            <w:r>
              <w:t>17.25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2.85</w:t>
            </w:r>
          </w:p>
        </w:tc>
        <w:tc>
          <w:tcPr>
            <w:tcW w:w="1361" w:type="dxa"/>
            <w:vAlign w:val="center"/>
          </w:tcPr>
          <w:p>
            <w:pPr>
              <w:pStyle w:val="11"/>
            </w:pPr>
            <w:r>
              <w:t>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1.43</w:t>
            </w:r>
          </w:p>
        </w:tc>
        <w:tc>
          <w:tcPr>
            <w:tcW w:w="1361" w:type="dxa"/>
            <w:vAlign w:val="center"/>
          </w:tcPr>
          <w:p>
            <w:pPr>
              <w:pStyle w:val="11"/>
            </w:pPr>
            <w:r>
              <w:t>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1.25</w:t>
            </w:r>
          </w:p>
        </w:tc>
        <w:tc>
          <w:tcPr>
            <w:tcW w:w="1361" w:type="dxa"/>
            <w:vAlign w:val="center"/>
          </w:tcPr>
          <w:p>
            <w:pPr>
              <w:pStyle w:val="11"/>
            </w:pPr>
            <w:r>
              <w:t>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1.25</w:t>
            </w:r>
          </w:p>
        </w:tc>
        <w:tc>
          <w:tcPr>
            <w:tcW w:w="1361" w:type="dxa"/>
            <w:vAlign w:val="center"/>
          </w:tcPr>
          <w:p>
            <w:pPr>
              <w:pStyle w:val="11"/>
            </w:pPr>
            <w:r>
              <w:t>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1.25</w:t>
            </w:r>
          </w:p>
        </w:tc>
        <w:tc>
          <w:tcPr>
            <w:tcW w:w="1361" w:type="dxa"/>
            <w:vAlign w:val="center"/>
          </w:tcPr>
          <w:p>
            <w:pPr>
              <w:pStyle w:val="11"/>
            </w:pPr>
            <w:r>
              <w:t>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32.78</w:t>
            </w:r>
          </w:p>
        </w:tc>
        <w:tc>
          <w:tcPr>
            <w:tcW w:w="3402" w:type="dxa"/>
            <w:vAlign w:val="center"/>
          </w:tcPr>
          <w:p>
            <w:pPr>
              <w:pStyle w:val="12"/>
            </w:pPr>
            <w:r>
              <w:t>一、一般公共服务支出</w:t>
            </w:r>
          </w:p>
        </w:tc>
        <w:tc>
          <w:tcPr>
            <w:tcW w:w="1474" w:type="dxa"/>
            <w:vAlign w:val="center"/>
          </w:tcPr>
          <w:p>
            <w:pPr>
              <w:pStyle w:val="11"/>
            </w:pPr>
            <w:r>
              <w:t>27.25</w:t>
            </w:r>
          </w:p>
        </w:tc>
        <w:tc>
          <w:tcPr>
            <w:tcW w:w="1474" w:type="dxa"/>
            <w:vAlign w:val="center"/>
          </w:tcPr>
          <w:p>
            <w:pPr>
              <w:pStyle w:val="11"/>
            </w:pPr>
            <w:r>
              <w:t>27.25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4.28</w:t>
            </w:r>
          </w:p>
        </w:tc>
        <w:tc>
          <w:tcPr>
            <w:tcW w:w="1474" w:type="dxa"/>
            <w:vAlign w:val="center"/>
          </w:tcPr>
          <w:p>
            <w:pPr>
              <w:pStyle w:val="11"/>
            </w:pPr>
            <w:r>
              <w:t>4.28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1.25</w:t>
            </w:r>
          </w:p>
        </w:tc>
        <w:tc>
          <w:tcPr>
            <w:tcW w:w="1474" w:type="dxa"/>
            <w:vAlign w:val="center"/>
          </w:tcPr>
          <w:p>
            <w:pPr>
              <w:pStyle w:val="11"/>
            </w:pPr>
            <w:r>
              <w:t>1.25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32.78</w:t>
            </w:r>
          </w:p>
        </w:tc>
        <w:tc>
          <w:tcPr>
            <w:tcW w:w="3402" w:type="dxa"/>
            <w:vAlign w:val="center"/>
          </w:tcPr>
          <w:p>
            <w:pPr>
              <w:pStyle w:val="14"/>
            </w:pPr>
            <w:r>
              <w:t>本年支出合计</w:t>
            </w:r>
          </w:p>
        </w:tc>
        <w:tc>
          <w:tcPr>
            <w:tcW w:w="1474" w:type="dxa"/>
            <w:vAlign w:val="center"/>
          </w:tcPr>
          <w:p>
            <w:pPr>
              <w:pStyle w:val="15"/>
            </w:pPr>
            <w:r>
              <w:t>32.78</w:t>
            </w:r>
          </w:p>
        </w:tc>
        <w:tc>
          <w:tcPr>
            <w:tcW w:w="1474" w:type="dxa"/>
            <w:vAlign w:val="center"/>
          </w:tcPr>
          <w:p>
            <w:pPr>
              <w:pStyle w:val="15"/>
            </w:pPr>
            <w:r>
              <w:t>32.78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32.78</w:t>
            </w:r>
          </w:p>
        </w:tc>
        <w:tc>
          <w:tcPr>
            <w:tcW w:w="3402" w:type="dxa"/>
            <w:vAlign w:val="center"/>
          </w:tcPr>
          <w:p>
            <w:pPr>
              <w:pStyle w:val="14"/>
            </w:pPr>
            <w:r>
              <w:t>支出总计</w:t>
            </w:r>
          </w:p>
        </w:tc>
        <w:tc>
          <w:tcPr>
            <w:tcW w:w="1474" w:type="dxa"/>
            <w:vAlign w:val="center"/>
          </w:tcPr>
          <w:p>
            <w:pPr>
              <w:pStyle w:val="15"/>
            </w:pPr>
            <w:r>
              <w:t>32.78</w:t>
            </w:r>
          </w:p>
        </w:tc>
        <w:tc>
          <w:tcPr>
            <w:tcW w:w="1474" w:type="dxa"/>
            <w:vAlign w:val="center"/>
          </w:tcPr>
          <w:p>
            <w:pPr>
              <w:pStyle w:val="15"/>
            </w:pPr>
            <w:r>
              <w:t>32.78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32.78</w:t>
            </w:r>
          </w:p>
        </w:tc>
        <w:tc>
          <w:tcPr>
            <w:tcW w:w="2551" w:type="dxa"/>
            <w:vAlign w:val="center"/>
          </w:tcPr>
          <w:p>
            <w:pPr>
              <w:pStyle w:val="15"/>
            </w:pPr>
            <w:r>
              <w:t>22.78</w:t>
            </w: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27.25</w:t>
            </w:r>
          </w:p>
        </w:tc>
        <w:tc>
          <w:tcPr>
            <w:tcW w:w="2551" w:type="dxa"/>
            <w:vAlign w:val="center"/>
          </w:tcPr>
          <w:p>
            <w:pPr>
              <w:pStyle w:val="11"/>
            </w:pPr>
            <w:r>
              <w:t>17.25</w:t>
            </w: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27.25</w:t>
            </w:r>
          </w:p>
        </w:tc>
        <w:tc>
          <w:tcPr>
            <w:tcW w:w="2551" w:type="dxa"/>
            <w:vAlign w:val="center"/>
          </w:tcPr>
          <w:p>
            <w:pPr>
              <w:pStyle w:val="11"/>
            </w:pPr>
            <w:r>
              <w:t>17.25</w:t>
            </w: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17.25</w:t>
            </w:r>
          </w:p>
        </w:tc>
        <w:tc>
          <w:tcPr>
            <w:tcW w:w="2551" w:type="dxa"/>
            <w:vAlign w:val="center"/>
          </w:tcPr>
          <w:p>
            <w:pPr>
              <w:pStyle w:val="11"/>
            </w:pPr>
            <w:r>
              <w:t>17.25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2.85</w:t>
            </w:r>
          </w:p>
        </w:tc>
        <w:tc>
          <w:tcPr>
            <w:tcW w:w="2551" w:type="dxa"/>
            <w:vAlign w:val="center"/>
          </w:tcPr>
          <w:p>
            <w:pPr>
              <w:pStyle w:val="11"/>
            </w:pPr>
            <w:r>
              <w:t>2.85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1.25</w:t>
            </w:r>
          </w:p>
        </w:tc>
        <w:tc>
          <w:tcPr>
            <w:tcW w:w="2551" w:type="dxa"/>
            <w:vAlign w:val="center"/>
          </w:tcPr>
          <w:p>
            <w:pPr>
              <w:pStyle w:val="11"/>
            </w:pPr>
            <w:r>
              <w:t>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1.25</w:t>
            </w:r>
          </w:p>
        </w:tc>
        <w:tc>
          <w:tcPr>
            <w:tcW w:w="2551" w:type="dxa"/>
            <w:vAlign w:val="center"/>
          </w:tcPr>
          <w:p>
            <w:pPr>
              <w:pStyle w:val="11"/>
            </w:pPr>
            <w:r>
              <w:t>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1.25</w:t>
            </w:r>
          </w:p>
        </w:tc>
        <w:tc>
          <w:tcPr>
            <w:tcW w:w="2551" w:type="dxa"/>
            <w:vAlign w:val="center"/>
          </w:tcPr>
          <w:p>
            <w:pPr>
              <w:pStyle w:val="11"/>
            </w:pPr>
            <w:r>
              <w:t>1.25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22.78</w:t>
            </w:r>
          </w:p>
        </w:tc>
        <w:tc>
          <w:tcPr>
            <w:tcW w:w="2551" w:type="dxa"/>
            <w:vAlign w:val="center"/>
          </w:tcPr>
          <w:p>
            <w:pPr>
              <w:pStyle w:val="15"/>
            </w:pPr>
            <w:r>
              <w:t>19.92</w:t>
            </w:r>
          </w:p>
        </w:tc>
        <w:tc>
          <w:tcPr>
            <w:tcW w:w="2551" w:type="dxa"/>
            <w:vAlign w:val="center"/>
          </w:tcPr>
          <w:p>
            <w:pPr>
              <w:pStyle w:val="15"/>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19.92</w:t>
            </w:r>
          </w:p>
        </w:tc>
        <w:tc>
          <w:tcPr>
            <w:tcW w:w="2551" w:type="dxa"/>
            <w:vAlign w:val="center"/>
          </w:tcPr>
          <w:p>
            <w:pPr>
              <w:pStyle w:val="11"/>
            </w:pPr>
            <w:r>
              <w:t>19.92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8.38</w:t>
            </w:r>
          </w:p>
        </w:tc>
        <w:tc>
          <w:tcPr>
            <w:tcW w:w="2551" w:type="dxa"/>
            <w:vAlign w:val="center"/>
          </w:tcPr>
          <w:p>
            <w:pPr>
              <w:pStyle w:val="11"/>
            </w:pPr>
            <w:r>
              <w:t>8.38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2.68</w:t>
            </w:r>
          </w:p>
        </w:tc>
        <w:tc>
          <w:tcPr>
            <w:tcW w:w="2551" w:type="dxa"/>
            <w:vAlign w:val="center"/>
          </w:tcPr>
          <w:p>
            <w:pPr>
              <w:pStyle w:val="11"/>
            </w:pPr>
            <w:r>
              <w:t>2.68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2.85</w:t>
            </w:r>
          </w:p>
        </w:tc>
        <w:tc>
          <w:tcPr>
            <w:tcW w:w="2551" w:type="dxa"/>
            <w:vAlign w:val="center"/>
          </w:tcPr>
          <w:p>
            <w:pPr>
              <w:pStyle w:val="11"/>
            </w:pPr>
            <w:r>
              <w:t>2.85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1.25</w:t>
            </w:r>
          </w:p>
        </w:tc>
        <w:tc>
          <w:tcPr>
            <w:tcW w:w="2551" w:type="dxa"/>
            <w:vAlign w:val="center"/>
          </w:tcPr>
          <w:p>
            <w:pPr>
              <w:pStyle w:val="11"/>
            </w:pPr>
            <w:r>
              <w:t>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0.09</w:t>
            </w:r>
          </w:p>
        </w:tc>
        <w:tc>
          <w:tcPr>
            <w:tcW w:w="2551" w:type="dxa"/>
            <w:vAlign w:val="center"/>
          </w:tcPr>
          <w:p>
            <w:pPr>
              <w:pStyle w:val="11"/>
            </w:pPr>
            <w:r>
              <w:t>0.09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2.86</w:t>
            </w:r>
          </w:p>
        </w:tc>
        <w:tc>
          <w:tcPr>
            <w:tcW w:w="2551" w:type="dxa"/>
            <w:vAlign w:val="center"/>
          </w:tcPr>
          <w:p>
            <w:pPr>
              <w:pStyle w:val="11"/>
            </w:pPr>
          </w:p>
        </w:tc>
        <w:tc>
          <w:tcPr>
            <w:tcW w:w="2551"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中国共产主义青年团魏县委员会本级2025年单位预算信息公开情况说明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按照《中华人民共和国预算法》、《地方预决算公开操作规程》和《关于进一步推进预算公开工作的实施意见》规定，现将中国共产主义青年团魏县委员会本级2025年单位预算公开如下：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1、领导全县共青团工作，对全县少先队工作进行指导和管理。</w:t>
      </w:r>
    </w:p>
    <w:p>
      <w:pPr>
        <w:pStyle w:val="17"/>
      </w:pPr>
      <w:r>
        <w:t>2、掌握全县青年思想动态和工作状况，负责全县青少年思想教育，对出现的问题突出相应对策，并开展各种活动。</w:t>
      </w:r>
    </w:p>
    <w:p>
      <w:pPr>
        <w:pStyle w:val="17"/>
      </w:pPr>
      <w:r>
        <w:t>3、围绕全县经济建设中心，组织和带领团员青年开展建功立业活动。</w:t>
      </w:r>
    </w:p>
    <w:p>
      <w:pPr>
        <w:pStyle w:val="17"/>
      </w:pPr>
      <w:r>
        <w:t>4、参与本县的有关青少年事务的法律、地方性法规的制定和实施，代表和维护青少年合法权益。</w:t>
      </w:r>
    </w:p>
    <w:p>
      <w:pPr>
        <w:pStyle w:val="17"/>
      </w:pPr>
      <w:r>
        <w:t>5、负责以救助失学儿童，营建希望小学为内容的希望工程工作。</w:t>
      </w:r>
    </w:p>
    <w:p>
      <w:pPr>
        <w:pStyle w:val="17"/>
      </w:pPr>
      <w:r>
        <w:t>6、发挥团组织优势，开展社会公益活动。</w:t>
      </w:r>
    </w:p>
    <w:p>
      <w:pPr>
        <w:pStyle w:val="17"/>
      </w:pPr>
      <w:r>
        <w:t>7、协助乡（镇）及对口单位党委对下属团委班子成员的配置使用和管理。</w:t>
      </w:r>
    </w:p>
    <w:p>
      <w:pPr>
        <w:pStyle w:val="17"/>
      </w:pPr>
      <w:r>
        <w:t>8、协助教育部门做好中小学生的教育管理工作。</w:t>
      </w:r>
    </w:p>
    <w:p>
      <w:pPr>
        <w:pStyle w:val="17"/>
      </w:pPr>
      <w:r>
        <w:t>9、承担县委、县政府和团市委交办的有关事宜。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中国共产主义青年团魏县委员会本级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32.78万元，其中：一般公共预算收入32.78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主义青年团魏县委员会本级年度单位预算中支出预算的总体情况。2025年支出预算32.78万元，其中基本支出22.78万元，包括人员经费19.92万元和日常公用经费2.86万元；项目支出10.00万元，主要为用于贫困生慰问和基层团组织经费</w:t>
      </w:r>
    </w:p>
    <w:p>
      <w:pPr>
        <w:pStyle w:val="18"/>
      </w:pPr>
      <w:r>
        <w:t>3、比上年增减情况</w:t>
      </w:r>
    </w:p>
    <w:p>
      <w:pPr>
        <w:pStyle w:val="18"/>
      </w:pPr>
      <w:r>
        <w:t>2025年预算收支安排32.78万元，较2024年预算减少4.05万元，其中：基本支出减少9.05万元，主要为人员减少项目支出增加5.00万元，主要为项目增加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2025年，我单位机关运行经费共计安排2.86万元，主要用于日常维修、办公用房水电费、办公用房取暖费、办公用房物业管理费等日常运行支出。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不涉及三公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1、2025年基层团组织经费绩效目标表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13043425P00450110058B</w:t>
            </w:r>
          </w:p>
        </w:tc>
        <w:tc>
          <w:tcPr>
            <w:tcW w:w="2835" w:type="dxa"/>
            <w:vAlign w:val="center"/>
          </w:tcPr>
          <w:p>
            <w:pPr>
              <w:pStyle w:val="10"/>
            </w:pPr>
            <w:r>
              <w:t>项目名称</w:t>
            </w:r>
          </w:p>
        </w:tc>
        <w:tc>
          <w:tcPr>
            <w:tcW w:w="6095" w:type="dxa"/>
            <w:gridSpan w:val="3"/>
            <w:vAlign w:val="center"/>
          </w:tcPr>
          <w:p>
            <w:pPr>
              <w:pStyle w:val="12"/>
            </w:pPr>
            <w:r>
              <w:t>2025年基层团组织经费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创建基层优秀团组织、积极响应入团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30%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1.创建基层优秀团组织、积极响应入团</w:t>
            </w:r>
          </w:p>
          <w:p>
            <w:pPr>
              <w:pStyle w:val="12"/>
            </w:pPr>
            <w:r>
              <w:t>2.推进基层团组织工作、有效提高工作效率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创建基层优秀团组织数量</w:t>
            </w:r>
          </w:p>
        </w:tc>
        <w:tc>
          <w:tcPr>
            <w:tcW w:w="5386" w:type="dxa"/>
            <w:vAlign w:val="center"/>
          </w:tcPr>
          <w:p>
            <w:pPr>
              <w:pStyle w:val="12"/>
            </w:pPr>
            <w:r>
              <w:t>创建优秀团组织22个</w:t>
            </w:r>
          </w:p>
        </w:tc>
        <w:tc>
          <w:tcPr>
            <w:tcW w:w="2268" w:type="dxa"/>
            <w:vAlign w:val="center"/>
          </w:tcPr>
          <w:p>
            <w:pPr>
              <w:pStyle w:val="12"/>
            </w:pPr>
            <w:r>
              <w:t>≥22个</w:t>
            </w:r>
          </w:p>
        </w:tc>
        <w:tc>
          <w:tcPr>
            <w:tcW w:w="1276" w:type="dxa"/>
            <w:vAlign w:val="center"/>
          </w:tcPr>
          <w:p>
            <w:pPr>
              <w:pStyle w:val="12"/>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优秀团组织符合要求率</w:t>
            </w:r>
          </w:p>
        </w:tc>
        <w:tc>
          <w:tcPr>
            <w:tcW w:w="5386" w:type="dxa"/>
            <w:vAlign w:val="center"/>
          </w:tcPr>
          <w:p>
            <w:pPr>
              <w:pStyle w:val="12"/>
            </w:pPr>
            <w:r>
              <w:t>先进组织符合要求率达到90%</w:t>
            </w:r>
          </w:p>
        </w:tc>
        <w:tc>
          <w:tcPr>
            <w:tcW w:w="2268" w:type="dxa"/>
            <w:vAlign w:val="center"/>
          </w:tcPr>
          <w:p>
            <w:pPr>
              <w:pStyle w:val="12"/>
            </w:pPr>
            <w:r>
              <w:t>≥90%</w:t>
            </w:r>
          </w:p>
        </w:tc>
        <w:tc>
          <w:tcPr>
            <w:tcW w:w="1276" w:type="dxa"/>
            <w:vAlign w:val="center"/>
          </w:tcPr>
          <w:p>
            <w:pPr>
              <w:pStyle w:val="12"/>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表彰活动完成时间</w:t>
            </w:r>
          </w:p>
        </w:tc>
        <w:tc>
          <w:tcPr>
            <w:tcW w:w="5386" w:type="dxa"/>
            <w:vAlign w:val="center"/>
          </w:tcPr>
          <w:p>
            <w:pPr>
              <w:pStyle w:val="12"/>
            </w:pPr>
            <w:r>
              <w:t>2025年12月底前</w:t>
            </w:r>
          </w:p>
        </w:tc>
        <w:tc>
          <w:tcPr>
            <w:tcW w:w="2268" w:type="dxa"/>
            <w:vAlign w:val="center"/>
          </w:tcPr>
          <w:p>
            <w:pPr>
              <w:pStyle w:val="12"/>
            </w:pPr>
            <w:r>
              <w:t>2025年12月底完成</w:t>
            </w:r>
          </w:p>
        </w:tc>
        <w:tc>
          <w:tcPr>
            <w:tcW w:w="1276" w:type="dxa"/>
            <w:vAlign w:val="center"/>
          </w:tcPr>
          <w:p>
            <w:pPr>
              <w:pStyle w:val="12"/>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团组织经费总额</w:t>
            </w:r>
          </w:p>
        </w:tc>
        <w:tc>
          <w:tcPr>
            <w:tcW w:w="5386" w:type="dxa"/>
            <w:vAlign w:val="center"/>
          </w:tcPr>
          <w:p>
            <w:pPr>
              <w:pStyle w:val="12"/>
            </w:pPr>
            <w:r>
              <w:t>基层团组织印发资料、团组织用品</w:t>
            </w:r>
          </w:p>
        </w:tc>
        <w:tc>
          <w:tcPr>
            <w:tcW w:w="2268" w:type="dxa"/>
            <w:vAlign w:val="center"/>
          </w:tcPr>
          <w:p>
            <w:pPr>
              <w:pStyle w:val="12"/>
            </w:pPr>
            <w:r>
              <w:t>≤5万</w:t>
            </w:r>
          </w:p>
        </w:tc>
        <w:tc>
          <w:tcPr>
            <w:tcW w:w="1276" w:type="dxa"/>
            <w:vAlign w:val="center"/>
          </w:tcPr>
          <w:p>
            <w:pPr>
              <w:pStyle w:val="12"/>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改善团组织工作环境</w:t>
            </w:r>
          </w:p>
        </w:tc>
        <w:tc>
          <w:tcPr>
            <w:tcW w:w="5386" w:type="dxa"/>
            <w:vAlign w:val="center"/>
          </w:tcPr>
          <w:p>
            <w:pPr>
              <w:pStyle w:val="12"/>
            </w:pPr>
            <w:r>
              <w:t>有效改善团组织工作环境</w:t>
            </w:r>
          </w:p>
        </w:tc>
        <w:tc>
          <w:tcPr>
            <w:tcW w:w="2268" w:type="dxa"/>
            <w:vAlign w:val="center"/>
          </w:tcPr>
          <w:p>
            <w:pPr>
              <w:pStyle w:val="12"/>
            </w:pPr>
            <w:r>
              <w:t>≥90%</w:t>
            </w:r>
          </w:p>
        </w:tc>
        <w:tc>
          <w:tcPr>
            <w:tcW w:w="1276" w:type="dxa"/>
            <w:vAlign w:val="center"/>
          </w:tcPr>
          <w:p>
            <w:pPr>
              <w:pStyle w:val="12"/>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保障团组织数量稳定</w:t>
            </w:r>
          </w:p>
        </w:tc>
        <w:tc>
          <w:tcPr>
            <w:tcW w:w="5386" w:type="dxa"/>
            <w:vAlign w:val="center"/>
          </w:tcPr>
          <w:p>
            <w:pPr>
              <w:pStyle w:val="12"/>
            </w:pPr>
            <w:r>
              <w:t>保障广大团员积入团</w:t>
            </w:r>
          </w:p>
        </w:tc>
        <w:tc>
          <w:tcPr>
            <w:tcW w:w="2268" w:type="dxa"/>
            <w:vAlign w:val="center"/>
          </w:tcPr>
          <w:p>
            <w:pPr>
              <w:pStyle w:val="12"/>
            </w:pPr>
            <w:r>
              <w:t>≥90%</w:t>
            </w:r>
          </w:p>
        </w:tc>
        <w:tc>
          <w:tcPr>
            <w:tcW w:w="1276" w:type="dxa"/>
            <w:vAlign w:val="center"/>
          </w:tcPr>
          <w:p>
            <w:pPr>
              <w:pStyle w:val="12"/>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团组织成员满意度</w:t>
            </w:r>
          </w:p>
        </w:tc>
        <w:tc>
          <w:tcPr>
            <w:tcW w:w="5386" w:type="dxa"/>
            <w:vAlign w:val="center"/>
          </w:tcPr>
          <w:p>
            <w:pPr>
              <w:pStyle w:val="12"/>
            </w:pPr>
            <w:r>
              <w:t>团组织成员满意度</w:t>
            </w:r>
          </w:p>
        </w:tc>
        <w:tc>
          <w:tcPr>
            <w:tcW w:w="2268" w:type="dxa"/>
            <w:vAlign w:val="center"/>
          </w:tcPr>
          <w:p>
            <w:pPr>
              <w:pStyle w:val="12"/>
            </w:pPr>
            <w:r>
              <w:t>≥90%</w:t>
            </w:r>
          </w:p>
        </w:tc>
        <w:tc>
          <w:tcPr>
            <w:tcW w:w="1276" w:type="dxa"/>
            <w:vAlign w:val="center"/>
          </w:tcPr>
          <w:p>
            <w:pPr>
              <w:pStyle w:val="12"/>
            </w:pPr>
            <w:r>
              <w:t>年度工作安排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2、2025年特困生救助金绩效目标表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13043425P00437410002E</w:t>
            </w:r>
          </w:p>
        </w:tc>
        <w:tc>
          <w:tcPr>
            <w:tcW w:w="2835" w:type="dxa"/>
            <w:vAlign w:val="center"/>
          </w:tcPr>
          <w:p>
            <w:pPr>
              <w:pStyle w:val="10"/>
            </w:pPr>
            <w:r>
              <w:t>项目名称</w:t>
            </w:r>
          </w:p>
        </w:tc>
        <w:tc>
          <w:tcPr>
            <w:tcW w:w="6095" w:type="dxa"/>
            <w:gridSpan w:val="3"/>
            <w:vAlign w:val="center"/>
          </w:tcPr>
          <w:p>
            <w:pPr>
              <w:pStyle w:val="12"/>
            </w:pPr>
            <w:r>
              <w:t>2025年特困生救助金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2025年全县特困生救济100人，改善特困儿童学习、生活环境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30%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1.2025年全县特困生救济100人，改善特困儿童学习、生活环境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全县特困生救助人数</w:t>
            </w:r>
          </w:p>
        </w:tc>
        <w:tc>
          <w:tcPr>
            <w:tcW w:w="5386" w:type="dxa"/>
            <w:vAlign w:val="center"/>
          </w:tcPr>
          <w:p>
            <w:pPr>
              <w:pStyle w:val="12"/>
            </w:pPr>
            <w:r>
              <w:t>全县特困生救助100人</w:t>
            </w:r>
          </w:p>
        </w:tc>
        <w:tc>
          <w:tcPr>
            <w:tcW w:w="2268" w:type="dxa"/>
            <w:vAlign w:val="center"/>
          </w:tcPr>
          <w:p>
            <w:pPr>
              <w:pStyle w:val="12"/>
            </w:pPr>
            <w:r>
              <w:t>100人</w:t>
            </w:r>
          </w:p>
        </w:tc>
        <w:tc>
          <w:tcPr>
            <w:tcW w:w="1276" w:type="dxa"/>
            <w:vAlign w:val="center"/>
          </w:tcPr>
          <w:p>
            <w:pPr>
              <w:pStyle w:val="12"/>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贫困生救助率</w:t>
            </w:r>
          </w:p>
        </w:tc>
        <w:tc>
          <w:tcPr>
            <w:tcW w:w="5386" w:type="dxa"/>
            <w:vAlign w:val="center"/>
          </w:tcPr>
          <w:p>
            <w:pPr>
              <w:pStyle w:val="12"/>
            </w:pPr>
            <w:r>
              <w:t>贫困生救助率100%</w:t>
            </w:r>
          </w:p>
        </w:tc>
        <w:tc>
          <w:tcPr>
            <w:tcW w:w="2268" w:type="dxa"/>
            <w:vAlign w:val="center"/>
          </w:tcPr>
          <w:p>
            <w:pPr>
              <w:pStyle w:val="12"/>
            </w:pPr>
            <w:r>
              <w:t>100%</w:t>
            </w:r>
          </w:p>
        </w:tc>
        <w:tc>
          <w:tcPr>
            <w:tcW w:w="1276" w:type="dxa"/>
            <w:vAlign w:val="center"/>
          </w:tcPr>
          <w:p>
            <w:pPr>
              <w:pStyle w:val="12"/>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救助活动及时率</w:t>
            </w:r>
          </w:p>
        </w:tc>
        <w:tc>
          <w:tcPr>
            <w:tcW w:w="5386" w:type="dxa"/>
            <w:vAlign w:val="center"/>
          </w:tcPr>
          <w:p>
            <w:pPr>
              <w:pStyle w:val="12"/>
            </w:pPr>
            <w:r>
              <w:t>2025年12月底发放完毕</w:t>
            </w:r>
          </w:p>
        </w:tc>
        <w:tc>
          <w:tcPr>
            <w:tcW w:w="2268" w:type="dxa"/>
            <w:vAlign w:val="center"/>
          </w:tcPr>
          <w:p>
            <w:pPr>
              <w:pStyle w:val="12"/>
            </w:pPr>
            <w:r>
              <w:t>100%</w:t>
            </w:r>
          </w:p>
        </w:tc>
        <w:tc>
          <w:tcPr>
            <w:tcW w:w="1276" w:type="dxa"/>
            <w:vAlign w:val="center"/>
          </w:tcPr>
          <w:p>
            <w:pPr>
              <w:pStyle w:val="12"/>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发放救济物品资金金额</w:t>
            </w:r>
          </w:p>
        </w:tc>
        <w:tc>
          <w:tcPr>
            <w:tcW w:w="5386" w:type="dxa"/>
            <w:vAlign w:val="center"/>
          </w:tcPr>
          <w:p>
            <w:pPr>
              <w:pStyle w:val="12"/>
            </w:pPr>
            <w:r>
              <w:t>发放救济物品5万元</w:t>
            </w:r>
          </w:p>
        </w:tc>
        <w:tc>
          <w:tcPr>
            <w:tcW w:w="2268" w:type="dxa"/>
            <w:vAlign w:val="center"/>
          </w:tcPr>
          <w:p>
            <w:pPr>
              <w:pStyle w:val="12"/>
            </w:pPr>
            <w:r>
              <w:t>≤5万元</w:t>
            </w:r>
          </w:p>
        </w:tc>
        <w:tc>
          <w:tcPr>
            <w:tcW w:w="1276" w:type="dxa"/>
            <w:vAlign w:val="center"/>
          </w:tcPr>
          <w:p>
            <w:pPr>
              <w:pStyle w:val="12"/>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改善孩子学习环境</w:t>
            </w:r>
          </w:p>
        </w:tc>
        <w:tc>
          <w:tcPr>
            <w:tcW w:w="5386" w:type="dxa"/>
            <w:vAlign w:val="center"/>
          </w:tcPr>
          <w:p>
            <w:pPr>
              <w:pStyle w:val="12"/>
            </w:pPr>
            <w:r>
              <w:t>救济物品改善孩子学习、生活环境</w:t>
            </w:r>
          </w:p>
        </w:tc>
        <w:tc>
          <w:tcPr>
            <w:tcW w:w="2268" w:type="dxa"/>
            <w:vAlign w:val="center"/>
          </w:tcPr>
          <w:p>
            <w:pPr>
              <w:pStyle w:val="12"/>
            </w:pPr>
            <w:r>
              <w:t>救济物品主要是学习和生活用品</w:t>
            </w:r>
          </w:p>
        </w:tc>
        <w:tc>
          <w:tcPr>
            <w:tcW w:w="1276" w:type="dxa"/>
            <w:vAlign w:val="center"/>
          </w:tcPr>
          <w:p>
            <w:pPr>
              <w:pStyle w:val="12"/>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提高儿童学习积极性</w:t>
            </w:r>
          </w:p>
        </w:tc>
        <w:tc>
          <w:tcPr>
            <w:tcW w:w="5386" w:type="dxa"/>
            <w:vAlign w:val="center"/>
          </w:tcPr>
          <w:p>
            <w:pPr>
              <w:pStyle w:val="12"/>
            </w:pPr>
            <w:r>
              <w:t>儿童更加热爱学习</w:t>
            </w:r>
          </w:p>
        </w:tc>
        <w:tc>
          <w:tcPr>
            <w:tcW w:w="2268" w:type="dxa"/>
            <w:vAlign w:val="center"/>
          </w:tcPr>
          <w:p>
            <w:pPr>
              <w:pStyle w:val="12"/>
            </w:pPr>
            <w:r>
              <w:t>所发物品提高儿童学习积极性</w:t>
            </w:r>
          </w:p>
        </w:tc>
        <w:tc>
          <w:tcPr>
            <w:tcW w:w="1276" w:type="dxa"/>
            <w:vAlign w:val="center"/>
          </w:tcPr>
          <w:p>
            <w:pPr>
              <w:pStyle w:val="12"/>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收益特困生满意度</w:t>
            </w:r>
          </w:p>
        </w:tc>
        <w:tc>
          <w:tcPr>
            <w:tcW w:w="5386" w:type="dxa"/>
            <w:vAlign w:val="center"/>
          </w:tcPr>
          <w:p>
            <w:pPr>
              <w:pStyle w:val="12"/>
            </w:pPr>
            <w:r>
              <w:t>收益特困生满意度达到100%</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中国共产主义青年团魏县委员会本级上年末固定资产金额为1.77万元（详见下表）。本年度拟购置固定资产总额为0.00万元，已按要求列入政府采购预算，详见政府采购预算表。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712001中国共产主义青年团魏县委员会本级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w:t>
            </w:r>
          </w:p>
        </w:tc>
        <w:tc>
          <w:tcPr>
            <w:tcW w:w="2835" w:type="dxa"/>
            <w:vAlign w:val="center"/>
          </w:tcPr>
          <w:p>
            <w:pPr>
              <w:pStyle w:val="11"/>
            </w:pPr>
            <w:r>
              <w:t>1.77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94B3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2025-02-17T18:52:00Z</dcterms:created>
  <dc:creator>Administrator</dc:creator>
  <cp:lastModifiedBy>Administrator</cp:lastModifiedBy>
  <dcterms:modified xsi:type="dcterms:W3CDTF">2025-02-17T10:52:44Z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