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20</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712中国共产主义青年团魏县委员会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32.78</w:t>
            </w:r>
          </w:p>
        </w:tc>
        <w:tc>
          <w:tcPr>
            <w:tcW w:w="4535" w:type="dxa"/>
            <w:vAlign w:val="center"/>
          </w:tcPr>
          <w:p>
            <w:pPr>
              <w:pStyle w:val="13"/>
            </w:pPr>
            <w:r>
              <w:t>一、一般公共服务支出</w:t>
            </w:r>
          </w:p>
        </w:tc>
        <w:tc>
          <w:tcPr>
            <w:tcW w:w="2126" w:type="dxa"/>
            <w:vAlign w:val="center"/>
          </w:tcPr>
          <w:p>
            <w:pPr>
              <w:pStyle w:val="12"/>
            </w:pPr>
            <w:r>
              <w:t>27.25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32.78</w:t>
            </w:r>
          </w:p>
        </w:tc>
        <w:tc>
          <w:tcPr>
            <w:tcW w:w="4535" w:type="dxa"/>
            <w:vAlign w:val="center"/>
          </w:tcPr>
          <w:p>
            <w:pPr>
              <w:pStyle w:val="15"/>
            </w:pPr>
            <w:r>
              <w:t>本年支出合计</w:t>
            </w:r>
          </w:p>
        </w:tc>
        <w:tc>
          <w:tcPr>
            <w:tcW w:w="2126" w:type="dxa"/>
            <w:vAlign w:val="center"/>
          </w:tcPr>
          <w:p>
            <w:pPr>
              <w:pStyle w:val="16"/>
            </w:pPr>
            <w:r>
              <w:t>32.78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32.78</w:t>
            </w:r>
          </w:p>
        </w:tc>
        <w:tc>
          <w:tcPr>
            <w:tcW w:w="4535" w:type="dxa"/>
            <w:vAlign w:val="center"/>
          </w:tcPr>
          <w:p>
            <w:pPr>
              <w:pStyle w:val="15"/>
            </w:pPr>
            <w:r>
              <w:t>支出总计</w:t>
            </w:r>
          </w:p>
        </w:tc>
        <w:tc>
          <w:tcPr>
            <w:tcW w:w="2126" w:type="dxa"/>
            <w:vAlign w:val="center"/>
          </w:tcPr>
          <w:p>
            <w:pPr>
              <w:pStyle w:val="16"/>
            </w:pPr>
            <w:r>
              <w:t>32.78</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712中国共产主义青年团魏县委员会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32.78</w:t>
            </w:r>
          </w:p>
        </w:tc>
        <w:tc>
          <w:tcPr>
            <w:tcW w:w="1134" w:type="dxa"/>
            <w:vAlign w:val="center"/>
          </w:tcPr>
          <w:p>
            <w:pPr>
              <w:pStyle w:val="16"/>
            </w:pPr>
            <w:r>
              <w:t>32.78</w:t>
            </w:r>
          </w:p>
        </w:tc>
        <w:tc>
          <w:tcPr>
            <w:tcW w:w="1134" w:type="dxa"/>
            <w:vAlign w:val="center"/>
          </w:tcPr>
          <w:p>
            <w:pPr>
              <w:pStyle w:val="16"/>
            </w:pPr>
            <w:r>
              <w:t>32.78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27.25</w:t>
            </w:r>
          </w:p>
        </w:tc>
        <w:tc>
          <w:tcPr>
            <w:tcW w:w="1134" w:type="dxa"/>
            <w:vAlign w:val="center"/>
          </w:tcPr>
          <w:p>
            <w:pPr>
              <w:pStyle w:val="12"/>
            </w:pPr>
            <w:r>
              <w:t>27.25</w:t>
            </w:r>
          </w:p>
        </w:tc>
        <w:tc>
          <w:tcPr>
            <w:tcW w:w="1134" w:type="dxa"/>
            <w:vAlign w:val="center"/>
          </w:tcPr>
          <w:p>
            <w:pPr>
              <w:pStyle w:val="12"/>
            </w:pPr>
            <w:r>
              <w:t>27.25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20129</w:t>
            </w:r>
          </w:p>
        </w:tc>
        <w:tc>
          <w:tcPr>
            <w:tcW w:w="1559" w:type="dxa"/>
            <w:vAlign w:val="center"/>
          </w:tcPr>
          <w:p>
            <w:pPr>
              <w:pStyle w:val="13"/>
            </w:pPr>
            <w:r>
              <w:t>群众团体事务</w:t>
            </w:r>
          </w:p>
        </w:tc>
        <w:tc>
          <w:tcPr>
            <w:tcW w:w="1134" w:type="dxa"/>
            <w:vAlign w:val="center"/>
          </w:tcPr>
          <w:p>
            <w:pPr>
              <w:pStyle w:val="12"/>
            </w:pPr>
            <w:r>
              <w:t>27.25</w:t>
            </w:r>
          </w:p>
        </w:tc>
        <w:tc>
          <w:tcPr>
            <w:tcW w:w="1134" w:type="dxa"/>
            <w:vAlign w:val="center"/>
          </w:tcPr>
          <w:p>
            <w:pPr>
              <w:pStyle w:val="12"/>
            </w:pPr>
            <w:r>
              <w:t>27.25</w:t>
            </w:r>
          </w:p>
        </w:tc>
        <w:tc>
          <w:tcPr>
            <w:tcW w:w="1134" w:type="dxa"/>
            <w:vAlign w:val="center"/>
          </w:tcPr>
          <w:p>
            <w:pPr>
              <w:pStyle w:val="12"/>
            </w:pPr>
            <w:r>
              <w:t>27.25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2012901</w:t>
            </w:r>
          </w:p>
        </w:tc>
        <w:tc>
          <w:tcPr>
            <w:tcW w:w="1559" w:type="dxa"/>
            <w:vAlign w:val="center"/>
          </w:tcPr>
          <w:p>
            <w:pPr>
              <w:pStyle w:val="13"/>
            </w:pPr>
            <w:r>
              <w:t>行政运行</w:t>
            </w:r>
          </w:p>
        </w:tc>
        <w:tc>
          <w:tcPr>
            <w:tcW w:w="1134" w:type="dxa"/>
            <w:vAlign w:val="center"/>
          </w:tcPr>
          <w:p>
            <w:pPr>
              <w:pStyle w:val="12"/>
            </w:pPr>
            <w:r>
              <w:t>17.25</w:t>
            </w:r>
          </w:p>
        </w:tc>
        <w:tc>
          <w:tcPr>
            <w:tcW w:w="1134" w:type="dxa"/>
            <w:vAlign w:val="center"/>
          </w:tcPr>
          <w:p>
            <w:pPr>
              <w:pStyle w:val="12"/>
            </w:pPr>
            <w:r>
              <w:t>17.25</w:t>
            </w:r>
          </w:p>
        </w:tc>
        <w:tc>
          <w:tcPr>
            <w:tcW w:w="1134" w:type="dxa"/>
            <w:vAlign w:val="center"/>
          </w:tcPr>
          <w:p>
            <w:pPr>
              <w:pStyle w:val="12"/>
            </w:pPr>
            <w:r>
              <w:t>17.25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2012902</w:t>
            </w:r>
          </w:p>
        </w:tc>
        <w:tc>
          <w:tcPr>
            <w:tcW w:w="1559" w:type="dxa"/>
            <w:vAlign w:val="center"/>
          </w:tcPr>
          <w:p>
            <w:pPr>
              <w:pStyle w:val="13"/>
            </w:pPr>
            <w:r>
              <w:t>一般行政管理事务</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4.28</w:t>
            </w:r>
          </w:p>
        </w:tc>
        <w:tc>
          <w:tcPr>
            <w:tcW w:w="1134" w:type="dxa"/>
            <w:vAlign w:val="center"/>
          </w:tcPr>
          <w:p>
            <w:pPr>
              <w:pStyle w:val="12"/>
            </w:pPr>
            <w:r>
              <w:t>4.28</w:t>
            </w:r>
          </w:p>
        </w:tc>
        <w:tc>
          <w:tcPr>
            <w:tcW w:w="1134" w:type="dxa"/>
            <w:vAlign w:val="center"/>
          </w:tcPr>
          <w:p>
            <w:pPr>
              <w:pStyle w:val="12"/>
            </w:pPr>
            <w:r>
              <w:t>4.28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4.28</w:t>
            </w:r>
          </w:p>
        </w:tc>
        <w:tc>
          <w:tcPr>
            <w:tcW w:w="1134" w:type="dxa"/>
            <w:vAlign w:val="center"/>
          </w:tcPr>
          <w:p>
            <w:pPr>
              <w:pStyle w:val="12"/>
            </w:pPr>
            <w:r>
              <w:t>4.28</w:t>
            </w:r>
          </w:p>
        </w:tc>
        <w:tc>
          <w:tcPr>
            <w:tcW w:w="1134" w:type="dxa"/>
            <w:vAlign w:val="center"/>
          </w:tcPr>
          <w:p>
            <w:pPr>
              <w:pStyle w:val="12"/>
            </w:pPr>
            <w:r>
              <w:t>4.28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2.85</w:t>
            </w:r>
          </w:p>
        </w:tc>
        <w:tc>
          <w:tcPr>
            <w:tcW w:w="1134" w:type="dxa"/>
            <w:vAlign w:val="center"/>
          </w:tcPr>
          <w:p>
            <w:pPr>
              <w:pStyle w:val="12"/>
            </w:pPr>
            <w:r>
              <w:t>2.85</w:t>
            </w:r>
          </w:p>
        </w:tc>
        <w:tc>
          <w:tcPr>
            <w:tcW w:w="1134" w:type="dxa"/>
            <w:vAlign w:val="center"/>
          </w:tcPr>
          <w:p>
            <w:pPr>
              <w:pStyle w:val="12"/>
            </w:pPr>
            <w:r>
              <w:t>2.85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1.43</w:t>
            </w:r>
          </w:p>
        </w:tc>
        <w:tc>
          <w:tcPr>
            <w:tcW w:w="1134" w:type="dxa"/>
            <w:vAlign w:val="center"/>
          </w:tcPr>
          <w:p>
            <w:pPr>
              <w:pStyle w:val="12"/>
            </w:pPr>
            <w:r>
              <w:t>1.43</w:t>
            </w:r>
          </w:p>
        </w:tc>
        <w:tc>
          <w:tcPr>
            <w:tcW w:w="1134" w:type="dxa"/>
            <w:vAlign w:val="center"/>
          </w:tcPr>
          <w:p>
            <w:pPr>
              <w:pStyle w:val="12"/>
            </w:pPr>
            <w:r>
              <w:t>1.43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1.25</w:t>
            </w:r>
          </w:p>
        </w:tc>
        <w:tc>
          <w:tcPr>
            <w:tcW w:w="1134" w:type="dxa"/>
            <w:vAlign w:val="center"/>
          </w:tcPr>
          <w:p>
            <w:pPr>
              <w:pStyle w:val="12"/>
            </w:pPr>
            <w:r>
              <w:t>1.25</w:t>
            </w:r>
          </w:p>
        </w:tc>
        <w:tc>
          <w:tcPr>
            <w:tcW w:w="1134" w:type="dxa"/>
            <w:vAlign w:val="center"/>
          </w:tcPr>
          <w:p>
            <w:pPr>
              <w:pStyle w:val="12"/>
            </w:pPr>
            <w:r>
              <w:t>1.25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21012</w:t>
            </w:r>
          </w:p>
        </w:tc>
        <w:tc>
          <w:tcPr>
            <w:tcW w:w="1559" w:type="dxa"/>
            <w:vAlign w:val="center"/>
          </w:tcPr>
          <w:p>
            <w:pPr>
              <w:pStyle w:val="13"/>
            </w:pPr>
            <w:r>
              <w:t>财政对基本医疗保险基金的补助</w:t>
            </w:r>
          </w:p>
        </w:tc>
        <w:tc>
          <w:tcPr>
            <w:tcW w:w="1134" w:type="dxa"/>
            <w:vAlign w:val="center"/>
          </w:tcPr>
          <w:p>
            <w:pPr>
              <w:pStyle w:val="12"/>
            </w:pPr>
            <w:r>
              <w:t>1.25</w:t>
            </w:r>
          </w:p>
        </w:tc>
        <w:tc>
          <w:tcPr>
            <w:tcW w:w="1134" w:type="dxa"/>
            <w:vAlign w:val="center"/>
          </w:tcPr>
          <w:p>
            <w:pPr>
              <w:pStyle w:val="12"/>
            </w:pPr>
            <w:r>
              <w:t>1.25</w:t>
            </w:r>
          </w:p>
        </w:tc>
        <w:tc>
          <w:tcPr>
            <w:tcW w:w="1134" w:type="dxa"/>
            <w:vAlign w:val="center"/>
          </w:tcPr>
          <w:p>
            <w:pPr>
              <w:pStyle w:val="12"/>
            </w:pPr>
            <w:r>
              <w:t>1.25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2101201</w:t>
            </w:r>
          </w:p>
        </w:tc>
        <w:tc>
          <w:tcPr>
            <w:tcW w:w="1559" w:type="dxa"/>
            <w:vAlign w:val="center"/>
          </w:tcPr>
          <w:p>
            <w:pPr>
              <w:pStyle w:val="13"/>
            </w:pPr>
            <w:r>
              <w:t>财政对职工基本医疗保险基金的补助</w:t>
            </w:r>
          </w:p>
        </w:tc>
        <w:tc>
          <w:tcPr>
            <w:tcW w:w="1134" w:type="dxa"/>
            <w:vAlign w:val="center"/>
          </w:tcPr>
          <w:p>
            <w:pPr>
              <w:pStyle w:val="12"/>
            </w:pPr>
            <w:r>
              <w:t>1.25</w:t>
            </w:r>
          </w:p>
        </w:tc>
        <w:tc>
          <w:tcPr>
            <w:tcW w:w="1134" w:type="dxa"/>
            <w:vAlign w:val="center"/>
          </w:tcPr>
          <w:p>
            <w:pPr>
              <w:pStyle w:val="12"/>
            </w:pPr>
            <w:r>
              <w:t>1.25</w:t>
            </w:r>
          </w:p>
        </w:tc>
        <w:tc>
          <w:tcPr>
            <w:tcW w:w="1134" w:type="dxa"/>
            <w:vAlign w:val="center"/>
          </w:tcPr>
          <w:p>
            <w:pPr>
              <w:pStyle w:val="12"/>
            </w:pPr>
            <w:r>
              <w:t>1.25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712中国共产主义青年团魏县委员会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32.78</w:t>
            </w:r>
          </w:p>
        </w:tc>
        <w:tc>
          <w:tcPr>
            <w:tcW w:w="1361" w:type="dxa"/>
            <w:vAlign w:val="center"/>
          </w:tcPr>
          <w:p>
            <w:pPr>
              <w:pStyle w:val="16"/>
            </w:pPr>
            <w:r>
              <w:t>22.78</w:t>
            </w:r>
          </w:p>
        </w:tc>
        <w:tc>
          <w:tcPr>
            <w:tcW w:w="1361" w:type="dxa"/>
            <w:vAlign w:val="center"/>
          </w:tcPr>
          <w:p>
            <w:pPr>
              <w:pStyle w:val="16"/>
            </w:pPr>
            <w:r>
              <w:t>10.00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27.25</w:t>
            </w:r>
          </w:p>
        </w:tc>
        <w:tc>
          <w:tcPr>
            <w:tcW w:w="1361" w:type="dxa"/>
            <w:vAlign w:val="center"/>
          </w:tcPr>
          <w:p>
            <w:pPr>
              <w:pStyle w:val="12"/>
            </w:pPr>
            <w:r>
              <w:t>17.25</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20129</w:t>
            </w:r>
          </w:p>
        </w:tc>
        <w:tc>
          <w:tcPr>
            <w:tcW w:w="4535" w:type="dxa"/>
            <w:vAlign w:val="center"/>
          </w:tcPr>
          <w:p>
            <w:pPr>
              <w:pStyle w:val="13"/>
            </w:pPr>
            <w:r>
              <w:t>群众团体事务</w:t>
            </w:r>
          </w:p>
        </w:tc>
        <w:tc>
          <w:tcPr>
            <w:tcW w:w="1361" w:type="dxa"/>
            <w:vAlign w:val="center"/>
          </w:tcPr>
          <w:p>
            <w:pPr>
              <w:pStyle w:val="12"/>
            </w:pPr>
            <w:r>
              <w:t>27.25</w:t>
            </w:r>
          </w:p>
        </w:tc>
        <w:tc>
          <w:tcPr>
            <w:tcW w:w="1361" w:type="dxa"/>
            <w:vAlign w:val="center"/>
          </w:tcPr>
          <w:p>
            <w:pPr>
              <w:pStyle w:val="12"/>
            </w:pPr>
            <w:r>
              <w:t>17.25</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2012901</w:t>
            </w:r>
          </w:p>
        </w:tc>
        <w:tc>
          <w:tcPr>
            <w:tcW w:w="4535" w:type="dxa"/>
            <w:vAlign w:val="center"/>
          </w:tcPr>
          <w:p>
            <w:pPr>
              <w:pStyle w:val="13"/>
            </w:pPr>
            <w:r>
              <w:t>行政运行</w:t>
            </w:r>
          </w:p>
        </w:tc>
        <w:tc>
          <w:tcPr>
            <w:tcW w:w="1361" w:type="dxa"/>
            <w:vAlign w:val="center"/>
          </w:tcPr>
          <w:p>
            <w:pPr>
              <w:pStyle w:val="12"/>
            </w:pPr>
            <w:r>
              <w:t>17.25</w:t>
            </w:r>
          </w:p>
        </w:tc>
        <w:tc>
          <w:tcPr>
            <w:tcW w:w="1361" w:type="dxa"/>
            <w:vAlign w:val="center"/>
          </w:tcPr>
          <w:p>
            <w:pPr>
              <w:pStyle w:val="12"/>
            </w:pPr>
            <w:r>
              <w:t>17.25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2012902</w:t>
            </w:r>
          </w:p>
        </w:tc>
        <w:tc>
          <w:tcPr>
            <w:tcW w:w="4535" w:type="dxa"/>
            <w:vAlign w:val="center"/>
          </w:tcPr>
          <w:p>
            <w:pPr>
              <w:pStyle w:val="13"/>
            </w:pPr>
            <w:r>
              <w:t>一般行政管理事务</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4.28</w:t>
            </w:r>
          </w:p>
        </w:tc>
        <w:tc>
          <w:tcPr>
            <w:tcW w:w="1361" w:type="dxa"/>
            <w:vAlign w:val="center"/>
          </w:tcPr>
          <w:p>
            <w:pPr>
              <w:pStyle w:val="12"/>
            </w:pPr>
            <w:r>
              <w:t>4.28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4.28</w:t>
            </w:r>
          </w:p>
        </w:tc>
        <w:tc>
          <w:tcPr>
            <w:tcW w:w="1361" w:type="dxa"/>
            <w:vAlign w:val="center"/>
          </w:tcPr>
          <w:p>
            <w:pPr>
              <w:pStyle w:val="12"/>
            </w:pPr>
            <w:r>
              <w:t>4.28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2.85</w:t>
            </w:r>
          </w:p>
        </w:tc>
        <w:tc>
          <w:tcPr>
            <w:tcW w:w="1361" w:type="dxa"/>
            <w:vAlign w:val="center"/>
          </w:tcPr>
          <w:p>
            <w:pPr>
              <w:pStyle w:val="12"/>
            </w:pPr>
            <w:r>
              <w:t>2.85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1.43</w:t>
            </w:r>
          </w:p>
        </w:tc>
        <w:tc>
          <w:tcPr>
            <w:tcW w:w="1361" w:type="dxa"/>
            <w:vAlign w:val="center"/>
          </w:tcPr>
          <w:p>
            <w:pPr>
              <w:pStyle w:val="12"/>
            </w:pPr>
            <w:r>
              <w:t>1.43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1.25</w:t>
            </w:r>
          </w:p>
        </w:tc>
        <w:tc>
          <w:tcPr>
            <w:tcW w:w="1361" w:type="dxa"/>
            <w:vAlign w:val="center"/>
          </w:tcPr>
          <w:p>
            <w:pPr>
              <w:pStyle w:val="12"/>
            </w:pPr>
            <w:r>
              <w:t>1.25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21012</w:t>
            </w:r>
          </w:p>
        </w:tc>
        <w:tc>
          <w:tcPr>
            <w:tcW w:w="4535" w:type="dxa"/>
            <w:vAlign w:val="center"/>
          </w:tcPr>
          <w:p>
            <w:pPr>
              <w:pStyle w:val="13"/>
            </w:pPr>
            <w:r>
              <w:t>财政对基本医疗保险基金的补助</w:t>
            </w:r>
          </w:p>
        </w:tc>
        <w:tc>
          <w:tcPr>
            <w:tcW w:w="1361" w:type="dxa"/>
            <w:vAlign w:val="center"/>
          </w:tcPr>
          <w:p>
            <w:pPr>
              <w:pStyle w:val="12"/>
            </w:pPr>
            <w:r>
              <w:t>1.25</w:t>
            </w:r>
          </w:p>
        </w:tc>
        <w:tc>
          <w:tcPr>
            <w:tcW w:w="1361" w:type="dxa"/>
            <w:vAlign w:val="center"/>
          </w:tcPr>
          <w:p>
            <w:pPr>
              <w:pStyle w:val="12"/>
            </w:pPr>
            <w:r>
              <w:t>1.25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2101201</w:t>
            </w:r>
          </w:p>
        </w:tc>
        <w:tc>
          <w:tcPr>
            <w:tcW w:w="4535" w:type="dxa"/>
            <w:vAlign w:val="center"/>
          </w:tcPr>
          <w:p>
            <w:pPr>
              <w:pStyle w:val="13"/>
            </w:pPr>
            <w:r>
              <w:t>财政对职工基本医疗保险基金的补助</w:t>
            </w:r>
          </w:p>
        </w:tc>
        <w:tc>
          <w:tcPr>
            <w:tcW w:w="1361" w:type="dxa"/>
            <w:vAlign w:val="center"/>
          </w:tcPr>
          <w:p>
            <w:pPr>
              <w:pStyle w:val="12"/>
            </w:pPr>
            <w:r>
              <w:t>1.25</w:t>
            </w:r>
          </w:p>
        </w:tc>
        <w:tc>
          <w:tcPr>
            <w:tcW w:w="1361" w:type="dxa"/>
            <w:vAlign w:val="center"/>
          </w:tcPr>
          <w:p>
            <w:pPr>
              <w:pStyle w:val="12"/>
            </w:pPr>
            <w:r>
              <w:t>1.25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712中国共产主义青年团魏县委员会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32.78</w:t>
            </w:r>
          </w:p>
        </w:tc>
        <w:tc>
          <w:tcPr>
            <w:tcW w:w="3402" w:type="dxa"/>
            <w:vAlign w:val="center"/>
          </w:tcPr>
          <w:p>
            <w:pPr>
              <w:pStyle w:val="13"/>
            </w:pPr>
            <w:r>
              <w:t>一、一般公共服务支出</w:t>
            </w:r>
          </w:p>
        </w:tc>
        <w:tc>
          <w:tcPr>
            <w:tcW w:w="1474" w:type="dxa"/>
            <w:vAlign w:val="center"/>
          </w:tcPr>
          <w:p>
            <w:pPr>
              <w:pStyle w:val="12"/>
            </w:pPr>
            <w:r>
              <w:t>27.25</w:t>
            </w:r>
          </w:p>
        </w:tc>
        <w:tc>
          <w:tcPr>
            <w:tcW w:w="1474" w:type="dxa"/>
            <w:vAlign w:val="center"/>
          </w:tcPr>
          <w:p>
            <w:pPr>
              <w:pStyle w:val="12"/>
            </w:pPr>
            <w:r>
              <w:t>27.25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4.28</w:t>
            </w:r>
          </w:p>
        </w:tc>
        <w:tc>
          <w:tcPr>
            <w:tcW w:w="1474" w:type="dxa"/>
            <w:vAlign w:val="center"/>
          </w:tcPr>
          <w:p>
            <w:pPr>
              <w:pStyle w:val="12"/>
            </w:pPr>
            <w:r>
              <w:t>4.28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1.25</w:t>
            </w:r>
          </w:p>
        </w:tc>
        <w:tc>
          <w:tcPr>
            <w:tcW w:w="1474" w:type="dxa"/>
            <w:vAlign w:val="center"/>
          </w:tcPr>
          <w:p>
            <w:pPr>
              <w:pStyle w:val="12"/>
            </w:pPr>
            <w:r>
              <w:t>1.25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32.78</w:t>
            </w:r>
          </w:p>
        </w:tc>
        <w:tc>
          <w:tcPr>
            <w:tcW w:w="3402" w:type="dxa"/>
            <w:vAlign w:val="center"/>
          </w:tcPr>
          <w:p>
            <w:pPr>
              <w:pStyle w:val="15"/>
            </w:pPr>
            <w:r>
              <w:t>本年支出合计</w:t>
            </w:r>
          </w:p>
        </w:tc>
        <w:tc>
          <w:tcPr>
            <w:tcW w:w="1474" w:type="dxa"/>
            <w:vAlign w:val="center"/>
          </w:tcPr>
          <w:p>
            <w:pPr>
              <w:pStyle w:val="16"/>
            </w:pPr>
            <w:r>
              <w:t>32.78</w:t>
            </w:r>
          </w:p>
        </w:tc>
        <w:tc>
          <w:tcPr>
            <w:tcW w:w="1474" w:type="dxa"/>
            <w:vAlign w:val="center"/>
          </w:tcPr>
          <w:p>
            <w:pPr>
              <w:pStyle w:val="16"/>
            </w:pPr>
            <w:r>
              <w:t>32.78</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32.78</w:t>
            </w:r>
          </w:p>
        </w:tc>
        <w:tc>
          <w:tcPr>
            <w:tcW w:w="3402" w:type="dxa"/>
            <w:vAlign w:val="center"/>
          </w:tcPr>
          <w:p>
            <w:pPr>
              <w:pStyle w:val="15"/>
            </w:pPr>
            <w:r>
              <w:t>支出总计</w:t>
            </w:r>
          </w:p>
        </w:tc>
        <w:tc>
          <w:tcPr>
            <w:tcW w:w="1474" w:type="dxa"/>
            <w:vAlign w:val="center"/>
          </w:tcPr>
          <w:p>
            <w:pPr>
              <w:pStyle w:val="16"/>
            </w:pPr>
            <w:r>
              <w:t>32.78</w:t>
            </w:r>
          </w:p>
        </w:tc>
        <w:tc>
          <w:tcPr>
            <w:tcW w:w="1474" w:type="dxa"/>
            <w:vAlign w:val="center"/>
          </w:tcPr>
          <w:p>
            <w:pPr>
              <w:pStyle w:val="16"/>
            </w:pPr>
            <w:r>
              <w:t>32.78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712中国共产主义青年团魏县委员会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32.78</w:t>
            </w:r>
          </w:p>
        </w:tc>
        <w:tc>
          <w:tcPr>
            <w:tcW w:w="2551" w:type="dxa"/>
            <w:vAlign w:val="center"/>
          </w:tcPr>
          <w:p>
            <w:pPr>
              <w:pStyle w:val="16"/>
            </w:pPr>
            <w:r>
              <w:t>22.78</w:t>
            </w:r>
          </w:p>
        </w:tc>
        <w:tc>
          <w:tcPr>
            <w:tcW w:w="2551" w:type="dxa"/>
            <w:vAlign w:val="center"/>
          </w:tcPr>
          <w:p>
            <w:pPr>
              <w:pStyle w:val="16"/>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27.25</w:t>
            </w:r>
          </w:p>
        </w:tc>
        <w:tc>
          <w:tcPr>
            <w:tcW w:w="2551" w:type="dxa"/>
            <w:vAlign w:val="center"/>
          </w:tcPr>
          <w:p>
            <w:pPr>
              <w:pStyle w:val="12"/>
            </w:pPr>
            <w:r>
              <w:t>17.25</w:t>
            </w: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20129</w:t>
            </w:r>
          </w:p>
        </w:tc>
        <w:tc>
          <w:tcPr>
            <w:tcW w:w="4535" w:type="dxa"/>
            <w:vAlign w:val="center"/>
          </w:tcPr>
          <w:p>
            <w:pPr>
              <w:pStyle w:val="13"/>
            </w:pPr>
            <w:r>
              <w:t>群众团体事务</w:t>
            </w:r>
          </w:p>
        </w:tc>
        <w:tc>
          <w:tcPr>
            <w:tcW w:w="2551" w:type="dxa"/>
            <w:vAlign w:val="center"/>
          </w:tcPr>
          <w:p>
            <w:pPr>
              <w:pStyle w:val="12"/>
            </w:pPr>
            <w:r>
              <w:t>27.25</w:t>
            </w:r>
          </w:p>
        </w:tc>
        <w:tc>
          <w:tcPr>
            <w:tcW w:w="2551" w:type="dxa"/>
            <w:vAlign w:val="center"/>
          </w:tcPr>
          <w:p>
            <w:pPr>
              <w:pStyle w:val="12"/>
            </w:pPr>
            <w:r>
              <w:t>17.25</w:t>
            </w: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2012901</w:t>
            </w:r>
          </w:p>
        </w:tc>
        <w:tc>
          <w:tcPr>
            <w:tcW w:w="4535" w:type="dxa"/>
            <w:vAlign w:val="center"/>
          </w:tcPr>
          <w:p>
            <w:pPr>
              <w:pStyle w:val="13"/>
            </w:pPr>
            <w:r>
              <w:t>行政运行</w:t>
            </w:r>
          </w:p>
        </w:tc>
        <w:tc>
          <w:tcPr>
            <w:tcW w:w="2551" w:type="dxa"/>
            <w:vAlign w:val="center"/>
          </w:tcPr>
          <w:p>
            <w:pPr>
              <w:pStyle w:val="12"/>
            </w:pPr>
            <w:r>
              <w:t>17.25</w:t>
            </w:r>
          </w:p>
        </w:tc>
        <w:tc>
          <w:tcPr>
            <w:tcW w:w="2551" w:type="dxa"/>
            <w:vAlign w:val="center"/>
          </w:tcPr>
          <w:p>
            <w:pPr>
              <w:pStyle w:val="12"/>
            </w:pPr>
            <w:r>
              <w:t>17.25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2012902</w:t>
            </w:r>
          </w:p>
        </w:tc>
        <w:tc>
          <w:tcPr>
            <w:tcW w:w="4535" w:type="dxa"/>
            <w:vAlign w:val="center"/>
          </w:tcPr>
          <w:p>
            <w:pPr>
              <w:pStyle w:val="13"/>
            </w:pPr>
            <w:r>
              <w:t>一般行政管理事务</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4.28</w:t>
            </w:r>
          </w:p>
        </w:tc>
        <w:tc>
          <w:tcPr>
            <w:tcW w:w="2551" w:type="dxa"/>
            <w:vAlign w:val="center"/>
          </w:tcPr>
          <w:p>
            <w:pPr>
              <w:pStyle w:val="12"/>
            </w:pPr>
            <w:r>
              <w:t>4.28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4.28</w:t>
            </w:r>
          </w:p>
        </w:tc>
        <w:tc>
          <w:tcPr>
            <w:tcW w:w="2551" w:type="dxa"/>
            <w:vAlign w:val="center"/>
          </w:tcPr>
          <w:p>
            <w:pPr>
              <w:pStyle w:val="12"/>
            </w:pPr>
            <w:r>
              <w:t>4.28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2.85</w:t>
            </w:r>
          </w:p>
        </w:tc>
        <w:tc>
          <w:tcPr>
            <w:tcW w:w="2551" w:type="dxa"/>
            <w:vAlign w:val="center"/>
          </w:tcPr>
          <w:p>
            <w:pPr>
              <w:pStyle w:val="12"/>
            </w:pPr>
            <w:r>
              <w:t>2.85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1.43</w:t>
            </w:r>
          </w:p>
        </w:tc>
        <w:tc>
          <w:tcPr>
            <w:tcW w:w="2551" w:type="dxa"/>
            <w:vAlign w:val="center"/>
          </w:tcPr>
          <w:p>
            <w:pPr>
              <w:pStyle w:val="12"/>
            </w:pPr>
            <w:r>
              <w:t>1.43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1.25</w:t>
            </w:r>
          </w:p>
        </w:tc>
        <w:tc>
          <w:tcPr>
            <w:tcW w:w="2551" w:type="dxa"/>
            <w:vAlign w:val="center"/>
          </w:tcPr>
          <w:p>
            <w:pPr>
              <w:pStyle w:val="12"/>
            </w:pPr>
            <w:r>
              <w:t>1.25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21012</w:t>
            </w:r>
          </w:p>
        </w:tc>
        <w:tc>
          <w:tcPr>
            <w:tcW w:w="4535" w:type="dxa"/>
            <w:vAlign w:val="center"/>
          </w:tcPr>
          <w:p>
            <w:pPr>
              <w:pStyle w:val="13"/>
            </w:pPr>
            <w:r>
              <w:t>财政对基本医疗保险基金的补助</w:t>
            </w:r>
          </w:p>
        </w:tc>
        <w:tc>
          <w:tcPr>
            <w:tcW w:w="2551" w:type="dxa"/>
            <w:vAlign w:val="center"/>
          </w:tcPr>
          <w:p>
            <w:pPr>
              <w:pStyle w:val="12"/>
            </w:pPr>
            <w:r>
              <w:t>1.25</w:t>
            </w:r>
          </w:p>
        </w:tc>
        <w:tc>
          <w:tcPr>
            <w:tcW w:w="2551" w:type="dxa"/>
            <w:vAlign w:val="center"/>
          </w:tcPr>
          <w:p>
            <w:pPr>
              <w:pStyle w:val="12"/>
            </w:pPr>
            <w:r>
              <w:t>1.25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2101201</w:t>
            </w:r>
          </w:p>
        </w:tc>
        <w:tc>
          <w:tcPr>
            <w:tcW w:w="4535" w:type="dxa"/>
            <w:vAlign w:val="center"/>
          </w:tcPr>
          <w:p>
            <w:pPr>
              <w:pStyle w:val="13"/>
            </w:pPr>
            <w:r>
              <w:t>财政对职工基本医疗保险基金的补助</w:t>
            </w:r>
          </w:p>
        </w:tc>
        <w:tc>
          <w:tcPr>
            <w:tcW w:w="2551" w:type="dxa"/>
            <w:vAlign w:val="center"/>
          </w:tcPr>
          <w:p>
            <w:pPr>
              <w:pStyle w:val="12"/>
            </w:pPr>
            <w:r>
              <w:t>1.25</w:t>
            </w:r>
          </w:p>
        </w:tc>
        <w:tc>
          <w:tcPr>
            <w:tcW w:w="2551" w:type="dxa"/>
            <w:vAlign w:val="center"/>
          </w:tcPr>
          <w:p>
            <w:pPr>
              <w:pStyle w:val="12"/>
            </w:pPr>
            <w:r>
              <w:t>1.25</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712中国共产主义青年团魏县委员会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22.78</w:t>
            </w:r>
          </w:p>
        </w:tc>
        <w:tc>
          <w:tcPr>
            <w:tcW w:w="2551" w:type="dxa"/>
            <w:vAlign w:val="center"/>
          </w:tcPr>
          <w:p>
            <w:pPr>
              <w:pStyle w:val="16"/>
            </w:pPr>
            <w:r>
              <w:t>19.92</w:t>
            </w:r>
          </w:p>
        </w:tc>
        <w:tc>
          <w:tcPr>
            <w:tcW w:w="2551" w:type="dxa"/>
            <w:vAlign w:val="center"/>
          </w:tcPr>
          <w:p>
            <w:pPr>
              <w:pStyle w:val="16"/>
            </w:pPr>
            <w:r>
              <w:t>2.86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19.92</w:t>
            </w:r>
          </w:p>
        </w:tc>
        <w:tc>
          <w:tcPr>
            <w:tcW w:w="2551" w:type="dxa"/>
            <w:vAlign w:val="center"/>
          </w:tcPr>
          <w:p>
            <w:pPr>
              <w:pStyle w:val="12"/>
            </w:pPr>
            <w:r>
              <w:t>19.92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8.38</w:t>
            </w:r>
          </w:p>
        </w:tc>
        <w:tc>
          <w:tcPr>
            <w:tcW w:w="2551" w:type="dxa"/>
            <w:vAlign w:val="center"/>
          </w:tcPr>
          <w:p>
            <w:pPr>
              <w:pStyle w:val="12"/>
            </w:pPr>
            <w:r>
              <w:t>8.38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3.24</w:t>
            </w:r>
          </w:p>
        </w:tc>
        <w:tc>
          <w:tcPr>
            <w:tcW w:w="2551" w:type="dxa"/>
            <w:vAlign w:val="center"/>
          </w:tcPr>
          <w:p>
            <w:pPr>
              <w:pStyle w:val="12"/>
            </w:pPr>
            <w:r>
              <w:t>3.24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2.68</w:t>
            </w:r>
          </w:p>
        </w:tc>
        <w:tc>
          <w:tcPr>
            <w:tcW w:w="2551" w:type="dxa"/>
            <w:vAlign w:val="center"/>
          </w:tcPr>
          <w:p>
            <w:pPr>
              <w:pStyle w:val="12"/>
            </w:pPr>
            <w:r>
              <w:t>2.68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2.85</w:t>
            </w:r>
          </w:p>
        </w:tc>
        <w:tc>
          <w:tcPr>
            <w:tcW w:w="2551" w:type="dxa"/>
            <w:vAlign w:val="center"/>
          </w:tcPr>
          <w:p>
            <w:pPr>
              <w:pStyle w:val="12"/>
            </w:pPr>
            <w:r>
              <w:t>2.85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1.43</w:t>
            </w:r>
          </w:p>
        </w:tc>
        <w:tc>
          <w:tcPr>
            <w:tcW w:w="2551" w:type="dxa"/>
            <w:vAlign w:val="center"/>
          </w:tcPr>
          <w:p>
            <w:pPr>
              <w:pStyle w:val="12"/>
            </w:pPr>
            <w:r>
              <w:t>1.43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1.25</w:t>
            </w:r>
          </w:p>
        </w:tc>
        <w:tc>
          <w:tcPr>
            <w:tcW w:w="2551" w:type="dxa"/>
            <w:vAlign w:val="center"/>
          </w:tcPr>
          <w:p>
            <w:pPr>
              <w:pStyle w:val="12"/>
            </w:pPr>
            <w:r>
              <w:t>1.25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0.09</w:t>
            </w:r>
          </w:p>
        </w:tc>
        <w:tc>
          <w:tcPr>
            <w:tcW w:w="2551" w:type="dxa"/>
            <w:vAlign w:val="center"/>
          </w:tcPr>
          <w:p>
            <w:pPr>
              <w:pStyle w:val="12"/>
            </w:pPr>
            <w:r>
              <w:t>0.09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2.86</w:t>
            </w:r>
          </w:p>
        </w:tc>
        <w:tc>
          <w:tcPr>
            <w:tcW w:w="2551" w:type="dxa"/>
            <w:vAlign w:val="center"/>
          </w:tcPr>
          <w:p>
            <w:pPr>
              <w:pStyle w:val="12"/>
            </w:pPr>
          </w:p>
        </w:tc>
        <w:tc>
          <w:tcPr>
            <w:tcW w:w="2551" w:type="dxa"/>
            <w:vAlign w:val="center"/>
          </w:tcPr>
          <w:p>
            <w:pPr>
              <w:pStyle w:val="12"/>
            </w:pPr>
            <w:r>
              <w:t>2.86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1.60</w:t>
            </w:r>
          </w:p>
        </w:tc>
        <w:tc>
          <w:tcPr>
            <w:tcW w:w="2551" w:type="dxa"/>
            <w:vAlign w:val="center"/>
          </w:tcPr>
          <w:p>
            <w:pPr>
              <w:pStyle w:val="12"/>
            </w:pPr>
          </w:p>
        </w:tc>
        <w:tc>
          <w:tcPr>
            <w:tcW w:w="2551" w:type="dxa"/>
            <w:vAlign w:val="center"/>
          </w:tcPr>
          <w:p>
            <w:pPr>
              <w:pStyle w:val="12"/>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1.26</w:t>
            </w:r>
          </w:p>
        </w:tc>
        <w:tc>
          <w:tcPr>
            <w:tcW w:w="2551" w:type="dxa"/>
            <w:vAlign w:val="center"/>
          </w:tcPr>
          <w:p>
            <w:pPr>
              <w:pStyle w:val="12"/>
            </w:pPr>
          </w:p>
        </w:tc>
        <w:tc>
          <w:tcPr>
            <w:tcW w:w="2551" w:type="dxa"/>
            <w:vAlign w:val="center"/>
          </w:tcPr>
          <w:p>
            <w:pPr>
              <w:pStyle w:val="12"/>
            </w:pPr>
            <w:r>
              <w:t>1.26</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712中国共产主义青年团魏县委员会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712中国共产主义青年团魏县委员会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712中国共产主义青年团魏县委员会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中国共产主义青年团魏县委员会2025年部门预算信息公开情况说明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中国共产主义青年团魏县委员会2025年部门预算信息公开情况说明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按照《中华人民共和国预算法》、《地方预决算公开操作规程》和《关于进一步推进预算公开工作的实施意见》规定，现将中国共产主义青年团魏县委员会2025年部门预算公开如下：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中国共产主义青年团魏县委员会本级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按照预算管理有关规定，目前部门预算的编制实行综合预算管理，即全部收入和支出都反映在预算中。中国共产主义青年团魏县委员会机关及所属事业单位的收支包含在部门预算中。</w:t>
      </w:r>
    </w:p>
    <w:p>
      <w:pPr>
        <w:pStyle w:val="19"/>
      </w:pPr>
      <w:r>
        <w:t>1、收入说明</w:t>
      </w:r>
    </w:p>
    <w:p>
      <w:pPr>
        <w:pStyle w:val="19"/>
      </w:pPr>
      <w:r>
        <w:t>反映本部门当年全部收入。2025年预算收入32.78万元，其中：一般公共预算收入32.78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国共产主义青年团魏县委员会年度部门预算中支出预算的总体情况。2025年支出预算32.78万元，其中基本支出22.78万元，包括人员经费19.92万元和日常公用经费2.86万元；项目支出10.00万元，主要为用于贫困生慰问和基层团组织经费</w:t>
      </w:r>
    </w:p>
    <w:p>
      <w:pPr>
        <w:pStyle w:val="19"/>
      </w:pPr>
      <w:r>
        <w:t>3、比上年增减情况</w:t>
      </w:r>
    </w:p>
    <w:p>
      <w:pPr>
        <w:pStyle w:val="19"/>
      </w:pPr>
      <w:r>
        <w:t>2025年预算收支安排32.78万元，较2024年预算减少4.05万元，其中：基本支出减少9.05万元，主要为支出减少项目支出增加5.00万元，主要为项目增加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不涉及三公经费</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总体绩效目标</w:t>
      </w:r>
    </w:p>
    <w:p>
      <w:pPr>
        <w:pStyle w:val="22"/>
      </w:pPr>
      <w:r>
        <w:t>1.围绕县委、县政府工作思路开展富有特色的团的工作，服务党政大局促发展；</w:t>
      </w:r>
    </w:p>
    <w:p>
      <w:pPr>
        <w:pStyle w:val="22"/>
      </w:pPr>
      <w:r>
        <w:t>2.进一步做好青年就业创业工作。重点开展农村青年电商培训班、青年大学生就业培训班。计划2022年开展2期就业培训班。</w:t>
      </w:r>
    </w:p>
    <w:p>
      <w:pPr>
        <w:pStyle w:val="22"/>
      </w:pPr>
      <w:r>
        <w:t>3.做好大学生救助、青少年维权等重点工作。积极向上级团委争取大学生、中学生和小学生贫困救助金；积极联合公检法部门做好青少年维权工作、未成年人犯罪审理工作等；　 4.全面加强团委信息工作，办好团县委及各乡镇和全县中学的“智慧团建”网上团员信息登记、组织关系转接等工作，使“智慧团建”工作系统更加规范，更加完善。</w:t>
      </w:r>
    </w:p>
    <w:p>
      <w:pPr>
        <w:pStyle w:val="22"/>
      </w:pPr>
      <w:r>
        <w:t>5.深化青年志愿服务行动。建立助学、助残、扶老、环保等各类专业志愿服务团队5支，计划开展志愿服务10次。在社会各个领域开展志愿服务，为社会献爱心，供温暖。</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w:t>
      </w:r>
    </w:p>
    <w:p>
      <w:pPr>
        <w:pStyle w:val="23"/>
      </w:pPr>
      <w:r>
        <w:t>1.强化青少年思想政治引领强化青少年思想政治引领工作作为加强团干部思想政治建设的首要任务来抓，组织团干部认真学习中国特色社会主义理论体系为重点.</w:t>
      </w:r>
    </w:p>
    <w:p>
      <w:pPr>
        <w:pStyle w:val="23"/>
      </w:pPr>
      <w:r>
        <w:t>2.注重运用新媒体开展青少年工作顺应时代的发展和青少年群体聚焦方式的变化，着力推进共青团信息化建</w:t>
      </w:r>
    </w:p>
    <w:p>
      <w:pPr>
        <w:pStyle w:val="23"/>
      </w:pPr>
      <w:r>
        <w:t>3.加强团干队伍建设引导团干部把自身发展和价值追求融入到为党的事业服务的实践中，不断增强青年开展群众工作的本领，培养和造就一支始终忠诚党的事业、热爱团的岗位、竭诚服务青年的团干部队伍</w:t>
      </w:r>
    </w:p>
    <w:p>
      <w:pPr>
        <w:pStyle w:val="23"/>
      </w:pPr>
      <w:r>
        <w:t>4.持续开展脱贫攻坚工作了解贫困户需求，因户制宜，制定切实可行的帮扶措施。</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工作保障措施</w:t>
      </w:r>
    </w:p>
    <w:p>
      <w:pPr>
        <w:pStyle w:val="24"/>
      </w:pPr>
      <w:r>
        <w:t>1.围绕党政工作中心、结合自身特点，确定共青团工作主题。</w:t>
      </w:r>
    </w:p>
    <w:p>
      <w:pPr>
        <w:pStyle w:val="24"/>
      </w:pPr>
      <w:r>
        <w:t>2.摸底团青动态，明确规定动作，扩大团组织的覆盖面、通过定期的、摸底动态掌握团员青年在问题，以两新团建，职员服务队伍为抓手、推进组织逐渐扩大覆盖。</w:t>
      </w:r>
    </w:p>
    <w:p>
      <w:pPr>
        <w:pStyle w:val="24"/>
      </w:pPr>
      <w:r>
        <w:t>3.通过有效引导、提高团组织胡凝聚力。采取有效办法，通过开展系列活动、切身体会到团组织给生活带来在变化，增强团员在归属感。</w:t>
      </w:r>
    </w:p>
    <w:p>
      <w:pPr>
        <w:pStyle w:val="24"/>
        <w:sectPr>
          <w:pgSz w:w="16840" w:h="11900" w:orient="landscape"/>
          <w:pgMar w:top="1361" w:right="1020" w:bottom="1361" w:left="1020" w:header="720" w:footer="720" w:gutter="0"/>
        </w:sectPr>
      </w:pPr>
      <w:r>
        <w:t>4.党团组织配合，健全党建带团建机制，健全党建带团建的机制做到四要，即党组织要重视、团组织要努力、党团要配合、考核要保障、用严格的考核保障其实施。</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1、2025年基层团组织经费绩效目标表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13043425P00450110058B</w:t>
            </w:r>
          </w:p>
        </w:tc>
        <w:tc>
          <w:tcPr>
            <w:tcW w:w="2835" w:type="dxa"/>
            <w:vAlign w:val="center"/>
          </w:tcPr>
          <w:p>
            <w:pPr>
              <w:pStyle w:val="11"/>
            </w:pPr>
            <w:r>
              <w:t>项目名称</w:t>
            </w:r>
          </w:p>
        </w:tc>
        <w:tc>
          <w:tcPr>
            <w:tcW w:w="6095" w:type="dxa"/>
            <w:gridSpan w:val="3"/>
            <w:vAlign w:val="center"/>
          </w:tcPr>
          <w:p>
            <w:pPr>
              <w:pStyle w:val="13"/>
            </w:pPr>
            <w:r>
              <w:t>2025年基层团组织经费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创建基层优秀团组织、积极响应入团</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30%</w:t>
            </w:r>
          </w:p>
        </w:tc>
        <w:tc>
          <w:tcPr>
            <w:tcW w:w="2551" w:type="dxa"/>
            <w:vAlign w:val="center"/>
          </w:tcPr>
          <w:p>
            <w:pPr>
              <w:pStyle w:val="14"/>
            </w:pPr>
            <w:r>
              <w:t>100%</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1.创建基层优秀团组织、积极响应入团</w:t>
            </w:r>
          </w:p>
          <w:p>
            <w:pPr>
              <w:pStyle w:val="13"/>
            </w:pPr>
            <w:r>
              <w:t>2.推进基层团组织工作、有效提高工作效率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创建基层优秀团组织数量</w:t>
            </w:r>
          </w:p>
        </w:tc>
        <w:tc>
          <w:tcPr>
            <w:tcW w:w="5386" w:type="dxa"/>
            <w:vAlign w:val="center"/>
          </w:tcPr>
          <w:p>
            <w:pPr>
              <w:pStyle w:val="13"/>
            </w:pPr>
            <w:r>
              <w:t>创建优秀团组织22个</w:t>
            </w:r>
          </w:p>
        </w:tc>
        <w:tc>
          <w:tcPr>
            <w:tcW w:w="2268" w:type="dxa"/>
            <w:vAlign w:val="center"/>
          </w:tcPr>
          <w:p>
            <w:pPr>
              <w:pStyle w:val="13"/>
            </w:pPr>
            <w:r>
              <w:t>≥22个</w:t>
            </w:r>
          </w:p>
        </w:tc>
        <w:tc>
          <w:tcPr>
            <w:tcW w:w="1276" w:type="dxa"/>
            <w:vAlign w:val="center"/>
          </w:tcPr>
          <w:p>
            <w:pPr>
              <w:pStyle w:val="13"/>
            </w:pPr>
            <w:r>
              <w:t>年度工作安排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优秀团组织符合要求率</w:t>
            </w:r>
          </w:p>
        </w:tc>
        <w:tc>
          <w:tcPr>
            <w:tcW w:w="5386" w:type="dxa"/>
            <w:vAlign w:val="center"/>
          </w:tcPr>
          <w:p>
            <w:pPr>
              <w:pStyle w:val="13"/>
            </w:pPr>
            <w:r>
              <w:t>先进组织符合要求率达到90%</w:t>
            </w:r>
          </w:p>
        </w:tc>
        <w:tc>
          <w:tcPr>
            <w:tcW w:w="2268" w:type="dxa"/>
            <w:vAlign w:val="center"/>
          </w:tcPr>
          <w:p>
            <w:pPr>
              <w:pStyle w:val="13"/>
            </w:pPr>
            <w:r>
              <w:t>≥90%</w:t>
            </w:r>
          </w:p>
        </w:tc>
        <w:tc>
          <w:tcPr>
            <w:tcW w:w="1276" w:type="dxa"/>
            <w:vAlign w:val="center"/>
          </w:tcPr>
          <w:p>
            <w:pPr>
              <w:pStyle w:val="13"/>
            </w:pPr>
            <w:r>
              <w:t>年度工作安排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表彰活动完成时间</w:t>
            </w:r>
          </w:p>
        </w:tc>
        <w:tc>
          <w:tcPr>
            <w:tcW w:w="5386" w:type="dxa"/>
            <w:vAlign w:val="center"/>
          </w:tcPr>
          <w:p>
            <w:pPr>
              <w:pStyle w:val="13"/>
            </w:pPr>
            <w:r>
              <w:t>2025年12月底前</w:t>
            </w:r>
          </w:p>
        </w:tc>
        <w:tc>
          <w:tcPr>
            <w:tcW w:w="2268" w:type="dxa"/>
            <w:vAlign w:val="center"/>
          </w:tcPr>
          <w:p>
            <w:pPr>
              <w:pStyle w:val="13"/>
            </w:pPr>
            <w:r>
              <w:t>2025年12月底完成</w:t>
            </w:r>
          </w:p>
        </w:tc>
        <w:tc>
          <w:tcPr>
            <w:tcW w:w="1276" w:type="dxa"/>
            <w:vAlign w:val="center"/>
          </w:tcPr>
          <w:p>
            <w:pPr>
              <w:pStyle w:val="13"/>
            </w:pPr>
            <w:r>
              <w:t>年度工作安排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团组织经费总额</w:t>
            </w:r>
          </w:p>
        </w:tc>
        <w:tc>
          <w:tcPr>
            <w:tcW w:w="5386" w:type="dxa"/>
            <w:vAlign w:val="center"/>
          </w:tcPr>
          <w:p>
            <w:pPr>
              <w:pStyle w:val="13"/>
            </w:pPr>
            <w:r>
              <w:t>基层团组织印发资料、团组织用品</w:t>
            </w:r>
          </w:p>
        </w:tc>
        <w:tc>
          <w:tcPr>
            <w:tcW w:w="2268" w:type="dxa"/>
            <w:vAlign w:val="center"/>
          </w:tcPr>
          <w:p>
            <w:pPr>
              <w:pStyle w:val="13"/>
            </w:pPr>
            <w:r>
              <w:t>≤5万</w:t>
            </w:r>
          </w:p>
        </w:tc>
        <w:tc>
          <w:tcPr>
            <w:tcW w:w="1276" w:type="dxa"/>
            <w:vAlign w:val="center"/>
          </w:tcPr>
          <w:p>
            <w:pPr>
              <w:pStyle w:val="13"/>
            </w:pPr>
            <w:r>
              <w:t>年度工作安排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改善团组织工作环境</w:t>
            </w:r>
          </w:p>
        </w:tc>
        <w:tc>
          <w:tcPr>
            <w:tcW w:w="5386" w:type="dxa"/>
            <w:vAlign w:val="center"/>
          </w:tcPr>
          <w:p>
            <w:pPr>
              <w:pStyle w:val="13"/>
            </w:pPr>
            <w:r>
              <w:t>有效改善团组织工作环境</w:t>
            </w:r>
          </w:p>
        </w:tc>
        <w:tc>
          <w:tcPr>
            <w:tcW w:w="2268" w:type="dxa"/>
            <w:vAlign w:val="center"/>
          </w:tcPr>
          <w:p>
            <w:pPr>
              <w:pStyle w:val="13"/>
            </w:pPr>
            <w:r>
              <w:t>≥90%</w:t>
            </w:r>
          </w:p>
        </w:tc>
        <w:tc>
          <w:tcPr>
            <w:tcW w:w="1276" w:type="dxa"/>
            <w:vAlign w:val="center"/>
          </w:tcPr>
          <w:p>
            <w:pPr>
              <w:pStyle w:val="13"/>
            </w:pPr>
            <w:r>
              <w:t>年度工作安排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保障团组织数量稳定</w:t>
            </w:r>
          </w:p>
        </w:tc>
        <w:tc>
          <w:tcPr>
            <w:tcW w:w="5386" w:type="dxa"/>
            <w:vAlign w:val="center"/>
          </w:tcPr>
          <w:p>
            <w:pPr>
              <w:pStyle w:val="13"/>
            </w:pPr>
            <w:r>
              <w:t>保障广大团员积入团</w:t>
            </w:r>
          </w:p>
        </w:tc>
        <w:tc>
          <w:tcPr>
            <w:tcW w:w="2268" w:type="dxa"/>
            <w:vAlign w:val="center"/>
          </w:tcPr>
          <w:p>
            <w:pPr>
              <w:pStyle w:val="13"/>
            </w:pPr>
            <w:r>
              <w:t>≥90%</w:t>
            </w:r>
          </w:p>
        </w:tc>
        <w:tc>
          <w:tcPr>
            <w:tcW w:w="1276" w:type="dxa"/>
            <w:vAlign w:val="center"/>
          </w:tcPr>
          <w:p>
            <w:pPr>
              <w:pStyle w:val="13"/>
            </w:pPr>
            <w:r>
              <w:t>年度工作安排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团组织成员满意度</w:t>
            </w:r>
          </w:p>
        </w:tc>
        <w:tc>
          <w:tcPr>
            <w:tcW w:w="5386" w:type="dxa"/>
            <w:vAlign w:val="center"/>
          </w:tcPr>
          <w:p>
            <w:pPr>
              <w:pStyle w:val="13"/>
            </w:pPr>
            <w:r>
              <w:t>团组织成员满意度</w:t>
            </w:r>
          </w:p>
        </w:tc>
        <w:tc>
          <w:tcPr>
            <w:tcW w:w="2268" w:type="dxa"/>
            <w:vAlign w:val="center"/>
          </w:tcPr>
          <w:p>
            <w:pPr>
              <w:pStyle w:val="13"/>
            </w:pPr>
            <w:r>
              <w:t>≥90%</w:t>
            </w:r>
          </w:p>
        </w:tc>
        <w:tc>
          <w:tcPr>
            <w:tcW w:w="1276" w:type="dxa"/>
            <w:vAlign w:val="center"/>
          </w:tcPr>
          <w:p>
            <w:pPr>
              <w:pStyle w:val="13"/>
            </w:pPr>
            <w:r>
              <w:t>年度工作安排</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2、2025年特困生救助金绩效目标表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13043425P00437410002E</w:t>
            </w:r>
          </w:p>
        </w:tc>
        <w:tc>
          <w:tcPr>
            <w:tcW w:w="2835" w:type="dxa"/>
            <w:vAlign w:val="center"/>
          </w:tcPr>
          <w:p>
            <w:pPr>
              <w:pStyle w:val="11"/>
            </w:pPr>
            <w:r>
              <w:t>项目名称</w:t>
            </w:r>
          </w:p>
        </w:tc>
        <w:tc>
          <w:tcPr>
            <w:tcW w:w="6095" w:type="dxa"/>
            <w:gridSpan w:val="3"/>
            <w:vAlign w:val="center"/>
          </w:tcPr>
          <w:p>
            <w:pPr>
              <w:pStyle w:val="13"/>
            </w:pPr>
            <w:r>
              <w:t>2025年特困生救助金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2025年全县特困生救济100人，改善特困儿童学习、生活环境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30%</w:t>
            </w:r>
          </w:p>
        </w:tc>
        <w:tc>
          <w:tcPr>
            <w:tcW w:w="2551" w:type="dxa"/>
            <w:vAlign w:val="center"/>
          </w:tcPr>
          <w:p>
            <w:pPr>
              <w:pStyle w:val="14"/>
            </w:pPr>
            <w:r>
              <w:t>100%</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1.2025年全县特困生救济100人，改善特困儿童学习、生活环境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全县特困生救助人数</w:t>
            </w:r>
          </w:p>
        </w:tc>
        <w:tc>
          <w:tcPr>
            <w:tcW w:w="5386" w:type="dxa"/>
            <w:vAlign w:val="center"/>
          </w:tcPr>
          <w:p>
            <w:pPr>
              <w:pStyle w:val="13"/>
            </w:pPr>
            <w:r>
              <w:t>全县特困生救助100人</w:t>
            </w:r>
          </w:p>
        </w:tc>
        <w:tc>
          <w:tcPr>
            <w:tcW w:w="2268" w:type="dxa"/>
            <w:vAlign w:val="center"/>
          </w:tcPr>
          <w:p>
            <w:pPr>
              <w:pStyle w:val="13"/>
            </w:pPr>
            <w:r>
              <w:t>100人</w:t>
            </w:r>
          </w:p>
        </w:tc>
        <w:tc>
          <w:tcPr>
            <w:tcW w:w="1276" w:type="dxa"/>
            <w:vAlign w:val="center"/>
          </w:tcPr>
          <w:p>
            <w:pPr>
              <w:pStyle w:val="13"/>
            </w:pPr>
            <w:r>
              <w:t>单位年度工作计划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贫困生救助率</w:t>
            </w:r>
          </w:p>
        </w:tc>
        <w:tc>
          <w:tcPr>
            <w:tcW w:w="5386" w:type="dxa"/>
            <w:vAlign w:val="center"/>
          </w:tcPr>
          <w:p>
            <w:pPr>
              <w:pStyle w:val="13"/>
            </w:pPr>
            <w:r>
              <w:t>贫困生救助率100%</w:t>
            </w:r>
          </w:p>
        </w:tc>
        <w:tc>
          <w:tcPr>
            <w:tcW w:w="2268" w:type="dxa"/>
            <w:vAlign w:val="center"/>
          </w:tcPr>
          <w:p>
            <w:pPr>
              <w:pStyle w:val="13"/>
            </w:pPr>
            <w:r>
              <w:t>100%</w:t>
            </w:r>
          </w:p>
        </w:tc>
        <w:tc>
          <w:tcPr>
            <w:tcW w:w="1276" w:type="dxa"/>
            <w:vAlign w:val="center"/>
          </w:tcPr>
          <w:p>
            <w:pPr>
              <w:pStyle w:val="13"/>
            </w:pPr>
            <w:r>
              <w:t>单位年度工作计划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救助活动及时率</w:t>
            </w:r>
          </w:p>
        </w:tc>
        <w:tc>
          <w:tcPr>
            <w:tcW w:w="5386" w:type="dxa"/>
            <w:vAlign w:val="center"/>
          </w:tcPr>
          <w:p>
            <w:pPr>
              <w:pStyle w:val="13"/>
            </w:pPr>
            <w:r>
              <w:t>2025年12月底发放完毕</w:t>
            </w:r>
          </w:p>
        </w:tc>
        <w:tc>
          <w:tcPr>
            <w:tcW w:w="2268" w:type="dxa"/>
            <w:vAlign w:val="center"/>
          </w:tcPr>
          <w:p>
            <w:pPr>
              <w:pStyle w:val="13"/>
            </w:pPr>
            <w:r>
              <w:t>100%</w:t>
            </w:r>
          </w:p>
        </w:tc>
        <w:tc>
          <w:tcPr>
            <w:tcW w:w="1276" w:type="dxa"/>
            <w:vAlign w:val="center"/>
          </w:tcPr>
          <w:p>
            <w:pPr>
              <w:pStyle w:val="13"/>
            </w:pPr>
            <w:r>
              <w:t>单位年度工作计划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发放救济物品资金金额</w:t>
            </w:r>
          </w:p>
        </w:tc>
        <w:tc>
          <w:tcPr>
            <w:tcW w:w="5386" w:type="dxa"/>
            <w:vAlign w:val="center"/>
          </w:tcPr>
          <w:p>
            <w:pPr>
              <w:pStyle w:val="13"/>
            </w:pPr>
            <w:r>
              <w:t>发放救济物品5万元</w:t>
            </w:r>
          </w:p>
        </w:tc>
        <w:tc>
          <w:tcPr>
            <w:tcW w:w="2268" w:type="dxa"/>
            <w:vAlign w:val="center"/>
          </w:tcPr>
          <w:p>
            <w:pPr>
              <w:pStyle w:val="13"/>
            </w:pPr>
            <w:r>
              <w:t>≤5万元</w:t>
            </w:r>
          </w:p>
        </w:tc>
        <w:tc>
          <w:tcPr>
            <w:tcW w:w="1276" w:type="dxa"/>
            <w:vAlign w:val="center"/>
          </w:tcPr>
          <w:p>
            <w:pPr>
              <w:pStyle w:val="13"/>
            </w:pPr>
            <w:r>
              <w:t>单位年度工作计划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改善孩子学习环境</w:t>
            </w:r>
          </w:p>
        </w:tc>
        <w:tc>
          <w:tcPr>
            <w:tcW w:w="5386" w:type="dxa"/>
            <w:vAlign w:val="center"/>
          </w:tcPr>
          <w:p>
            <w:pPr>
              <w:pStyle w:val="13"/>
            </w:pPr>
            <w:r>
              <w:t>救济物品改善孩子学习、生活环境</w:t>
            </w:r>
          </w:p>
        </w:tc>
        <w:tc>
          <w:tcPr>
            <w:tcW w:w="2268" w:type="dxa"/>
            <w:vAlign w:val="center"/>
          </w:tcPr>
          <w:p>
            <w:pPr>
              <w:pStyle w:val="13"/>
            </w:pPr>
            <w:r>
              <w:t>救济物品主要是学习和生活用品</w:t>
            </w:r>
          </w:p>
        </w:tc>
        <w:tc>
          <w:tcPr>
            <w:tcW w:w="1276" w:type="dxa"/>
            <w:vAlign w:val="center"/>
          </w:tcPr>
          <w:p>
            <w:pPr>
              <w:pStyle w:val="13"/>
            </w:pPr>
            <w:r>
              <w:t>单位年度工作计划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提高儿童学习积极性</w:t>
            </w:r>
          </w:p>
        </w:tc>
        <w:tc>
          <w:tcPr>
            <w:tcW w:w="5386" w:type="dxa"/>
            <w:vAlign w:val="center"/>
          </w:tcPr>
          <w:p>
            <w:pPr>
              <w:pStyle w:val="13"/>
            </w:pPr>
            <w:r>
              <w:t>儿童更加热爱学习</w:t>
            </w:r>
          </w:p>
        </w:tc>
        <w:tc>
          <w:tcPr>
            <w:tcW w:w="2268" w:type="dxa"/>
            <w:vAlign w:val="center"/>
          </w:tcPr>
          <w:p>
            <w:pPr>
              <w:pStyle w:val="13"/>
            </w:pPr>
            <w:r>
              <w:t>所发物品提高儿童学习积极性</w:t>
            </w:r>
          </w:p>
        </w:tc>
        <w:tc>
          <w:tcPr>
            <w:tcW w:w="1276" w:type="dxa"/>
            <w:vAlign w:val="center"/>
          </w:tcPr>
          <w:p>
            <w:pPr>
              <w:pStyle w:val="13"/>
            </w:pPr>
            <w:r>
              <w:t>单位年度工作计划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收益特困生满意度</w:t>
            </w:r>
          </w:p>
        </w:tc>
        <w:tc>
          <w:tcPr>
            <w:tcW w:w="5386" w:type="dxa"/>
            <w:vAlign w:val="center"/>
          </w:tcPr>
          <w:p>
            <w:pPr>
              <w:pStyle w:val="13"/>
            </w:pPr>
            <w:r>
              <w:t>收益特困生满意度达到100%</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712中国共产主义青年团魏县委员会</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中国共产主义青年团魏县委员会（含所属单位）上年末固定资产金额为1.77万元（详见下表）。本年度拟购置固定资产总额为0.00万元，已按要求列入政府采购预算，详见政府采购预算表。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712中国共产主义青年团魏县委员会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5</w:t>
            </w:r>
          </w:p>
        </w:tc>
        <w:tc>
          <w:tcPr>
            <w:tcW w:w="2835" w:type="dxa"/>
            <w:vAlign w:val="center"/>
          </w:tcPr>
          <w:p>
            <w:pPr>
              <w:pStyle w:val="12"/>
            </w:pPr>
            <w:r>
              <w:t>1.77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AE37E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TotalTime>0</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2025-02-17T18:51:00Z</dcterms:created>
  <dc:creator>Administrator</dc:creator>
  <cp:lastModifiedBy>Administrator</cp:lastModifiedBy>
  <dcterms:modified xsi:type="dcterms:W3CDTF">2025-02-17T10:51:30Z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