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1051.59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517.20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103.37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19.69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411.33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1051.59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1051.59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1051.59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1051.59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1051.59</w:t>
            </w:r>
          </w:p>
        </w:tc>
        <w:tc>
          <w:tcPr>
            <w:tcW w:w="1134" w:type="dxa"/>
            <w:vAlign w:val="center"/>
          </w:tcPr>
          <w:p>
            <w:pPr>
              <w:pStyle w:val="单元格样式7"/>
            </w:pPr>
            <w:r>
              <w:t xml:space="preserve">1051.59</w:t>
            </w:r>
          </w:p>
        </w:tc>
        <w:tc>
          <w:tcPr>
            <w:tcW w:w="1134" w:type="dxa"/>
            <w:vAlign w:val="center"/>
          </w:tcPr>
          <w:p>
            <w:pPr>
              <w:pStyle w:val="单元格样式7"/>
            </w:pPr>
            <w:r>
              <w:t xml:space="preserve">1051.59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r>
              <w:t xml:space="preserve">517.20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r>
              <w:t xml:space="preserve">103.37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32.50</w:t>
            </w:r>
          </w:p>
        </w:tc>
        <w:tc>
          <w:tcPr>
            <w:tcW w:w="1134" w:type="dxa"/>
            <w:vAlign w:val="center"/>
          </w:tcPr>
          <w:p>
            <w:pPr>
              <w:pStyle w:val="单元格样式4"/>
            </w:pPr>
            <w:r>
              <w:t xml:space="preserve">32.50</w:t>
            </w:r>
          </w:p>
        </w:tc>
        <w:tc>
          <w:tcPr>
            <w:tcW w:w="1134" w:type="dxa"/>
            <w:vAlign w:val="center"/>
          </w:tcPr>
          <w:p>
            <w:pPr>
              <w:pStyle w:val="单元格样式4"/>
            </w:pPr>
            <w:r>
              <w:t xml:space="preserve">32.50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47.25</w:t>
            </w:r>
          </w:p>
        </w:tc>
        <w:tc>
          <w:tcPr>
            <w:tcW w:w="1134" w:type="dxa"/>
            <w:vAlign w:val="center"/>
          </w:tcPr>
          <w:p>
            <w:pPr>
              <w:pStyle w:val="单元格样式4"/>
            </w:pPr>
            <w:r>
              <w:t xml:space="preserve">47.25</w:t>
            </w:r>
          </w:p>
        </w:tc>
        <w:tc>
          <w:tcPr>
            <w:tcW w:w="1134" w:type="dxa"/>
            <w:vAlign w:val="center"/>
          </w:tcPr>
          <w:p>
            <w:pPr>
              <w:pStyle w:val="单元格样式4"/>
            </w:pPr>
            <w:r>
              <w:t xml:space="preserve">47.25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23.62</w:t>
            </w:r>
          </w:p>
        </w:tc>
        <w:tc>
          <w:tcPr>
            <w:tcW w:w="1134" w:type="dxa"/>
            <w:vAlign w:val="center"/>
          </w:tcPr>
          <w:p>
            <w:pPr>
              <w:pStyle w:val="单元格样式4"/>
            </w:pPr>
            <w:r>
              <w:t xml:space="preserve">23.62</w:t>
            </w:r>
          </w:p>
        </w:tc>
        <w:tc>
          <w:tcPr>
            <w:tcW w:w="1134" w:type="dxa"/>
            <w:vAlign w:val="center"/>
          </w:tcPr>
          <w:p>
            <w:pPr>
              <w:pStyle w:val="单元格样式4"/>
            </w:pPr>
            <w:r>
              <w:t xml:space="preserve">23.62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r>
              <w:t xml:space="preserve">19.69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r>
              <w:t xml:space="preserve">411.33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1051.59</w:t>
            </w:r>
          </w:p>
        </w:tc>
        <w:tc>
          <w:tcPr>
            <w:tcW w:w="1361" w:type="dxa"/>
            <w:vAlign w:val="center"/>
          </w:tcPr>
          <w:p>
            <w:pPr>
              <w:pStyle w:val="单元格样式7"/>
            </w:pPr>
            <w:r>
              <w:t xml:space="preserve">495.89</w:t>
            </w:r>
          </w:p>
        </w:tc>
        <w:tc>
          <w:tcPr>
            <w:tcW w:w="1361" w:type="dxa"/>
            <w:vAlign w:val="center"/>
          </w:tcPr>
          <w:p>
            <w:pPr>
              <w:pStyle w:val="单元格样式7"/>
            </w:pPr>
            <w:r>
              <w:t xml:space="preserve">555.70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517.20</w:t>
            </w:r>
          </w:p>
        </w:tc>
        <w:tc>
          <w:tcPr>
            <w:tcW w:w="1361" w:type="dxa"/>
            <w:vAlign w:val="center"/>
          </w:tcPr>
          <w:p>
            <w:pPr>
              <w:pStyle w:val="单元格样式4"/>
            </w:pPr>
            <w:r>
              <w:t xml:space="preserve">372.83</w:t>
            </w:r>
          </w:p>
        </w:tc>
        <w:tc>
          <w:tcPr>
            <w:tcW w:w="1361" w:type="dxa"/>
            <w:vAlign w:val="center"/>
          </w:tcPr>
          <w:p>
            <w:pPr>
              <w:pStyle w:val="单元格样式4"/>
            </w:pPr>
            <w:r>
              <w:t xml:space="preserve">144.37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517.20</w:t>
            </w:r>
          </w:p>
        </w:tc>
        <w:tc>
          <w:tcPr>
            <w:tcW w:w="1361" w:type="dxa"/>
            <w:vAlign w:val="center"/>
          </w:tcPr>
          <w:p>
            <w:pPr>
              <w:pStyle w:val="单元格样式4"/>
            </w:pPr>
            <w:r>
              <w:t xml:space="preserve">372.83</w:t>
            </w:r>
          </w:p>
        </w:tc>
        <w:tc>
          <w:tcPr>
            <w:tcW w:w="1361" w:type="dxa"/>
            <w:vAlign w:val="center"/>
          </w:tcPr>
          <w:p>
            <w:pPr>
              <w:pStyle w:val="单元格样式4"/>
            </w:pPr>
            <w:r>
              <w:t xml:space="preserve">144.37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517.20</w:t>
            </w:r>
          </w:p>
        </w:tc>
        <w:tc>
          <w:tcPr>
            <w:tcW w:w="1361" w:type="dxa"/>
            <w:vAlign w:val="center"/>
          </w:tcPr>
          <w:p>
            <w:pPr>
              <w:pStyle w:val="单元格样式4"/>
            </w:pPr>
            <w:r>
              <w:t xml:space="preserve">372.83</w:t>
            </w:r>
          </w:p>
        </w:tc>
        <w:tc>
          <w:tcPr>
            <w:tcW w:w="1361" w:type="dxa"/>
            <w:vAlign w:val="center"/>
          </w:tcPr>
          <w:p>
            <w:pPr>
              <w:pStyle w:val="单元格样式4"/>
            </w:pPr>
            <w:r>
              <w:t xml:space="preserve">144.37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103.37</w:t>
            </w:r>
          </w:p>
        </w:tc>
        <w:tc>
          <w:tcPr>
            <w:tcW w:w="1361" w:type="dxa"/>
            <w:vAlign w:val="center"/>
          </w:tcPr>
          <w:p>
            <w:pPr>
              <w:pStyle w:val="单元格样式4"/>
            </w:pPr>
            <w:r>
              <w:t xml:space="preserve">103.37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103.37</w:t>
            </w:r>
          </w:p>
        </w:tc>
        <w:tc>
          <w:tcPr>
            <w:tcW w:w="1361" w:type="dxa"/>
            <w:vAlign w:val="center"/>
          </w:tcPr>
          <w:p>
            <w:pPr>
              <w:pStyle w:val="单元格样式4"/>
            </w:pPr>
            <w:r>
              <w:t xml:space="preserve">103.37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32.50</w:t>
            </w:r>
          </w:p>
        </w:tc>
        <w:tc>
          <w:tcPr>
            <w:tcW w:w="1361" w:type="dxa"/>
            <w:vAlign w:val="center"/>
          </w:tcPr>
          <w:p>
            <w:pPr>
              <w:pStyle w:val="单元格样式4"/>
            </w:pPr>
            <w:r>
              <w:t xml:space="preserve">32.50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47.25</w:t>
            </w:r>
          </w:p>
        </w:tc>
        <w:tc>
          <w:tcPr>
            <w:tcW w:w="1361" w:type="dxa"/>
            <w:vAlign w:val="center"/>
          </w:tcPr>
          <w:p>
            <w:pPr>
              <w:pStyle w:val="单元格样式4"/>
            </w:pPr>
            <w:r>
              <w:t xml:space="preserve">47.25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23.62</w:t>
            </w:r>
          </w:p>
        </w:tc>
        <w:tc>
          <w:tcPr>
            <w:tcW w:w="1361" w:type="dxa"/>
            <w:vAlign w:val="center"/>
          </w:tcPr>
          <w:p>
            <w:pPr>
              <w:pStyle w:val="单元格样式4"/>
            </w:pPr>
            <w:r>
              <w:t xml:space="preserve">23.62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19.69</w:t>
            </w:r>
          </w:p>
        </w:tc>
        <w:tc>
          <w:tcPr>
            <w:tcW w:w="1361" w:type="dxa"/>
            <w:vAlign w:val="center"/>
          </w:tcPr>
          <w:p>
            <w:pPr>
              <w:pStyle w:val="单元格样式4"/>
            </w:pPr>
            <w:r>
              <w:t xml:space="preserve">19.69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19.69</w:t>
            </w:r>
          </w:p>
        </w:tc>
        <w:tc>
          <w:tcPr>
            <w:tcW w:w="1361" w:type="dxa"/>
            <w:vAlign w:val="center"/>
          </w:tcPr>
          <w:p>
            <w:pPr>
              <w:pStyle w:val="单元格样式4"/>
            </w:pPr>
            <w:r>
              <w:t xml:space="preserve">19.69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19.69</w:t>
            </w:r>
          </w:p>
        </w:tc>
        <w:tc>
          <w:tcPr>
            <w:tcW w:w="1361" w:type="dxa"/>
            <w:vAlign w:val="center"/>
          </w:tcPr>
          <w:p>
            <w:pPr>
              <w:pStyle w:val="单元格样式4"/>
            </w:pPr>
            <w:r>
              <w:t xml:space="preserve">19.69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r>
              <w:t xml:space="preserve">411.33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1051.59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517.20</w:t>
            </w:r>
          </w:p>
        </w:tc>
        <w:tc>
          <w:tcPr>
            <w:tcW w:w="1474" w:type="dxa"/>
            <w:vAlign w:val="center"/>
          </w:tcPr>
          <w:p>
            <w:pPr>
              <w:pStyle w:val="单元格样式4"/>
            </w:pPr>
            <w:r>
              <w:t xml:space="preserve">517.20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103.37</w:t>
            </w:r>
          </w:p>
        </w:tc>
        <w:tc>
          <w:tcPr>
            <w:tcW w:w="1474" w:type="dxa"/>
            <w:vAlign w:val="center"/>
          </w:tcPr>
          <w:p>
            <w:pPr>
              <w:pStyle w:val="单元格样式4"/>
            </w:pPr>
            <w:r>
              <w:t xml:space="preserve">103.37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19.69</w:t>
            </w:r>
          </w:p>
        </w:tc>
        <w:tc>
          <w:tcPr>
            <w:tcW w:w="1474" w:type="dxa"/>
            <w:vAlign w:val="center"/>
          </w:tcPr>
          <w:p>
            <w:pPr>
              <w:pStyle w:val="单元格样式4"/>
            </w:pPr>
            <w:r>
              <w:t xml:space="preserve">19.69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411.33</w:t>
            </w:r>
          </w:p>
        </w:tc>
        <w:tc>
          <w:tcPr>
            <w:tcW w:w="1474" w:type="dxa"/>
            <w:vAlign w:val="center"/>
          </w:tcPr>
          <w:p>
            <w:pPr>
              <w:pStyle w:val="单元格样式4"/>
            </w:pPr>
            <w:r>
              <w:t xml:space="preserve">411.33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1051.59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1051.59</w:t>
            </w:r>
          </w:p>
        </w:tc>
        <w:tc>
          <w:tcPr>
            <w:tcW w:w="1474" w:type="dxa"/>
            <w:vAlign w:val="center"/>
          </w:tcPr>
          <w:p>
            <w:pPr>
              <w:pStyle w:val="单元格样式7"/>
            </w:pPr>
            <w:r>
              <w:t xml:space="preserve">1051.59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1051.59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1051.59</w:t>
            </w:r>
          </w:p>
        </w:tc>
        <w:tc>
          <w:tcPr>
            <w:tcW w:w="1474" w:type="dxa"/>
            <w:vAlign w:val="center"/>
          </w:tcPr>
          <w:p>
            <w:pPr>
              <w:pStyle w:val="单元格样式7"/>
            </w:pPr>
            <w:r>
              <w:t xml:space="preserve">1051.59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1051.59</w:t>
            </w:r>
          </w:p>
        </w:tc>
        <w:tc>
          <w:tcPr>
            <w:tcW w:w="2551" w:type="dxa"/>
            <w:vAlign w:val="center"/>
          </w:tcPr>
          <w:p>
            <w:pPr>
              <w:pStyle w:val="单元格样式7"/>
            </w:pPr>
            <w:r>
              <w:t xml:space="preserve">495.89</w:t>
            </w:r>
          </w:p>
        </w:tc>
        <w:tc>
          <w:tcPr>
            <w:tcW w:w="2551" w:type="dxa"/>
            <w:vAlign w:val="center"/>
          </w:tcPr>
          <w:p>
            <w:pPr>
              <w:pStyle w:val="单元格样式7"/>
            </w:pPr>
            <w:r>
              <w:t xml:space="preserve">555.70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517.20</w:t>
            </w:r>
          </w:p>
        </w:tc>
        <w:tc>
          <w:tcPr>
            <w:tcW w:w="2551" w:type="dxa"/>
            <w:vAlign w:val="center"/>
          </w:tcPr>
          <w:p>
            <w:pPr>
              <w:pStyle w:val="单元格样式4"/>
            </w:pPr>
            <w:r>
              <w:t xml:space="preserve">372.83</w:t>
            </w:r>
          </w:p>
        </w:tc>
        <w:tc>
          <w:tcPr>
            <w:tcW w:w="2551" w:type="dxa"/>
            <w:vAlign w:val="center"/>
          </w:tcPr>
          <w:p>
            <w:pPr>
              <w:pStyle w:val="单元格样式4"/>
            </w:pPr>
            <w:r>
              <w:t xml:space="preserve">144.37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517.20</w:t>
            </w:r>
          </w:p>
        </w:tc>
        <w:tc>
          <w:tcPr>
            <w:tcW w:w="2551" w:type="dxa"/>
            <w:vAlign w:val="center"/>
          </w:tcPr>
          <w:p>
            <w:pPr>
              <w:pStyle w:val="单元格样式4"/>
            </w:pPr>
            <w:r>
              <w:t xml:space="preserve">372.83</w:t>
            </w:r>
          </w:p>
        </w:tc>
        <w:tc>
          <w:tcPr>
            <w:tcW w:w="2551" w:type="dxa"/>
            <w:vAlign w:val="center"/>
          </w:tcPr>
          <w:p>
            <w:pPr>
              <w:pStyle w:val="单元格样式4"/>
            </w:pPr>
            <w:r>
              <w:t xml:space="preserve">144.37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517.20</w:t>
            </w:r>
          </w:p>
        </w:tc>
        <w:tc>
          <w:tcPr>
            <w:tcW w:w="2551" w:type="dxa"/>
            <w:vAlign w:val="center"/>
          </w:tcPr>
          <w:p>
            <w:pPr>
              <w:pStyle w:val="单元格样式4"/>
            </w:pPr>
            <w:r>
              <w:t xml:space="preserve">372.83</w:t>
            </w:r>
          </w:p>
        </w:tc>
        <w:tc>
          <w:tcPr>
            <w:tcW w:w="2551" w:type="dxa"/>
            <w:vAlign w:val="center"/>
          </w:tcPr>
          <w:p>
            <w:pPr>
              <w:pStyle w:val="单元格样式4"/>
            </w:pPr>
            <w:r>
              <w:t xml:space="preserve">144.37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103.37</w:t>
            </w:r>
          </w:p>
        </w:tc>
        <w:tc>
          <w:tcPr>
            <w:tcW w:w="2551" w:type="dxa"/>
            <w:vAlign w:val="center"/>
          </w:tcPr>
          <w:p>
            <w:pPr>
              <w:pStyle w:val="单元格样式4"/>
            </w:pPr>
            <w:r>
              <w:t xml:space="preserve">103.37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103.37</w:t>
            </w:r>
          </w:p>
        </w:tc>
        <w:tc>
          <w:tcPr>
            <w:tcW w:w="2551" w:type="dxa"/>
            <w:vAlign w:val="center"/>
          </w:tcPr>
          <w:p>
            <w:pPr>
              <w:pStyle w:val="单元格样式4"/>
            </w:pPr>
            <w:r>
              <w:t xml:space="preserve">103.37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32.50</w:t>
            </w:r>
          </w:p>
        </w:tc>
        <w:tc>
          <w:tcPr>
            <w:tcW w:w="2551" w:type="dxa"/>
            <w:vAlign w:val="center"/>
          </w:tcPr>
          <w:p>
            <w:pPr>
              <w:pStyle w:val="单元格样式4"/>
            </w:pPr>
            <w:r>
              <w:t xml:space="preserve">32.50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47.25</w:t>
            </w:r>
          </w:p>
        </w:tc>
        <w:tc>
          <w:tcPr>
            <w:tcW w:w="2551" w:type="dxa"/>
            <w:vAlign w:val="center"/>
          </w:tcPr>
          <w:p>
            <w:pPr>
              <w:pStyle w:val="单元格样式4"/>
            </w:pPr>
            <w:r>
              <w:t xml:space="preserve">47.25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23.62</w:t>
            </w:r>
          </w:p>
        </w:tc>
        <w:tc>
          <w:tcPr>
            <w:tcW w:w="2551" w:type="dxa"/>
            <w:vAlign w:val="center"/>
          </w:tcPr>
          <w:p>
            <w:pPr>
              <w:pStyle w:val="单元格样式4"/>
            </w:pPr>
            <w:r>
              <w:t xml:space="preserve">23.62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411.33</w:t>
            </w:r>
          </w:p>
        </w:tc>
        <w:tc>
          <w:tcPr>
            <w:tcW w:w="2551" w:type="dxa"/>
            <w:vAlign w:val="center"/>
          </w:tcPr>
          <w:p>
            <w:pPr>
              <w:pStyle w:val="单元格样式4"/>
            </w:pPr>
          </w:p>
        </w:tc>
        <w:tc>
          <w:tcPr>
            <w:tcW w:w="2551" w:type="dxa"/>
            <w:vAlign w:val="center"/>
          </w:tcPr>
          <w:p>
            <w:pPr>
              <w:pStyle w:val="单元格样式4"/>
            </w:pPr>
            <w:r>
              <w:t xml:space="preserve">411.33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411.33</w:t>
            </w:r>
          </w:p>
        </w:tc>
        <w:tc>
          <w:tcPr>
            <w:tcW w:w="2551" w:type="dxa"/>
            <w:vAlign w:val="center"/>
          </w:tcPr>
          <w:p>
            <w:pPr>
              <w:pStyle w:val="单元格样式4"/>
            </w:pPr>
          </w:p>
        </w:tc>
        <w:tc>
          <w:tcPr>
            <w:tcW w:w="2551" w:type="dxa"/>
            <w:vAlign w:val="center"/>
          </w:tcPr>
          <w:p>
            <w:pPr>
              <w:pStyle w:val="单元格样式4"/>
            </w:pPr>
            <w:r>
              <w:t xml:space="preserve">411.33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411.33</w:t>
            </w:r>
          </w:p>
        </w:tc>
        <w:tc>
          <w:tcPr>
            <w:tcW w:w="2551" w:type="dxa"/>
            <w:vAlign w:val="center"/>
          </w:tcPr>
          <w:p>
            <w:pPr>
              <w:pStyle w:val="单元格样式4"/>
            </w:pPr>
          </w:p>
        </w:tc>
        <w:tc>
          <w:tcPr>
            <w:tcW w:w="2551" w:type="dxa"/>
            <w:vAlign w:val="center"/>
          </w:tcPr>
          <w:p>
            <w:pPr>
              <w:pStyle w:val="单元格样式4"/>
            </w:pPr>
            <w:r>
              <w:t xml:space="preserve">411.33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495.89</w:t>
            </w:r>
          </w:p>
        </w:tc>
        <w:tc>
          <w:tcPr>
            <w:tcW w:w="2551" w:type="dxa"/>
            <w:vAlign w:val="center"/>
          </w:tcPr>
          <w:p>
            <w:pPr>
              <w:pStyle w:val="单元格样式7"/>
            </w:pPr>
            <w:r>
              <w:t xml:space="preserve">415.65</w:t>
            </w:r>
          </w:p>
        </w:tc>
        <w:tc>
          <w:tcPr>
            <w:tcW w:w="2551" w:type="dxa"/>
            <w:vAlign w:val="center"/>
          </w:tcPr>
          <w:p>
            <w:pPr>
              <w:pStyle w:val="单元格样式7"/>
            </w:pPr>
            <w:r>
              <w:t xml:space="preserve">80.24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378.65</w:t>
            </w:r>
          </w:p>
        </w:tc>
        <w:tc>
          <w:tcPr>
            <w:tcW w:w="2551" w:type="dxa"/>
            <w:vAlign w:val="center"/>
          </w:tcPr>
          <w:p>
            <w:pPr>
              <w:pStyle w:val="单元格样式4"/>
            </w:pPr>
            <w:r>
              <w:t xml:space="preserve">378.65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158.48</w:t>
            </w:r>
          </w:p>
        </w:tc>
        <w:tc>
          <w:tcPr>
            <w:tcW w:w="2551" w:type="dxa"/>
            <w:vAlign w:val="center"/>
          </w:tcPr>
          <w:p>
            <w:pPr>
              <w:pStyle w:val="单元格样式4"/>
            </w:pPr>
            <w:r>
              <w:t xml:space="preserve">158.48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72.23</w:t>
            </w:r>
          </w:p>
        </w:tc>
        <w:tc>
          <w:tcPr>
            <w:tcW w:w="2551" w:type="dxa"/>
            <w:vAlign w:val="center"/>
          </w:tcPr>
          <w:p>
            <w:pPr>
              <w:pStyle w:val="单元格样式4"/>
            </w:pPr>
            <w:r>
              <w:t xml:space="preserve">72.23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44.27</w:t>
            </w:r>
          </w:p>
        </w:tc>
        <w:tc>
          <w:tcPr>
            <w:tcW w:w="2551" w:type="dxa"/>
            <w:vAlign w:val="center"/>
          </w:tcPr>
          <w:p>
            <w:pPr>
              <w:pStyle w:val="单元格样式4"/>
            </w:pPr>
            <w:r>
              <w:t xml:space="preserve">44.27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11.64</w:t>
            </w:r>
          </w:p>
        </w:tc>
        <w:tc>
          <w:tcPr>
            <w:tcW w:w="2551" w:type="dxa"/>
            <w:vAlign w:val="center"/>
          </w:tcPr>
          <w:p>
            <w:pPr>
              <w:pStyle w:val="单元格样式4"/>
            </w:pPr>
            <w:r>
              <w:t xml:space="preserve">11.64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47.25</w:t>
            </w:r>
          </w:p>
        </w:tc>
        <w:tc>
          <w:tcPr>
            <w:tcW w:w="2551" w:type="dxa"/>
            <w:vAlign w:val="center"/>
          </w:tcPr>
          <w:p>
            <w:pPr>
              <w:pStyle w:val="单元格样式4"/>
            </w:pPr>
            <w:r>
              <w:t xml:space="preserve">47.25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23.62</w:t>
            </w:r>
          </w:p>
        </w:tc>
        <w:tc>
          <w:tcPr>
            <w:tcW w:w="2551" w:type="dxa"/>
            <w:vAlign w:val="center"/>
          </w:tcPr>
          <w:p>
            <w:pPr>
              <w:pStyle w:val="单元格样式4"/>
            </w:pPr>
            <w:r>
              <w:t xml:space="preserve">23.62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19.69</w:t>
            </w:r>
          </w:p>
        </w:tc>
        <w:tc>
          <w:tcPr>
            <w:tcW w:w="2551" w:type="dxa"/>
            <w:vAlign w:val="center"/>
          </w:tcPr>
          <w:p>
            <w:pPr>
              <w:pStyle w:val="单元格样式4"/>
            </w:pPr>
            <w:r>
              <w:t xml:space="preserve">19.69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1.48</w:t>
            </w:r>
          </w:p>
        </w:tc>
        <w:tc>
          <w:tcPr>
            <w:tcW w:w="2551" w:type="dxa"/>
            <w:vAlign w:val="center"/>
          </w:tcPr>
          <w:p>
            <w:pPr>
              <w:pStyle w:val="单元格样式4"/>
            </w:pPr>
            <w:r>
              <w:t xml:space="preserve">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80.24</w:t>
            </w:r>
          </w:p>
        </w:tc>
        <w:tc>
          <w:tcPr>
            <w:tcW w:w="2551" w:type="dxa"/>
            <w:vAlign w:val="center"/>
          </w:tcPr>
          <w:p>
            <w:pPr>
              <w:pStyle w:val="单元格样式4"/>
            </w:pPr>
          </w:p>
        </w:tc>
        <w:tc>
          <w:tcPr>
            <w:tcW w:w="2551" w:type="dxa"/>
            <w:vAlign w:val="center"/>
          </w:tcPr>
          <w:p>
            <w:pPr>
              <w:pStyle w:val="单元格样式4"/>
            </w:pPr>
            <w:r>
              <w:t xml:space="preserve">80.24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21.70</w:t>
            </w:r>
          </w:p>
        </w:tc>
        <w:tc>
          <w:tcPr>
            <w:tcW w:w="2551" w:type="dxa"/>
            <w:vAlign w:val="center"/>
          </w:tcPr>
          <w:p>
            <w:pPr>
              <w:pStyle w:val="单元格样式4"/>
            </w:pPr>
          </w:p>
        </w:tc>
        <w:tc>
          <w:tcPr>
            <w:tcW w:w="2551" w:type="dxa"/>
            <w:vAlign w:val="center"/>
          </w:tcPr>
          <w:p>
            <w:pPr>
              <w:pStyle w:val="单元格样式4"/>
            </w:pPr>
            <w:r>
              <w:t xml:space="preserve">21.70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18.54</w:t>
            </w:r>
          </w:p>
        </w:tc>
        <w:tc>
          <w:tcPr>
            <w:tcW w:w="2551" w:type="dxa"/>
            <w:vAlign w:val="center"/>
          </w:tcPr>
          <w:p>
            <w:pPr>
              <w:pStyle w:val="单元格样式4"/>
            </w:pPr>
          </w:p>
        </w:tc>
        <w:tc>
          <w:tcPr>
            <w:tcW w:w="2551" w:type="dxa"/>
            <w:vAlign w:val="center"/>
          </w:tcPr>
          <w:p>
            <w:pPr>
              <w:pStyle w:val="单元格样式4"/>
            </w:pPr>
            <w:r>
              <w:t xml:space="preserve">18.54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32.50</w:t>
            </w:r>
          </w:p>
        </w:tc>
        <w:tc>
          <w:tcPr>
            <w:tcW w:w="2551" w:type="dxa"/>
            <w:vAlign w:val="center"/>
          </w:tcPr>
          <w:p>
            <w:pPr>
              <w:pStyle w:val="单元格样式4"/>
            </w:pPr>
            <w:r>
              <w:t xml:space="preserve">32.50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4.50</w:t>
            </w:r>
          </w:p>
        </w:tc>
        <w:tc>
          <w:tcPr>
            <w:tcW w:w="2551" w:type="dxa"/>
            <w:vAlign w:val="center"/>
          </w:tcPr>
          <w:p>
            <w:pPr>
              <w:pStyle w:val="单元格样式4"/>
            </w:pPr>
            <w:r>
              <w:t xml:space="preserve">4.50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魏县大辛庄乡人民政府2025年部门预算信息公开情况说明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魏县大辛庄乡人民政府2025年部门预算信息公开情况说明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按照《中华人民共和国预算法》、《地方预决算公开操作规程》和《关于进一步推进预算公开工作的实施意见》规定，现将魏县大辛庄乡人民政府2025年部门预算公开如下：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党政内设机构和事业单位设置：</w:t>
      </w:r>
    </w:p>
    <w:p>
      <w:pPr>
        <w:pStyle w:val="插入文本样式-插入预算公开部门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魏县大辛庄乡人民政府本级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按照预算管理有关规定，目前部门预算的编制实行综合预算管理，即全部收入和支出都反映在预算中。魏县大辛庄乡人民政府机关及所属事业单位的收支包含在部门预算中。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1051.59万元，其中：一般公共预算收入1051.59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大辛庄乡人民政府年度部门预算中支出预算的总体情况。2025年支出预算1051.59万元，其中基本支出495.89万元，包括人员经费415.65万元和日常公用经费80.24万元；项目支出555.70万元，主要为2025年服务群众专项经费65.98万元，自收自支人员补助78.39万元，村干部工资368.08万元，村办公经费43.25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2025年预算收支安排1051.59万元，较2024年预算增加92.57万元，其中：基本支出增加72.56万元，主要为增加人员工资和社会保险等费用。项目支出增加20.01万元，主要为年初项目</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2025年，我部门机关运行经费共计安排80.24万元，主要用于日常维修、办公用房水电费、办公用房取暖费、办公用房物业管理费等日常运行支出。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1、做好项目建设重点工作。要开创工作方法，做好群众思想工作，保持我乡镇平安和谐的良好局面，同时要大胆走出去，引进高质量企业项目，为县域经济发展助力。</w:t>
      </w:r>
    </w:p>
    <w:p>
      <w:pPr>
        <w:pStyle w:val="插入文本样式-插入总体目标文件"/>
      </w:pPr>
      <w:r>
        <w:t xml:space="preserve">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插入文本样式-插入总体目标文件"/>
      </w:pPr>
      <w:r>
        <w:t xml:space="preserve">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插入文本样式-插入总体目标文件"/>
      </w:pPr>
      <w:r>
        <w:t xml:space="preserve">4、突出财税征收重点工作。认真总结税收征缴经验，进一步培养新税源，巩固壮大原有税源，加强零散税收社会化管理，力争全年税收保质保量完成任务。</w:t>
      </w:r>
    </w:p>
    <w:p>
      <w:pPr>
        <w:pStyle w:val="插入文本样式-插入总体目标文件"/>
      </w:pPr>
      <w:r>
        <w:t xml:space="preserve">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插入文本样式-插入总体目标文件"/>
      </w:pPr>
      <w:r>
        <w:t xml:space="preserve">6、加快农业产业结构调整，推进绿色农业、现代农业发展。进一步完善土地流转和土地确权制度，继续鼓励发展种植大户、家庭农场等新型农业发展模式。科学谋划，统筹协调，辐射周边的农业产业示范园建设。</w:t>
      </w:r>
    </w:p>
    <w:p>
      <w:pPr>
        <w:pStyle w:val="插入文本样式-插入总体目标文件"/>
      </w:pPr>
      <w:r>
        <w:t xml:space="preserve">7、迅速调整适应计划生育新形势。结合大辛庄生育工作现状，严格按照上级文件精神，迅速调整工作重心，适应工作新形势，逐步落实二孩政策，稳步推进优生优育、孕期保健检查等重点工作。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（4）办好公益事业。重点抓好镇、村学校、医疗卫生、道路交通等，推进城镇绿色化和村庄绿化建设，保障和改善民生工作常抓不懈            </w:t>
      </w:r>
    </w:p>
    <w:p>
      <w:pPr>
        <w:pStyle w:val="插入文本样式-插入职责分类绩效目标文件"/>
      </w:pPr>
      <w:r>
        <w:t xml:space="preserve">（5）乡党委、政府全面落实人口与计划生育工作责任制，计划生育工作稳步提升。</w:t>
      </w:r>
    </w:p>
    <w:p>
      <w:pPr>
        <w:pStyle w:val="插入文本样式-插入职责分类绩效目标文件"/>
      </w:pPr>
      <w:r>
        <w:t xml:space="preserve">（6）信访稳定工作扎实推进，严格贯彻信访“213”工作机制，完善镇村矛盾纠纷排查化解网络，大力实施领导接访、带案下访、责任包保制。     </w:t>
      </w:r>
    </w:p>
    <w:p>
      <w:pPr>
        <w:pStyle w:val="插入文本样式-插入职责分类绩效目标文件"/>
      </w:pPr>
      <w:r>
        <w:t xml:space="preserve">（7）完成县委、县政府交办的其他工作。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13043425P00442410069J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"""""""大辛庄33个村，需要43.25万元运转，提高村办公积极性，更好的服务群众</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1."""大辛庄33个村，需要43.25万元运转，提高村办公积极性，更好的服务群众</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43.25万元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13043425P00442410068Y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368.08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368.08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"""用于发放大辛庄乡33个村的209名村干部工资，保障村干部收入，提高村干部工作积极性，确保村集体正常运转。</w:t>
            </w:r>
            <w:r>
              <w:rPr/>
              <w:tab/>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1."用于发放大辛庄乡33个村的209名村干部工资，保障村干部收入，提高村干部工作积极性，确保村集体正常运转。</w:t>
            </w:r>
            <w:r>
              <w:rPr/>
              <w:tab/>
            </w:r>
            <w:r>
              <w:rPr/>
              <w:tab/>
            </w:r>
            <w:r>
              <w:rPr/>
              <w:tab/>
            </w:r>
            <w:r>
              <w:rP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209人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368.08万元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13043425P004424101100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"""及时拨付65.98万元乡经费后，使大兴庄镇环境整治、疫情防控、社会治安、乡村振兴等工作顺利开展，保障下辖33个村的管理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1."及时拨付65.98万元乡经费后，使大兴庄镇环境整治、疫情防控、社会治安、乡村振兴等工作顺利开展，保障下辖33个村的管理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65.98万元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13043425P00442410111K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78.39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78.39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"""保障20位自收自支人员78.39万元工资按时发放，提高职工生活水平，降低信访事件发生，促进工作顺利开展。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1."保障20位自收自支人员78.39万元工资按时发放，提高职工生活水平，降低信访事件发生，促进工作顺利开展。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20人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78.39万元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魏县大辛庄乡人民政府（含所属单位）上年末固定资产金额为61.55万元（详见下表）。本年度拟购置固定资产总额为0.00万元，已按要求列入政府采购预算，详见政府采购预算表。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926魏县大辛庄乡人民政府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61.55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7676</w:t>
            </w:r>
          </w:p>
        </w:tc>
        <w:tc>
          <w:tcPr>
            <w:tcW w:w="2835" w:type="dxa"/>
            <w:vAlign w:val="center"/>
          </w:tcPr>
          <w:p>
            <w:pPr>
              <w:pStyle w:val="单元格样式4"/>
            </w:pPr>
            <w:r>
              <w:t xml:space="preserve">58.00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14</w:t>
            </w:r>
          </w:p>
        </w:tc>
        <w:tc>
          <w:tcPr>
            <w:tcW w:w="2835" w:type="dxa"/>
            <w:vAlign w:val="center"/>
          </w:tcPr>
          <w:p>
            <w:pPr>
              <w:pStyle w:val="单元格样式4"/>
            </w:pPr>
            <w:r>
              <w:t xml:space="preserve">3.55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2025-05-27T17:07:38Z</dcterms:created>
  <dcterms:modified xsi:type="dcterms:W3CDTF">2025-05-27T17:07:38Z</dcterms:modified>
</cp:coreProperties>
</file>