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一、魏县边马镇人民政府本级收支预算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一、魏县边马镇人民政府本级收支预算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1123.08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514.48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90.93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18.94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498.73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1123.08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1123.08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1123.08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1123.08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1123.08</w:t>
            </w:r>
          </w:p>
        </w:tc>
        <w:tc>
          <w:tcPr>
            <w:tcW w:w="1134" w:type="dxa"/>
            <w:vAlign w:val="center"/>
          </w:tcPr>
          <w:p>
            <w:pPr>
              <w:pStyle w:val="单元格样式7"/>
            </w:pPr>
            <w:r>
              <w:t xml:space="preserve">1123.08</w:t>
            </w:r>
          </w:p>
        </w:tc>
        <w:tc>
          <w:tcPr>
            <w:tcW w:w="1134" w:type="dxa"/>
            <w:vAlign w:val="center"/>
          </w:tcPr>
          <w:p>
            <w:pPr>
              <w:pStyle w:val="单元格样式7"/>
            </w:pPr>
            <w:r>
              <w:t xml:space="preserve">1123.08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427.62</w:t>
            </w:r>
          </w:p>
        </w:tc>
        <w:tc>
          <w:tcPr>
            <w:tcW w:w="1134" w:type="dxa"/>
            <w:vAlign w:val="center"/>
          </w:tcPr>
          <w:p>
            <w:pPr>
              <w:pStyle w:val="单元格样式4"/>
            </w:pPr>
            <w:r>
              <w:t xml:space="preserve">427.62</w:t>
            </w:r>
          </w:p>
        </w:tc>
        <w:tc>
          <w:tcPr>
            <w:tcW w:w="1134" w:type="dxa"/>
            <w:vAlign w:val="center"/>
          </w:tcPr>
          <w:p>
            <w:pPr>
              <w:pStyle w:val="单元格样式4"/>
            </w:pPr>
            <w:r>
              <w:t xml:space="preserve">427.62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86.86</w:t>
            </w:r>
          </w:p>
        </w:tc>
        <w:tc>
          <w:tcPr>
            <w:tcW w:w="1134" w:type="dxa"/>
            <w:vAlign w:val="center"/>
          </w:tcPr>
          <w:p>
            <w:pPr>
              <w:pStyle w:val="单元格样式4"/>
            </w:pPr>
            <w:r>
              <w:t xml:space="preserve">86.86</w:t>
            </w:r>
          </w:p>
        </w:tc>
        <w:tc>
          <w:tcPr>
            <w:tcW w:w="1134" w:type="dxa"/>
            <w:vAlign w:val="center"/>
          </w:tcPr>
          <w:p>
            <w:pPr>
              <w:pStyle w:val="单元格样式4"/>
            </w:pPr>
            <w:r>
              <w:t xml:space="preserve">86.86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31.91</w:t>
            </w:r>
          </w:p>
        </w:tc>
        <w:tc>
          <w:tcPr>
            <w:tcW w:w="1134" w:type="dxa"/>
            <w:vAlign w:val="center"/>
          </w:tcPr>
          <w:p>
            <w:pPr>
              <w:pStyle w:val="单元格样式4"/>
            </w:pPr>
            <w:r>
              <w:t xml:space="preserve">31.91</w:t>
            </w:r>
          </w:p>
        </w:tc>
        <w:tc>
          <w:tcPr>
            <w:tcW w:w="1134" w:type="dxa"/>
            <w:vAlign w:val="center"/>
          </w:tcPr>
          <w:p>
            <w:pPr>
              <w:pStyle w:val="单元格样式4"/>
            </w:pPr>
            <w:r>
              <w:t xml:space="preserve">31.91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39.34</w:t>
            </w:r>
          </w:p>
        </w:tc>
        <w:tc>
          <w:tcPr>
            <w:tcW w:w="1134" w:type="dxa"/>
            <w:vAlign w:val="center"/>
          </w:tcPr>
          <w:p>
            <w:pPr>
              <w:pStyle w:val="单元格样式4"/>
            </w:pPr>
            <w:r>
              <w:t xml:space="preserve">39.34</w:t>
            </w:r>
          </w:p>
        </w:tc>
        <w:tc>
          <w:tcPr>
            <w:tcW w:w="1134" w:type="dxa"/>
            <w:vAlign w:val="center"/>
          </w:tcPr>
          <w:p>
            <w:pPr>
              <w:pStyle w:val="单元格样式4"/>
            </w:pPr>
            <w:r>
              <w:t xml:space="preserve">39.34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19.67</w:t>
            </w:r>
          </w:p>
        </w:tc>
        <w:tc>
          <w:tcPr>
            <w:tcW w:w="1134" w:type="dxa"/>
            <w:vAlign w:val="center"/>
          </w:tcPr>
          <w:p>
            <w:pPr>
              <w:pStyle w:val="单元格样式4"/>
            </w:pPr>
            <w:r>
              <w:t xml:space="preserve">19.67</w:t>
            </w:r>
          </w:p>
        </w:tc>
        <w:tc>
          <w:tcPr>
            <w:tcW w:w="1134" w:type="dxa"/>
            <w:vAlign w:val="center"/>
          </w:tcPr>
          <w:p>
            <w:pPr>
              <w:pStyle w:val="单元格样式4"/>
            </w:pPr>
            <w:r>
              <w:t xml:space="preserve">19.67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1123.08</w:t>
            </w:r>
          </w:p>
        </w:tc>
        <w:tc>
          <w:tcPr>
            <w:tcW w:w="1361" w:type="dxa"/>
            <w:vAlign w:val="center"/>
          </w:tcPr>
          <w:p>
            <w:pPr>
              <w:pStyle w:val="单元格样式7"/>
            </w:pPr>
            <w:r>
              <w:t xml:space="preserve">431.66</w:t>
            </w:r>
          </w:p>
        </w:tc>
        <w:tc>
          <w:tcPr>
            <w:tcW w:w="1361" w:type="dxa"/>
            <w:vAlign w:val="center"/>
          </w:tcPr>
          <w:p>
            <w:pPr>
              <w:pStyle w:val="单元格样式7"/>
            </w:pPr>
            <w:r>
              <w:t xml:space="preserve">691.42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514.48</w:t>
            </w:r>
          </w:p>
        </w:tc>
        <w:tc>
          <w:tcPr>
            <w:tcW w:w="1361" w:type="dxa"/>
            <w:vAlign w:val="center"/>
          </w:tcPr>
          <w:p>
            <w:pPr>
              <w:pStyle w:val="单元格样式4"/>
            </w:pPr>
            <w:r>
              <w:t xml:space="preserve">321.79</w:t>
            </w:r>
          </w:p>
        </w:tc>
        <w:tc>
          <w:tcPr>
            <w:tcW w:w="1361" w:type="dxa"/>
            <w:vAlign w:val="center"/>
          </w:tcPr>
          <w:p>
            <w:pPr>
              <w:pStyle w:val="单元格样式4"/>
            </w:pPr>
            <w:r>
              <w:t xml:space="preserve">192.69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514.48</w:t>
            </w:r>
          </w:p>
        </w:tc>
        <w:tc>
          <w:tcPr>
            <w:tcW w:w="1361" w:type="dxa"/>
            <w:vAlign w:val="center"/>
          </w:tcPr>
          <w:p>
            <w:pPr>
              <w:pStyle w:val="单元格样式4"/>
            </w:pPr>
            <w:r>
              <w:t xml:space="preserve">321.79</w:t>
            </w:r>
          </w:p>
        </w:tc>
        <w:tc>
          <w:tcPr>
            <w:tcW w:w="1361" w:type="dxa"/>
            <w:vAlign w:val="center"/>
          </w:tcPr>
          <w:p>
            <w:pPr>
              <w:pStyle w:val="单元格样式4"/>
            </w:pPr>
            <w:r>
              <w:t xml:space="preserve">192.69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427.62</w:t>
            </w:r>
          </w:p>
        </w:tc>
        <w:tc>
          <w:tcPr>
            <w:tcW w:w="1361" w:type="dxa"/>
            <w:vAlign w:val="center"/>
          </w:tcPr>
          <w:p>
            <w:pPr>
              <w:pStyle w:val="单元格样式4"/>
            </w:pPr>
            <w:r>
              <w:t xml:space="preserve">321.79</w:t>
            </w:r>
          </w:p>
        </w:tc>
        <w:tc>
          <w:tcPr>
            <w:tcW w:w="1361" w:type="dxa"/>
            <w:vAlign w:val="center"/>
          </w:tcPr>
          <w:p>
            <w:pPr>
              <w:pStyle w:val="单元格样式4"/>
            </w:pPr>
            <w:r>
              <w:t xml:space="preserve">105.83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86.86</w:t>
            </w:r>
          </w:p>
        </w:tc>
        <w:tc>
          <w:tcPr>
            <w:tcW w:w="1361" w:type="dxa"/>
            <w:vAlign w:val="center"/>
          </w:tcPr>
          <w:p>
            <w:pPr>
              <w:pStyle w:val="单元格样式4"/>
            </w:pPr>
          </w:p>
        </w:tc>
        <w:tc>
          <w:tcPr>
            <w:tcW w:w="1361" w:type="dxa"/>
            <w:vAlign w:val="center"/>
          </w:tcPr>
          <w:p>
            <w:pPr>
              <w:pStyle w:val="单元格样式4"/>
            </w:pPr>
            <w:r>
              <w:t xml:space="preserve">86.86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90.93</w:t>
            </w:r>
          </w:p>
        </w:tc>
        <w:tc>
          <w:tcPr>
            <w:tcW w:w="1361" w:type="dxa"/>
            <w:vAlign w:val="center"/>
          </w:tcPr>
          <w:p>
            <w:pPr>
              <w:pStyle w:val="单元格样式4"/>
            </w:pPr>
            <w:r>
              <w:t xml:space="preserve">90.93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90.93</w:t>
            </w:r>
          </w:p>
        </w:tc>
        <w:tc>
          <w:tcPr>
            <w:tcW w:w="1361" w:type="dxa"/>
            <w:vAlign w:val="center"/>
          </w:tcPr>
          <w:p>
            <w:pPr>
              <w:pStyle w:val="单元格样式4"/>
            </w:pPr>
            <w:r>
              <w:t xml:space="preserve">90.93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31.91</w:t>
            </w:r>
          </w:p>
        </w:tc>
        <w:tc>
          <w:tcPr>
            <w:tcW w:w="1361" w:type="dxa"/>
            <w:vAlign w:val="center"/>
          </w:tcPr>
          <w:p>
            <w:pPr>
              <w:pStyle w:val="单元格样式4"/>
            </w:pPr>
            <w:r>
              <w:t xml:space="preserve">31.91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39.34</w:t>
            </w:r>
          </w:p>
        </w:tc>
        <w:tc>
          <w:tcPr>
            <w:tcW w:w="1361" w:type="dxa"/>
            <w:vAlign w:val="center"/>
          </w:tcPr>
          <w:p>
            <w:pPr>
              <w:pStyle w:val="单元格样式4"/>
            </w:pPr>
            <w:r>
              <w:t xml:space="preserve">39.34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19.67</w:t>
            </w:r>
          </w:p>
        </w:tc>
        <w:tc>
          <w:tcPr>
            <w:tcW w:w="1361" w:type="dxa"/>
            <w:vAlign w:val="center"/>
          </w:tcPr>
          <w:p>
            <w:pPr>
              <w:pStyle w:val="单元格样式4"/>
            </w:pPr>
            <w:r>
              <w:t xml:space="preserve">19.67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18.94</w:t>
            </w:r>
          </w:p>
        </w:tc>
        <w:tc>
          <w:tcPr>
            <w:tcW w:w="1361" w:type="dxa"/>
            <w:vAlign w:val="center"/>
          </w:tcPr>
          <w:p>
            <w:pPr>
              <w:pStyle w:val="单元格样式4"/>
            </w:pPr>
            <w:r>
              <w:t xml:space="preserve">18.94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18.94</w:t>
            </w:r>
          </w:p>
        </w:tc>
        <w:tc>
          <w:tcPr>
            <w:tcW w:w="1361" w:type="dxa"/>
            <w:vAlign w:val="center"/>
          </w:tcPr>
          <w:p>
            <w:pPr>
              <w:pStyle w:val="单元格样式4"/>
            </w:pPr>
            <w:r>
              <w:t xml:space="preserve">18.94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18.94</w:t>
            </w:r>
          </w:p>
        </w:tc>
        <w:tc>
          <w:tcPr>
            <w:tcW w:w="1361" w:type="dxa"/>
            <w:vAlign w:val="center"/>
          </w:tcPr>
          <w:p>
            <w:pPr>
              <w:pStyle w:val="单元格样式4"/>
            </w:pPr>
            <w:r>
              <w:t xml:space="preserve">18.94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1123.08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514.48</w:t>
            </w:r>
          </w:p>
        </w:tc>
        <w:tc>
          <w:tcPr>
            <w:tcW w:w="1474" w:type="dxa"/>
            <w:vAlign w:val="center"/>
          </w:tcPr>
          <w:p>
            <w:pPr>
              <w:pStyle w:val="单元格样式4"/>
            </w:pPr>
            <w:r>
              <w:t xml:space="preserve">514.48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90.93</w:t>
            </w:r>
          </w:p>
        </w:tc>
        <w:tc>
          <w:tcPr>
            <w:tcW w:w="1474" w:type="dxa"/>
            <w:vAlign w:val="center"/>
          </w:tcPr>
          <w:p>
            <w:pPr>
              <w:pStyle w:val="单元格样式4"/>
            </w:pPr>
            <w:r>
              <w:t xml:space="preserve">90.93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18.94</w:t>
            </w:r>
          </w:p>
        </w:tc>
        <w:tc>
          <w:tcPr>
            <w:tcW w:w="1474" w:type="dxa"/>
            <w:vAlign w:val="center"/>
          </w:tcPr>
          <w:p>
            <w:pPr>
              <w:pStyle w:val="单元格样式4"/>
            </w:pPr>
            <w:r>
              <w:t xml:space="preserve">18.94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498.73</w:t>
            </w:r>
          </w:p>
        </w:tc>
        <w:tc>
          <w:tcPr>
            <w:tcW w:w="1474" w:type="dxa"/>
            <w:vAlign w:val="center"/>
          </w:tcPr>
          <w:p>
            <w:pPr>
              <w:pStyle w:val="单元格样式4"/>
            </w:pPr>
            <w:r>
              <w:t xml:space="preserve">498.73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1123.08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1123.08</w:t>
            </w:r>
          </w:p>
        </w:tc>
        <w:tc>
          <w:tcPr>
            <w:tcW w:w="1474" w:type="dxa"/>
            <w:vAlign w:val="center"/>
          </w:tcPr>
          <w:p>
            <w:pPr>
              <w:pStyle w:val="单元格样式7"/>
            </w:pPr>
            <w:r>
              <w:t xml:space="preserve">1123.08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1123.08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1123.08</w:t>
            </w:r>
          </w:p>
        </w:tc>
        <w:tc>
          <w:tcPr>
            <w:tcW w:w="1474" w:type="dxa"/>
            <w:vAlign w:val="center"/>
          </w:tcPr>
          <w:p>
            <w:pPr>
              <w:pStyle w:val="单元格样式7"/>
            </w:pPr>
            <w:r>
              <w:t xml:space="preserve">1123.08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1123.08</w:t>
            </w:r>
          </w:p>
        </w:tc>
        <w:tc>
          <w:tcPr>
            <w:tcW w:w="2551" w:type="dxa"/>
            <w:vAlign w:val="center"/>
          </w:tcPr>
          <w:p>
            <w:pPr>
              <w:pStyle w:val="单元格样式7"/>
            </w:pPr>
            <w:r>
              <w:t xml:space="preserve">431.66</w:t>
            </w:r>
          </w:p>
        </w:tc>
        <w:tc>
          <w:tcPr>
            <w:tcW w:w="2551" w:type="dxa"/>
            <w:vAlign w:val="center"/>
          </w:tcPr>
          <w:p>
            <w:pPr>
              <w:pStyle w:val="单元格样式7"/>
            </w:pPr>
            <w:r>
              <w:t xml:space="preserve">691.42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514.48</w:t>
            </w:r>
          </w:p>
        </w:tc>
        <w:tc>
          <w:tcPr>
            <w:tcW w:w="2551" w:type="dxa"/>
            <w:vAlign w:val="center"/>
          </w:tcPr>
          <w:p>
            <w:pPr>
              <w:pStyle w:val="单元格样式4"/>
            </w:pPr>
            <w:r>
              <w:t xml:space="preserve">321.79</w:t>
            </w:r>
          </w:p>
        </w:tc>
        <w:tc>
          <w:tcPr>
            <w:tcW w:w="2551" w:type="dxa"/>
            <w:vAlign w:val="center"/>
          </w:tcPr>
          <w:p>
            <w:pPr>
              <w:pStyle w:val="单元格样式4"/>
            </w:pPr>
            <w:r>
              <w:t xml:space="preserve">192.69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514.48</w:t>
            </w:r>
          </w:p>
        </w:tc>
        <w:tc>
          <w:tcPr>
            <w:tcW w:w="2551" w:type="dxa"/>
            <w:vAlign w:val="center"/>
          </w:tcPr>
          <w:p>
            <w:pPr>
              <w:pStyle w:val="单元格样式4"/>
            </w:pPr>
            <w:r>
              <w:t xml:space="preserve">321.79</w:t>
            </w:r>
          </w:p>
        </w:tc>
        <w:tc>
          <w:tcPr>
            <w:tcW w:w="2551" w:type="dxa"/>
            <w:vAlign w:val="center"/>
          </w:tcPr>
          <w:p>
            <w:pPr>
              <w:pStyle w:val="单元格样式4"/>
            </w:pPr>
            <w:r>
              <w:t xml:space="preserve">192.69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427.62</w:t>
            </w:r>
          </w:p>
        </w:tc>
        <w:tc>
          <w:tcPr>
            <w:tcW w:w="2551" w:type="dxa"/>
            <w:vAlign w:val="center"/>
          </w:tcPr>
          <w:p>
            <w:pPr>
              <w:pStyle w:val="单元格样式4"/>
            </w:pPr>
            <w:r>
              <w:t xml:space="preserve">321.79</w:t>
            </w:r>
          </w:p>
        </w:tc>
        <w:tc>
          <w:tcPr>
            <w:tcW w:w="2551" w:type="dxa"/>
            <w:vAlign w:val="center"/>
          </w:tcPr>
          <w:p>
            <w:pPr>
              <w:pStyle w:val="单元格样式4"/>
            </w:pPr>
            <w:r>
              <w:t xml:space="preserve">105.83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86.86</w:t>
            </w:r>
          </w:p>
        </w:tc>
        <w:tc>
          <w:tcPr>
            <w:tcW w:w="2551" w:type="dxa"/>
            <w:vAlign w:val="center"/>
          </w:tcPr>
          <w:p>
            <w:pPr>
              <w:pStyle w:val="单元格样式4"/>
            </w:pPr>
          </w:p>
        </w:tc>
        <w:tc>
          <w:tcPr>
            <w:tcW w:w="2551" w:type="dxa"/>
            <w:vAlign w:val="center"/>
          </w:tcPr>
          <w:p>
            <w:pPr>
              <w:pStyle w:val="单元格样式4"/>
            </w:pPr>
            <w:r>
              <w:t xml:space="preserve">86.86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90.93</w:t>
            </w:r>
          </w:p>
        </w:tc>
        <w:tc>
          <w:tcPr>
            <w:tcW w:w="2551" w:type="dxa"/>
            <w:vAlign w:val="center"/>
          </w:tcPr>
          <w:p>
            <w:pPr>
              <w:pStyle w:val="单元格样式4"/>
            </w:pPr>
            <w:r>
              <w:t xml:space="preserve">90.93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90.93</w:t>
            </w:r>
          </w:p>
        </w:tc>
        <w:tc>
          <w:tcPr>
            <w:tcW w:w="2551" w:type="dxa"/>
            <w:vAlign w:val="center"/>
          </w:tcPr>
          <w:p>
            <w:pPr>
              <w:pStyle w:val="单元格样式4"/>
            </w:pPr>
            <w:r>
              <w:t xml:space="preserve">90.93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31.91</w:t>
            </w:r>
          </w:p>
        </w:tc>
        <w:tc>
          <w:tcPr>
            <w:tcW w:w="2551" w:type="dxa"/>
            <w:vAlign w:val="center"/>
          </w:tcPr>
          <w:p>
            <w:pPr>
              <w:pStyle w:val="单元格样式4"/>
            </w:pPr>
            <w:r>
              <w:t xml:space="preserve">31.91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39.34</w:t>
            </w:r>
          </w:p>
        </w:tc>
        <w:tc>
          <w:tcPr>
            <w:tcW w:w="2551" w:type="dxa"/>
            <w:vAlign w:val="center"/>
          </w:tcPr>
          <w:p>
            <w:pPr>
              <w:pStyle w:val="单元格样式4"/>
            </w:pPr>
            <w:r>
              <w:t xml:space="preserve">39.34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19.67</w:t>
            </w:r>
          </w:p>
        </w:tc>
        <w:tc>
          <w:tcPr>
            <w:tcW w:w="2551" w:type="dxa"/>
            <w:vAlign w:val="center"/>
          </w:tcPr>
          <w:p>
            <w:pPr>
              <w:pStyle w:val="单元格样式4"/>
            </w:pPr>
            <w:r>
              <w:t xml:space="preserve">19.67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498.73</w:t>
            </w:r>
          </w:p>
        </w:tc>
        <w:tc>
          <w:tcPr>
            <w:tcW w:w="2551" w:type="dxa"/>
            <w:vAlign w:val="center"/>
          </w:tcPr>
          <w:p>
            <w:pPr>
              <w:pStyle w:val="单元格样式4"/>
            </w:pPr>
          </w:p>
        </w:tc>
        <w:tc>
          <w:tcPr>
            <w:tcW w:w="2551" w:type="dxa"/>
            <w:vAlign w:val="center"/>
          </w:tcPr>
          <w:p>
            <w:pPr>
              <w:pStyle w:val="单元格样式4"/>
            </w:pPr>
            <w:r>
              <w:t xml:space="preserve">498.73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498.73</w:t>
            </w:r>
          </w:p>
        </w:tc>
        <w:tc>
          <w:tcPr>
            <w:tcW w:w="2551" w:type="dxa"/>
            <w:vAlign w:val="center"/>
          </w:tcPr>
          <w:p>
            <w:pPr>
              <w:pStyle w:val="单元格样式4"/>
            </w:pPr>
          </w:p>
        </w:tc>
        <w:tc>
          <w:tcPr>
            <w:tcW w:w="2551" w:type="dxa"/>
            <w:vAlign w:val="center"/>
          </w:tcPr>
          <w:p>
            <w:pPr>
              <w:pStyle w:val="单元格样式4"/>
            </w:pPr>
            <w:r>
              <w:t xml:space="preserve">498.73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498.73</w:t>
            </w:r>
          </w:p>
        </w:tc>
        <w:tc>
          <w:tcPr>
            <w:tcW w:w="2551" w:type="dxa"/>
            <w:vAlign w:val="center"/>
          </w:tcPr>
          <w:p>
            <w:pPr>
              <w:pStyle w:val="单元格样式4"/>
            </w:pPr>
          </w:p>
        </w:tc>
        <w:tc>
          <w:tcPr>
            <w:tcW w:w="2551" w:type="dxa"/>
            <w:vAlign w:val="center"/>
          </w:tcPr>
          <w:p>
            <w:pPr>
              <w:pStyle w:val="单元格样式4"/>
            </w:pPr>
            <w:r>
              <w:t xml:space="preserve">498.73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431.66</w:t>
            </w:r>
          </w:p>
        </w:tc>
        <w:tc>
          <w:tcPr>
            <w:tcW w:w="2551" w:type="dxa"/>
            <w:vAlign w:val="center"/>
          </w:tcPr>
          <w:p>
            <w:pPr>
              <w:pStyle w:val="单元格样式7"/>
            </w:pPr>
            <w:r>
              <w:t xml:space="preserve">384.94</w:t>
            </w:r>
          </w:p>
        </w:tc>
        <w:tc>
          <w:tcPr>
            <w:tcW w:w="2551" w:type="dxa"/>
            <w:vAlign w:val="center"/>
          </w:tcPr>
          <w:p>
            <w:pPr>
              <w:pStyle w:val="单元格样式7"/>
            </w:pPr>
            <w:r>
              <w:t xml:space="preserve">46.72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339.11</w:t>
            </w:r>
          </w:p>
        </w:tc>
        <w:tc>
          <w:tcPr>
            <w:tcW w:w="2551" w:type="dxa"/>
            <w:vAlign w:val="center"/>
          </w:tcPr>
          <w:p>
            <w:pPr>
              <w:pStyle w:val="单元格样式4"/>
            </w:pPr>
            <w:r>
              <w:t xml:space="preserve">339.11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144.44</w:t>
            </w:r>
          </w:p>
        </w:tc>
        <w:tc>
          <w:tcPr>
            <w:tcW w:w="2551" w:type="dxa"/>
            <w:vAlign w:val="center"/>
          </w:tcPr>
          <w:p>
            <w:pPr>
              <w:pStyle w:val="单元格样式4"/>
            </w:pPr>
            <w:r>
              <w:t xml:space="preserve">144.44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63.85</w:t>
            </w:r>
          </w:p>
        </w:tc>
        <w:tc>
          <w:tcPr>
            <w:tcW w:w="2551" w:type="dxa"/>
            <w:vAlign w:val="center"/>
          </w:tcPr>
          <w:p>
            <w:pPr>
              <w:pStyle w:val="单元格样式4"/>
            </w:pPr>
            <w:r>
              <w:t xml:space="preserve">63.85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40.41</w:t>
            </w:r>
          </w:p>
        </w:tc>
        <w:tc>
          <w:tcPr>
            <w:tcW w:w="2551" w:type="dxa"/>
            <w:vAlign w:val="center"/>
          </w:tcPr>
          <w:p>
            <w:pPr>
              <w:pStyle w:val="单元格样式4"/>
            </w:pPr>
            <w:r>
              <w:t xml:space="preserve">40.41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11.23</w:t>
            </w:r>
          </w:p>
        </w:tc>
        <w:tc>
          <w:tcPr>
            <w:tcW w:w="2551" w:type="dxa"/>
            <w:vAlign w:val="center"/>
          </w:tcPr>
          <w:p>
            <w:pPr>
              <w:pStyle w:val="单元格样式4"/>
            </w:pPr>
            <w:r>
              <w:t xml:space="preserve">11.23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39.34</w:t>
            </w:r>
          </w:p>
        </w:tc>
        <w:tc>
          <w:tcPr>
            <w:tcW w:w="2551" w:type="dxa"/>
            <w:vAlign w:val="center"/>
          </w:tcPr>
          <w:p>
            <w:pPr>
              <w:pStyle w:val="单元格样式4"/>
            </w:pPr>
            <w:r>
              <w:t xml:space="preserve">39.34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19.67</w:t>
            </w:r>
          </w:p>
        </w:tc>
        <w:tc>
          <w:tcPr>
            <w:tcW w:w="2551" w:type="dxa"/>
            <w:vAlign w:val="center"/>
          </w:tcPr>
          <w:p>
            <w:pPr>
              <w:pStyle w:val="单元格样式4"/>
            </w:pPr>
            <w:r>
              <w:t xml:space="preserve">19.67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1.23</w:t>
            </w:r>
          </w:p>
        </w:tc>
        <w:tc>
          <w:tcPr>
            <w:tcW w:w="2551" w:type="dxa"/>
            <w:vAlign w:val="center"/>
          </w:tcPr>
          <w:p>
            <w:pPr>
              <w:pStyle w:val="单元格样式4"/>
            </w:pPr>
            <w:r>
              <w:t xml:space="preserve">1.23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46.72</w:t>
            </w:r>
          </w:p>
        </w:tc>
        <w:tc>
          <w:tcPr>
            <w:tcW w:w="2551" w:type="dxa"/>
            <w:vAlign w:val="center"/>
          </w:tcPr>
          <w:p>
            <w:pPr>
              <w:pStyle w:val="单元格样式4"/>
            </w:pPr>
          </w:p>
        </w:tc>
        <w:tc>
          <w:tcPr>
            <w:tcW w:w="2551" w:type="dxa"/>
            <w:vAlign w:val="center"/>
          </w:tcPr>
          <w:p>
            <w:pPr>
              <w:pStyle w:val="单元格样式4"/>
            </w:pPr>
            <w:r>
              <w:t xml:space="preserve">46.72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15.72</w:t>
            </w:r>
          </w:p>
        </w:tc>
        <w:tc>
          <w:tcPr>
            <w:tcW w:w="2551" w:type="dxa"/>
            <w:vAlign w:val="center"/>
          </w:tcPr>
          <w:p>
            <w:pPr>
              <w:pStyle w:val="单元格样式4"/>
            </w:pPr>
          </w:p>
        </w:tc>
        <w:tc>
          <w:tcPr>
            <w:tcW w:w="2551" w:type="dxa"/>
            <w:vAlign w:val="center"/>
          </w:tcPr>
          <w:p>
            <w:pPr>
              <w:pStyle w:val="单元格样式4"/>
            </w:pPr>
            <w:r>
              <w:t xml:space="preserve">15.72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45.83</w:t>
            </w:r>
          </w:p>
        </w:tc>
        <w:tc>
          <w:tcPr>
            <w:tcW w:w="2551" w:type="dxa"/>
            <w:vAlign w:val="center"/>
          </w:tcPr>
          <w:p>
            <w:pPr>
              <w:pStyle w:val="单元格样式4"/>
            </w:pPr>
            <w:r>
              <w:t xml:space="preserve">45.83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31.91</w:t>
            </w:r>
          </w:p>
        </w:tc>
        <w:tc>
          <w:tcPr>
            <w:tcW w:w="2551" w:type="dxa"/>
            <w:vAlign w:val="center"/>
          </w:tcPr>
          <w:p>
            <w:pPr>
              <w:pStyle w:val="单元格样式4"/>
            </w:pPr>
            <w:r>
              <w:t xml:space="preserve">31.91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13.91</w:t>
            </w:r>
          </w:p>
        </w:tc>
        <w:tc>
          <w:tcPr>
            <w:tcW w:w="2551" w:type="dxa"/>
            <w:vAlign w:val="center"/>
          </w:tcPr>
          <w:p>
            <w:pPr>
              <w:pStyle w:val="单元格样式4"/>
            </w:pPr>
            <w:r>
              <w:t xml:space="preserve">13.91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魏县边马镇人民政府本级2025年单位预算信息公开情况说明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按照《中华人民共和国预算法》、《地方预决算公开操作规程》和《关于进一步推进预算公开工作的实施意见》规定，现将魏县边马镇人民政府本级2025年单位预算公开如下：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根据《魏县（市、区）边马镇职能配置、内设机构和人员编制方案》规定，主要职责：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镇党委领导乡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魏县边马镇人民政府本级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1123.08万元，其中：一般公共预算收入1123.08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边马镇人民政府本级年度单位预算中支出预算的总体情况。2025年支出预算1123.08万元，其中基本支出431.66万元，包括人员经费384.94万元和日常公用经费46.72万元；项目支出691.42万元，主要为2025年自收自支人员补助105.83万元，2025年服务基层专项经费86.86万元，2025年村办公经费60.77万元，2025年村干部补贴437.96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2025年预算收支安排1123.08万元，较2024年预算增加85.00万元，其中：基本支出增加64.96万元，主要为增加人员工资和社会保险等费用。项目支出增加20.04万元，主要为年初项目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2025年，我单位机关运行经费共计安排46.72万元，主要用于日常维修、办公用房水电费、办公用房取暖费、办公用房物业管理费等日常运行支出。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13043425P00442410040A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边马镇36个村，需要60.77万元运转，提高村办公积极性，更好的服务群众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1.边马镇36个村，需要60.77万元运转，提高村办公积极性，更好的服务群众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 村办公经费总额</w:t>
            </w:r>
          </w:p>
        </w:tc>
        <w:tc>
          <w:tcPr>
            <w:tcW w:w="5386" w:type="dxa"/>
            <w:vAlign w:val="center"/>
          </w:tcPr>
          <w:p>
            <w:pPr>
              <w:pStyle w:val="单元格样式2"/>
            </w:pPr>
            <w:r>
              <w:t xml:space="preserve"> 36个村所需要的办公经费总额度</w:t>
            </w:r>
          </w:p>
        </w:tc>
        <w:tc>
          <w:tcPr>
            <w:tcW w:w="2268" w:type="dxa"/>
            <w:vAlign w:val="center"/>
          </w:tcPr>
          <w:p>
            <w:pPr>
              <w:pStyle w:val="单元格样式2"/>
            </w:pPr>
            <w:r>
              <w:t xml:space="preserve">60.77万元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vAlign w:val="center"/>
          </w:tcPr>
          <w:p>
            <w:pPr>
              <w:pStyle w:val="单元格样式2"/>
            </w:pPr>
            <w:r>
              <w:t xml:space="preserve">乡内发放办公经费村的数量</w:t>
            </w:r>
          </w:p>
        </w:tc>
        <w:tc>
          <w:tcPr>
            <w:tcW w:w="2268" w:type="dxa"/>
            <w:vAlign w:val="center"/>
          </w:tcPr>
          <w:p>
            <w:pPr>
              <w:pStyle w:val="单元格样式2"/>
            </w:pPr>
            <w:r>
              <w:t xml:space="preserve">36个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及时发放经费提高村委会运转和积极性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13043425P00442410039Y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437.96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437.96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用于发放边马镇36个村的210名村干部工资，保障干部收入，确保村集体正常运转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1.用于发放边马镇36个村的210名村干部工资，保障干部收入，确保村集体正常运转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210人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437.96万元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13043425P00442410025L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通过及时拨付86.86万元的服务基层专项经费，使边马镇乡村振兴、环境整治等工作的正常开展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1.通过及时拨付86.86万元的服务基层专项经费，使边马镇乡村振兴、环境整治等工作的正常开展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工作顺利开展所需经费的总额</w:t>
            </w:r>
          </w:p>
        </w:tc>
        <w:tc>
          <w:tcPr>
            <w:tcW w:w="2268" w:type="dxa"/>
            <w:vAlign w:val="center"/>
          </w:tcPr>
          <w:p>
            <w:pPr>
              <w:pStyle w:val="单元格样式2"/>
            </w:pPr>
            <w:r>
              <w:t xml:space="preserve">86.86万元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镇内总村数</w:t>
            </w:r>
          </w:p>
        </w:tc>
        <w:tc>
          <w:tcPr>
            <w:tcW w:w="2268" w:type="dxa"/>
            <w:vAlign w:val="center"/>
          </w:tcPr>
          <w:p>
            <w:pPr>
              <w:pStyle w:val="单元格样式2"/>
            </w:pPr>
            <w:r>
              <w:t xml:space="preserve">36个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专项经费使用的合格率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13043425P00442410038B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维持边马镇工作运转，自收自支人员37人，需资金105.83万元，保证边马镇事务正常办理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1.维持边马镇工作运转，自收自支人员37人，需资金105.83万元，保证边马镇事务正常办理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自收自支人员发放工资涉及人数</w:t>
            </w:r>
          </w:p>
        </w:tc>
        <w:tc>
          <w:tcPr>
            <w:tcW w:w="2268" w:type="dxa"/>
            <w:vAlign w:val="center"/>
          </w:tcPr>
          <w:p>
            <w:pPr>
              <w:pStyle w:val="单元格样式2"/>
            </w:pPr>
            <w:r>
              <w:t xml:space="preserve">37人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自收自支补助发放周期1年</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105.83万元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提高自收自支人员福利待遇，保障员工工作积极性，提高生活水平</w:t>
            </w:r>
          </w:p>
        </w:tc>
        <w:tc>
          <w:tcPr>
            <w:tcW w:w="2268" w:type="dxa"/>
            <w:vAlign w:val="center"/>
          </w:tcPr>
          <w:p>
            <w:pPr>
              <w:pStyle w:val="单元格样式2"/>
            </w:pPr>
            <w:r>
              <w:t xml:space="preserve">提升干部积极性，提高生活水平</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vAlign w:val="center"/>
          </w:tcPr>
          <w:p>
            <w:pPr>
              <w:pStyle w:val="单元格样式2"/>
            </w:pPr>
            <w:r>
              <w:t xml:space="preserve">工资及时发放，提高干部积极性</w:t>
            </w:r>
          </w:p>
        </w:tc>
        <w:tc>
          <w:tcPr>
            <w:tcW w:w="2268" w:type="dxa"/>
            <w:vAlign w:val="center"/>
          </w:tcPr>
          <w:p>
            <w:pPr>
              <w:pStyle w:val="单元格样式2"/>
            </w:pPr>
            <w:r>
              <w:t xml:space="preserve">提升干部职工收入水平，干部积极性提高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魏县边马镇人民政府本级上年末固定资产金额为137.09万元（详见下表）。本年度拟购置固定资产总额为0.00万元，已按要求列入政府采购预算，详见政府采购预算表。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927001魏县边马镇人民政府本级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137.09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4768</w:t>
            </w:r>
          </w:p>
        </w:tc>
        <w:tc>
          <w:tcPr>
            <w:tcW w:w="2835" w:type="dxa"/>
            <w:vAlign w:val="center"/>
          </w:tcPr>
          <w:p>
            <w:pPr>
              <w:pStyle w:val="单元格样式4"/>
            </w:pPr>
            <w:r>
              <w:t xml:space="preserve">106.00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4768</w:t>
            </w:r>
          </w:p>
        </w:tc>
        <w:tc>
          <w:tcPr>
            <w:tcW w:w="2835" w:type="dxa"/>
            <w:vAlign w:val="center"/>
          </w:tcPr>
          <w:p>
            <w:pPr>
              <w:pStyle w:val="单元格样式4"/>
            </w:pPr>
            <w:r>
              <w:t xml:space="preserve">106.00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9.56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58</w:t>
            </w:r>
          </w:p>
        </w:tc>
        <w:tc>
          <w:tcPr>
            <w:tcW w:w="2835" w:type="dxa"/>
            <w:vAlign w:val="center"/>
          </w:tcPr>
          <w:p>
            <w:pPr>
              <w:pStyle w:val="单元格样式4"/>
            </w:pPr>
            <w:r>
              <w:t xml:space="preserve">21.53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2025-02-18T10:42:20Z</dcterms:created>
  <dcterms:modified xsi:type="dcterms:W3CDTF">2025-02-18T10:42:20Z</dcterms:modified>
</cp:coreProperties>
</file>