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一、魏县供销合作社联合社本级收支预算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一、魏县供销合作社联合社本级收支预算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975001魏县供销合作社联合社本级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330.94</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23.36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5.93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r>
              <w:t xml:space="preserve">301.65</w:t>
            </w: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330.94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330.94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330.94</w:t>
            </w:r>
          </w:p>
        </w:tc>
        <w:tc>
          <w:tcPr>
            <w:tcW w:w="4535" w:type="dxa"/>
            <w:vAlign w:val="center"/>
          </w:tcPr>
          <w:p>
            <w:pPr>
              <w:pStyle w:val="单元格样式6"/>
            </w:pPr>
            <w:r>
              <w:t xml:space="preserve">支出总计</w:t>
            </w:r>
          </w:p>
        </w:tc>
        <w:tc>
          <w:tcPr>
            <w:tcW w:w="2126" w:type="dxa"/>
            <w:vAlign w:val="center"/>
          </w:tcPr>
          <w:p>
            <w:pPr>
              <w:pStyle w:val="单元格样式7"/>
            </w:pPr>
            <w:r>
              <w:t xml:space="preserve">330.94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975001魏县供销合作社联合社本级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330.94</w:t>
            </w:r>
          </w:p>
        </w:tc>
        <w:tc>
          <w:tcPr>
            <w:tcW w:w="1134" w:type="dxa"/>
            <w:vAlign w:val="center"/>
          </w:tcPr>
          <w:p>
            <w:pPr>
              <w:pStyle w:val="单元格样式7"/>
            </w:pPr>
            <w:r>
              <w:t xml:space="preserve">330.94</w:t>
            </w:r>
          </w:p>
        </w:tc>
        <w:tc>
          <w:tcPr>
            <w:tcW w:w="1134" w:type="dxa"/>
            <w:vAlign w:val="center"/>
          </w:tcPr>
          <w:p>
            <w:pPr>
              <w:pStyle w:val="单元格样式7"/>
            </w:pPr>
            <w:r>
              <w:t xml:space="preserve">330.94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23.36</w:t>
            </w:r>
          </w:p>
        </w:tc>
        <w:tc>
          <w:tcPr>
            <w:tcW w:w="1134" w:type="dxa"/>
            <w:vAlign w:val="center"/>
          </w:tcPr>
          <w:p>
            <w:pPr>
              <w:pStyle w:val="单元格样式4"/>
            </w:pPr>
            <w:r>
              <w:t xml:space="preserve">23.36</w:t>
            </w:r>
          </w:p>
        </w:tc>
        <w:tc>
          <w:tcPr>
            <w:tcW w:w="1134" w:type="dxa"/>
            <w:vAlign w:val="center"/>
          </w:tcPr>
          <w:p>
            <w:pPr>
              <w:pStyle w:val="单元格样式4"/>
            </w:pPr>
            <w:r>
              <w:t xml:space="preserve">23.36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23.36</w:t>
            </w:r>
          </w:p>
        </w:tc>
        <w:tc>
          <w:tcPr>
            <w:tcW w:w="1134" w:type="dxa"/>
            <w:vAlign w:val="center"/>
          </w:tcPr>
          <w:p>
            <w:pPr>
              <w:pStyle w:val="单元格样式4"/>
            </w:pPr>
            <w:r>
              <w:t xml:space="preserve">23.36</w:t>
            </w:r>
          </w:p>
        </w:tc>
        <w:tc>
          <w:tcPr>
            <w:tcW w:w="1134" w:type="dxa"/>
            <w:vAlign w:val="center"/>
          </w:tcPr>
          <w:p>
            <w:pPr>
              <w:pStyle w:val="单元格样式4"/>
            </w:pPr>
            <w:r>
              <w:t xml:space="preserve">23.36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9.39</w:t>
            </w:r>
          </w:p>
        </w:tc>
        <w:tc>
          <w:tcPr>
            <w:tcW w:w="1134" w:type="dxa"/>
            <w:vAlign w:val="center"/>
          </w:tcPr>
          <w:p>
            <w:pPr>
              <w:pStyle w:val="单元格样式4"/>
            </w:pPr>
            <w:r>
              <w:t xml:space="preserve">9.39</w:t>
            </w:r>
          </w:p>
        </w:tc>
        <w:tc>
          <w:tcPr>
            <w:tcW w:w="1134" w:type="dxa"/>
            <w:vAlign w:val="center"/>
          </w:tcPr>
          <w:p>
            <w:pPr>
              <w:pStyle w:val="单元格样式4"/>
            </w:pPr>
            <w:r>
              <w:t xml:space="preserve">9.39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9.31</w:t>
            </w:r>
          </w:p>
        </w:tc>
        <w:tc>
          <w:tcPr>
            <w:tcW w:w="1134" w:type="dxa"/>
            <w:vAlign w:val="center"/>
          </w:tcPr>
          <w:p>
            <w:pPr>
              <w:pStyle w:val="单元格样式4"/>
            </w:pPr>
            <w:r>
              <w:t xml:space="preserve">9.31</w:t>
            </w:r>
          </w:p>
        </w:tc>
        <w:tc>
          <w:tcPr>
            <w:tcW w:w="1134" w:type="dxa"/>
            <w:vAlign w:val="center"/>
          </w:tcPr>
          <w:p>
            <w:pPr>
              <w:pStyle w:val="单元格样式4"/>
            </w:pPr>
            <w:r>
              <w:t xml:space="preserve">9.31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4.66</w:t>
            </w:r>
          </w:p>
        </w:tc>
        <w:tc>
          <w:tcPr>
            <w:tcW w:w="1134" w:type="dxa"/>
            <w:vAlign w:val="center"/>
          </w:tcPr>
          <w:p>
            <w:pPr>
              <w:pStyle w:val="单元格样式4"/>
            </w:pPr>
            <w:r>
              <w:t xml:space="preserve">4.66</w:t>
            </w:r>
          </w:p>
        </w:tc>
        <w:tc>
          <w:tcPr>
            <w:tcW w:w="1134" w:type="dxa"/>
            <w:vAlign w:val="center"/>
          </w:tcPr>
          <w:p>
            <w:pPr>
              <w:pStyle w:val="单元格样式4"/>
            </w:pPr>
            <w:r>
              <w:t xml:space="preserve">4.66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5.93</w:t>
            </w:r>
          </w:p>
        </w:tc>
        <w:tc>
          <w:tcPr>
            <w:tcW w:w="1134" w:type="dxa"/>
            <w:vAlign w:val="center"/>
          </w:tcPr>
          <w:p>
            <w:pPr>
              <w:pStyle w:val="单元格样式4"/>
            </w:pPr>
            <w:r>
              <w:t xml:space="preserve">5.93</w:t>
            </w:r>
          </w:p>
        </w:tc>
        <w:tc>
          <w:tcPr>
            <w:tcW w:w="1134" w:type="dxa"/>
            <w:vAlign w:val="center"/>
          </w:tcPr>
          <w:p>
            <w:pPr>
              <w:pStyle w:val="单元格样式4"/>
            </w:pPr>
            <w:r>
              <w:t xml:space="preserve">5.93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5.93</w:t>
            </w:r>
          </w:p>
        </w:tc>
        <w:tc>
          <w:tcPr>
            <w:tcW w:w="1134" w:type="dxa"/>
            <w:vAlign w:val="center"/>
          </w:tcPr>
          <w:p>
            <w:pPr>
              <w:pStyle w:val="单元格样式4"/>
            </w:pPr>
            <w:r>
              <w:t xml:space="preserve">5.93</w:t>
            </w:r>
          </w:p>
        </w:tc>
        <w:tc>
          <w:tcPr>
            <w:tcW w:w="1134" w:type="dxa"/>
            <w:vAlign w:val="center"/>
          </w:tcPr>
          <w:p>
            <w:pPr>
              <w:pStyle w:val="单元格样式4"/>
            </w:pPr>
            <w:r>
              <w:t xml:space="preserve">5.93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5.93</w:t>
            </w:r>
          </w:p>
        </w:tc>
        <w:tc>
          <w:tcPr>
            <w:tcW w:w="1134" w:type="dxa"/>
            <w:vAlign w:val="center"/>
          </w:tcPr>
          <w:p>
            <w:pPr>
              <w:pStyle w:val="单元格样式4"/>
            </w:pPr>
            <w:r>
              <w:t xml:space="preserve">5.93</w:t>
            </w:r>
          </w:p>
        </w:tc>
        <w:tc>
          <w:tcPr>
            <w:tcW w:w="1134" w:type="dxa"/>
            <w:vAlign w:val="center"/>
          </w:tcPr>
          <w:p>
            <w:pPr>
              <w:pStyle w:val="单元格样式4"/>
            </w:pPr>
            <w:r>
              <w:t xml:space="preserve">5.93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216</w:t>
            </w:r>
          </w:p>
        </w:tc>
        <w:tc>
          <w:tcPr>
            <w:tcW w:w="1559" w:type="dxa"/>
            <w:vAlign w:val="center"/>
          </w:tcPr>
          <w:p>
            <w:pPr>
              <w:pStyle w:val="单元格样式2"/>
            </w:pPr>
            <w:r>
              <w:t xml:space="preserve">商业服务业等支出</w:t>
            </w:r>
          </w:p>
        </w:tc>
        <w:tc>
          <w:tcPr>
            <w:tcW w:w="1134" w:type="dxa"/>
            <w:vAlign w:val="center"/>
          </w:tcPr>
          <w:p>
            <w:pPr>
              <w:pStyle w:val="单元格样式4"/>
            </w:pPr>
            <w:r>
              <w:t xml:space="preserve">301.65</w:t>
            </w:r>
          </w:p>
        </w:tc>
        <w:tc>
          <w:tcPr>
            <w:tcW w:w="1134" w:type="dxa"/>
            <w:vAlign w:val="center"/>
          </w:tcPr>
          <w:p>
            <w:pPr>
              <w:pStyle w:val="单元格样式4"/>
            </w:pPr>
            <w:r>
              <w:t xml:space="preserve">301.65</w:t>
            </w:r>
          </w:p>
        </w:tc>
        <w:tc>
          <w:tcPr>
            <w:tcW w:w="1134" w:type="dxa"/>
            <w:vAlign w:val="center"/>
          </w:tcPr>
          <w:p>
            <w:pPr>
              <w:pStyle w:val="单元格样式4"/>
            </w:pPr>
            <w:r>
              <w:t xml:space="preserve">301.65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21602</w:t>
            </w:r>
          </w:p>
        </w:tc>
        <w:tc>
          <w:tcPr>
            <w:tcW w:w="1559" w:type="dxa"/>
            <w:vAlign w:val="center"/>
          </w:tcPr>
          <w:p>
            <w:pPr>
              <w:pStyle w:val="单元格样式2"/>
            </w:pPr>
            <w:r>
              <w:t xml:space="preserve">商业流通事务</w:t>
            </w:r>
          </w:p>
        </w:tc>
        <w:tc>
          <w:tcPr>
            <w:tcW w:w="1134" w:type="dxa"/>
            <w:vAlign w:val="center"/>
          </w:tcPr>
          <w:p>
            <w:pPr>
              <w:pStyle w:val="单元格样式4"/>
            </w:pPr>
            <w:r>
              <w:t xml:space="preserve">301.65</w:t>
            </w:r>
          </w:p>
        </w:tc>
        <w:tc>
          <w:tcPr>
            <w:tcW w:w="1134" w:type="dxa"/>
            <w:vAlign w:val="center"/>
          </w:tcPr>
          <w:p>
            <w:pPr>
              <w:pStyle w:val="单元格样式4"/>
            </w:pPr>
            <w:r>
              <w:t xml:space="preserve">301.65</w:t>
            </w:r>
          </w:p>
        </w:tc>
        <w:tc>
          <w:tcPr>
            <w:tcW w:w="1134" w:type="dxa"/>
            <w:vAlign w:val="center"/>
          </w:tcPr>
          <w:p>
            <w:pPr>
              <w:pStyle w:val="单元格样式4"/>
            </w:pPr>
            <w:r>
              <w:t xml:space="preserve">301.65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2160201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247.61</w:t>
            </w:r>
          </w:p>
        </w:tc>
        <w:tc>
          <w:tcPr>
            <w:tcW w:w="1134" w:type="dxa"/>
            <w:vAlign w:val="center"/>
          </w:tcPr>
          <w:p>
            <w:pPr>
              <w:pStyle w:val="单元格样式4"/>
            </w:pPr>
            <w:r>
              <w:t xml:space="preserve">247.61</w:t>
            </w:r>
          </w:p>
        </w:tc>
        <w:tc>
          <w:tcPr>
            <w:tcW w:w="1134" w:type="dxa"/>
            <w:vAlign w:val="center"/>
          </w:tcPr>
          <w:p>
            <w:pPr>
              <w:pStyle w:val="单元格样式4"/>
            </w:pPr>
            <w:r>
              <w:t xml:space="preserve">247.61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2160299</w:t>
            </w:r>
          </w:p>
        </w:tc>
        <w:tc>
          <w:tcPr>
            <w:tcW w:w="1559" w:type="dxa"/>
            <w:vAlign w:val="center"/>
          </w:tcPr>
          <w:p>
            <w:pPr>
              <w:pStyle w:val="单元格样式2"/>
            </w:pPr>
            <w:r>
              <w:t xml:space="preserve">其他商业流通事务支出</w:t>
            </w:r>
          </w:p>
        </w:tc>
        <w:tc>
          <w:tcPr>
            <w:tcW w:w="1134" w:type="dxa"/>
            <w:vAlign w:val="center"/>
          </w:tcPr>
          <w:p>
            <w:pPr>
              <w:pStyle w:val="单元格样式4"/>
            </w:pPr>
            <w:r>
              <w:t xml:space="preserve">54.04</w:t>
            </w:r>
          </w:p>
        </w:tc>
        <w:tc>
          <w:tcPr>
            <w:tcW w:w="1134" w:type="dxa"/>
            <w:vAlign w:val="center"/>
          </w:tcPr>
          <w:p>
            <w:pPr>
              <w:pStyle w:val="单元格样式4"/>
            </w:pPr>
            <w:r>
              <w:t xml:space="preserve">54.04</w:t>
            </w:r>
          </w:p>
        </w:tc>
        <w:tc>
          <w:tcPr>
            <w:tcW w:w="1134" w:type="dxa"/>
            <w:vAlign w:val="center"/>
          </w:tcPr>
          <w:p>
            <w:pPr>
              <w:pStyle w:val="单元格样式4"/>
            </w:pPr>
            <w:r>
              <w:t xml:space="preserve">54.04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975001魏县供销合作社联合社本级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330.94</w:t>
            </w:r>
          </w:p>
        </w:tc>
        <w:tc>
          <w:tcPr>
            <w:tcW w:w="1361" w:type="dxa"/>
            <w:vAlign w:val="center"/>
          </w:tcPr>
          <w:p>
            <w:pPr>
              <w:pStyle w:val="单元格样式7"/>
            </w:pPr>
            <w:r>
              <w:t xml:space="preserve">276.90</w:t>
            </w:r>
          </w:p>
        </w:tc>
        <w:tc>
          <w:tcPr>
            <w:tcW w:w="1361" w:type="dxa"/>
            <w:vAlign w:val="center"/>
          </w:tcPr>
          <w:p>
            <w:pPr>
              <w:pStyle w:val="单元格样式7"/>
            </w:pPr>
            <w:r>
              <w:t xml:space="preserve">54.04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23.36</w:t>
            </w:r>
          </w:p>
        </w:tc>
        <w:tc>
          <w:tcPr>
            <w:tcW w:w="1361" w:type="dxa"/>
            <w:vAlign w:val="center"/>
          </w:tcPr>
          <w:p>
            <w:pPr>
              <w:pStyle w:val="单元格样式4"/>
            </w:pPr>
            <w:r>
              <w:t xml:space="preserve">23.36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23.36</w:t>
            </w:r>
          </w:p>
        </w:tc>
        <w:tc>
          <w:tcPr>
            <w:tcW w:w="1361" w:type="dxa"/>
            <w:vAlign w:val="center"/>
          </w:tcPr>
          <w:p>
            <w:pPr>
              <w:pStyle w:val="单元格样式4"/>
            </w:pPr>
            <w:r>
              <w:t xml:space="preserve">23.36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9.39</w:t>
            </w:r>
          </w:p>
        </w:tc>
        <w:tc>
          <w:tcPr>
            <w:tcW w:w="1361" w:type="dxa"/>
            <w:vAlign w:val="center"/>
          </w:tcPr>
          <w:p>
            <w:pPr>
              <w:pStyle w:val="单元格样式4"/>
            </w:pPr>
            <w:r>
              <w:t xml:space="preserve">9.39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9.31</w:t>
            </w:r>
          </w:p>
        </w:tc>
        <w:tc>
          <w:tcPr>
            <w:tcW w:w="1361" w:type="dxa"/>
            <w:vAlign w:val="center"/>
          </w:tcPr>
          <w:p>
            <w:pPr>
              <w:pStyle w:val="单元格样式4"/>
            </w:pPr>
            <w:r>
              <w:t xml:space="preserve">9.31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4.66</w:t>
            </w:r>
          </w:p>
        </w:tc>
        <w:tc>
          <w:tcPr>
            <w:tcW w:w="1361" w:type="dxa"/>
            <w:vAlign w:val="center"/>
          </w:tcPr>
          <w:p>
            <w:pPr>
              <w:pStyle w:val="单元格样式4"/>
            </w:pPr>
            <w:r>
              <w:t xml:space="preserve">4.66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5.93</w:t>
            </w:r>
          </w:p>
        </w:tc>
        <w:tc>
          <w:tcPr>
            <w:tcW w:w="1361" w:type="dxa"/>
            <w:vAlign w:val="center"/>
          </w:tcPr>
          <w:p>
            <w:pPr>
              <w:pStyle w:val="单元格样式4"/>
            </w:pPr>
            <w:r>
              <w:t xml:space="preserve">5.93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5.93</w:t>
            </w:r>
          </w:p>
        </w:tc>
        <w:tc>
          <w:tcPr>
            <w:tcW w:w="1361" w:type="dxa"/>
            <w:vAlign w:val="center"/>
          </w:tcPr>
          <w:p>
            <w:pPr>
              <w:pStyle w:val="单元格样式4"/>
            </w:pPr>
            <w:r>
              <w:t xml:space="preserve">5.93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5.93</w:t>
            </w:r>
          </w:p>
        </w:tc>
        <w:tc>
          <w:tcPr>
            <w:tcW w:w="1361" w:type="dxa"/>
            <w:vAlign w:val="center"/>
          </w:tcPr>
          <w:p>
            <w:pPr>
              <w:pStyle w:val="单元格样式4"/>
            </w:pPr>
            <w:r>
              <w:t xml:space="preserve">5.93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216</w:t>
            </w:r>
          </w:p>
        </w:tc>
        <w:tc>
          <w:tcPr>
            <w:tcW w:w="4535" w:type="dxa"/>
            <w:vAlign w:val="center"/>
          </w:tcPr>
          <w:p>
            <w:pPr>
              <w:pStyle w:val="单元格样式2"/>
            </w:pPr>
            <w:r>
              <w:t xml:space="preserve">商业服务业等支出</w:t>
            </w:r>
          </w:p>
        </w:tc>
        <w:tc>
          <w:tcPr>
            <w:tcW w:w="1361" w:type="dxa"/>
            <w:vAlign w:val="center"/>
          </w:tcPr>
          <w:p>
            <w:pPr>
              <w:pStyle w:val="单元格样式4"/>
            </w:pPr>
            <w:r>
              <w:t xml:space="preserve">301.65</w:t>
            </w:r>
          </w:p>
        </w:tc>
        <w:tc>
          <w:tcPr>
            <w:tcW w:w="1361" w:type="dxa"/>
            <w:vAlign w:val="center"/>
          </w:tcPr>
          <w:p>
            <w:pPr>
              <w:pStyle w:val="单元格样式4"/>
            </w:pPr>
            <w:r>
              <w:t xml:space="preserve">247.61</w:t>
            </w:r>
          </w:p>
        </w:tc>
        <w:tc>
          <w:tcPr>
            <w:tcW w:w="1361" w:type="dxa"/>
            <w:vAlign w:val="center"/>
          </w:tcPr>
          <w:p>
            <w:pPr>
              <w:pStyle w:val="单元格样式4"/>
            </w:pPr>
            <w:r>
              <w:t xml:space="preserve">54.04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21602</w:t>
            </w:r>
          </w:p>
        </w:tc>
        <w:tc>
          <w:tcPr>
            <w:tcW w:w="4535" w:type="dxa"/>
            <w:vAlign w:val="center"/>
          </w:tcPr>
          <w:p>
            <w:pPr>
              <w:pStyle w:val="单元格样式2"/>
            </w:pPr>
            <w:r>
              <w:t xml:space="preserve">商业流通事务</w:t>
            </w:r>
          </w:p>
        </w:tc>
        <w:tc>
          <w:tcPr>
            <w:tcW w:w="1361" w:type="dxa"/>
            <w:vAlign w:val="center"/>
          </w:tcPr>
          <w:p>
            <w:pPr>
              <w:pStyle w:val="单元格样式4"/>
            </w:pPr>
            <w:r>
              <w:t xml:space="preserve">301.65</w:t>
            </w:r>
          </w:p>
        </w:tc>
        <w:tc>
          <w:tcPr>
            <w:tcW w:w="1361" w:type="dxa"/>
            <w:vAlign w:val="center"/>
          </w:tcPr>
          <w:p>
            <w:pPr>
              <w:pStyle w:val="单元格样式4"/>
            </w:pPr>
            <w:r>
              <w:t xml:space="preserve">247.61</w:t>
            </w:r>
          </w:p>
        </w:tc>
        <w:tc>
          <w:tcPr>
            <w:tcW w:w="1361" w:type="dxa"/>
            <w:vAlign w:val="center"/>
          </w:tcPr>
          <w:p>
            <w:pPr>
              <w:pStyle w:val="单元格样式4"/>
            </w:pPr>
            <w:r>
              <w:t xml:space="preserve">54.04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2160201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247.61</w:t>
            </w:r>
          </w:p>
        </w:tc>
        <w:tc>
          <w:tcPr>
            <w:tcW w:w="1361" w:type="dxa"/>
            <w:vAlign w:val="center"/>
          </w:tcPr>
          <w:p>
            <w:pPr>
              <w:pStyle w:val="单元格样式4"/>
            </w:pPr>
            <w:r>
              <w:t xml:space="preserve">247.61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2160299</w:t>
            </w:r>
          </w:p>
        </w:tc>
        <w:tc>
          <w:tcPr>
            <w:tcW w:w="4535" w:type="dxa"/>
            <w:vAlign w:val="center"/>
          </w:tcPr>
          <w:p>
            <w:pPr>
              <w:pStyle w:val="单元格样式2"/>
            </w:pPr>
            <w:r>
              <w:t xml:space="preserve">其他商业流通事务支出</w:t>
            </w:r>
          </w:p>
        </w:tc>
        <w:tc>
          <w:tcPr>
            <w:tcW w:w="1361" w:type="dxa"/>
            <w:vAlign w:val="center"/>
          </w:tcPr>
          <w:p>
            <w:pPr>
              <w:pStyle w:val="单元格样式4"/>
            </w:pPr>
            <w:r>
              <w:t xml:space="preserve">54.04</w:t>
            </w:r>
          </w:p>
        </w:tc>
        <w:tc>
          <w:tcPr>
            <w:tcW w:w="1361" w:type="dxa"/>
            <w:vAlign w:val="center"/>
          </w:tcPr>
          <w:p>
            <w:pPr>
              <w:pStyle w:val="单元格样式4"/>
            </w:pPr>
          </w:p>
        </w:tc>
        <w:tc>
          <w:tcPr>
            <w:tcW w:w="1361" w:type="dxa"/>
            <w:vAlign w:val="center"/>
          </w:tcPr>
          <w:p>
            <w:pPr>
              <w:pStyle w:val="单元格样式4"/>
            </w:pPr>
            <w:r>
              <w:t xml:space="preserve">54.04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975001魏县供销合作社联合社本级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330.94</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23.36</w:t>
            </w:r>
          </w:p>
        </w:tc>
        <w:tc>
          <w:tcPr>
            <w:tcW w:w="1474" w:type="dxa"/>
            <w:vAlign w:val="center"/>
          </w:tcPr>
          <w:p>
            <w:pPr>
              <w:pStyle w:val="单元格样式4"/>
            </w:pPr>
            <w:r>
              <w:t xml:space="preserve">23.36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5.93</w:t>
            </w:r>
          </w:p>
        </w:tc>
        <w:tc>
          <w:tcPr>
            <w:tcW w:w="1474" w:type="dxa"/>
            <w:vAlign w:val="center"/>
          </w:tcPr>
          <w:p>
            <w:pPr>
              <w:pStyle w:val="单元格样式4"/>
            </w:pPr>
            <w:r>
              <w:t xml:space="preserve">5.93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r>
              <w:t xml:space="preserve">301.65</w:t>
            </w:r>
          </w:p>
        </w:tc>
        <w:tc>
          <w:tcPr>
            <w:tcW w:w="1474" w:type="dxa"/>
            <w:vAlign w:val="center"/>
          </w:tcPr>
          <w:p>
            <w:pPr>
              <w:pStyle w:val="单元格样式4"/>
            </w:pPr>
            <w:r>
              <w:t xml:space="preserve">301.65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330.94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330.94</w:t>
            </w:r>
          </w:p>
        </w:tc>
        <w:tc>
          <w:tcPr>
            <w:tcW w:w="1474" w:type="dxa"/>
            <w:vAlign w:val="center"/>
          </w:tcPr>
          <w:p>
            <w:pPr>
              <w:pStyle w:val="单元格样式7"/>
            </w:pPr>
            <w:r>
              <w:t xml:space="preserve">330.94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330.94</w:t>
            </w:r>
          </w:p>
        </w:tc>
        <w:tc>
          <w:tcPr>
            <w:tcW w:w="3402" w:type="dxa"/>
            <w:vAlign w:val="center"/>
          </w:tcPr>
          <w:p>
            <w:pPr>
              <w:pStyle w:val="单元格样式6"/>
            </w:pPr>
            <w:r>
              <w:t xml:space="preserve">支出总计</w:t>
            </w:r>
          </w:p>
        </w:tc>
        <w:tc>
          <w:tcPr>
            <w:tcW w:w="1474" w:type="dxa"/>
            <w:vAlign w:val="center"/>
          </w:tcPr>
          <w:p>
            <w:pPr>
              <w:pStyle w:val="单元格样式7"/>
            </w:pPr>
            <w:r>
              <w:t xml:space="preserve">330.94</w:t>
            </w:r>
          </w:p>
        </w:tc>
        <w:tc>
          <w:tcPr>
            <w:tcW w:w="1474" w:type="dxa"/>
            <w:vAlign w:val="center"/>
          </w:tcPr>
          <w:p>
            <w:pPr>
              <w:pStyle w:val="单元格样式7"/>
            </w:pPr>
            <w:r>
              <w:t xml:space="preserve">330.94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975001魏县供销合作社联合社本级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330.94</w:t>
            </w:r>
          </w:p>
        </w:tc>
        <w:tc>
          <w:tcPr>
            <w:tcW w:w="2551" w:type="dxa"/>
            <w:vAlign w:val="center"/>
          </w:tcPr>
          <w:p>
            <w:pPr>
              <w:pStyle w:val="单元格样式7"/>
            </w:pPr>
            <w:r>
              <w:t xml:space="preserve">276.90</w:t>
            </w:r>
          </w:p>
        </w:tc>
        <w:tc>
          <w:tcPr>
            <w:tcW w:w="2551" w:type="dxa"/>
            <w:vAlign w:val="center"/>
          </w:tcPr>
          <w:p>
            <w:pPr>
              <w:pStyle w:val="单元格样式7"/>
            </w:pPr>
            <w:r>
              <w:t xml:space="preserve">54.04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23.36</w:t>
            </w:r>
          </w:p>
        </w:tc>
        <w:tc>
          <w:tcPr>
            <w:tcW w:w="2551" w:type="dxa"/>
            <w:vAlign w:val="center"/>
          </w:tcPr>
          <w:p>
            <w:pPr>
              <w:pStyle w:val="单元格样式4"/>
            </w:pPr>
            <w:r>
              <w:t xml:space="preserve">23.36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23.36</w:t>
            </w:r>
          </w:p>
        </w:tc>
        <w:tc>
          <w:tcPr>
            <w:tcW w:w="2551" w:type="dxa"/>
            <w:vAlign w:val="center"/>
          </w:tcPr>
          <w:p>
            <w:pPr>
              <w:pStyle w:val="单元格样式4"/>
            </w:pPr>
            <w:r>
              <w:t xml:space="preserve">23.36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9.39</w:t>
            </w:r>
          </w:p>
        </w:tc>
        <w:tc>
          <w:tcPr>
            <w:tcW w:w="2551" w:type="dxa"/>
            <w:vAlign w:val="center"/>
          </w:tcPr>
          <w:p>
            <w:pPr>
              <w:pStyle w:val="单元格样式4"/>
            </w:pPr>
            <w:r>
              <w:t xml:space="preserve">9.39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9.31</w:t>
            </w:r>
          </w:p>
        </w:tc>
        <w:tc>
          <w:tcPr>
            <w:tcW w:w="2551" w:type="dxa"/>
            <w:vAlign w:val="center"/>
          </w:tcPr>
          <w:p>
            <w:pPr>
              <w:pStyle w:val="单元格样式4"/>
            </w:pPr>
            <w:r>
              <w:t xml:space="preserve">9.31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4.66</w:t>
            </w:r>
          </w:p>
        </w:tc>
        <w:tc>
          <w:tcPr>
            <w:tcW w:w="2551" w:type="dxa"/>
            <w:vAlign w:val="center"/>
          </w:tcPr>
          <w:p>
            <w:pPr>
              <w:pStyle w:val="单元格样式4"/>
            </w:pPr>
            <w:r>
              <w:t xml:space="preserve">4.66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5.93</w:t>
            </w:r>
          </w:p>
        </w:tc>
        <w:tc>
          <w:tcPr>
            <w:tcW w:w="2551" w:type="dxa"/>
            <w:vAlign w:val="center"/>
          </w:tcPr>
          <w:p>
            <w:pPr>
              <w:pStyle w:val="单元格样式4"/>
            </w:pPr>
            <w:r>
              <w:t xml:space="preserve">5.93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5.93</w:t>
            </w:r>
          </w:p>
        </w:tc>
        <w:tc>
          <w:tcPr>
            <w:tcW w:w="2551" w:type="dxa"/>
            <w:vAlign w:val="center"/>
          </w:tcPr>
          <w:p>
            <w:pPr>
              <w:pStyle w:val="单元格样式4"/>
            </w:pPr>
            <w:r>
              <w:t xml:space="preserve">5.93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5.93</w:t>
            </w:r>
          </w:p>
        </w:tc>
        <w:tc>
          <w:tcPr>
            <w:tcW w:w="2551" w:type="dxa"/>
            <w:vAlign w:val="center"/>
          </w:tcPr>
          <w:p>
            <w:pPr>
              <w:pStyle w:val="单元格样式4"/>
            </w:pPr>
            <w:r>
              <w:t xml:space="preserve">5.93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216</w:t>
            </w:r>
          </w:p>
        </w:tc>
        <w:tc>
          <w:tcPr>
            <w:tcW w:w="4535" w:type="dxa"/>
            <w:vAlign w:val="center"/>
          </w:tcPr>
          <w:p>
            <w:pPr>
              <w:pStyle w:val="单元格样式2"/>
            </w:pPr>
            <w:r>
              <w:t xml:space="preserve">商业服务业等支出</w:t>
            </w:r>
          </w:p>
        </w:tc>
        <w:tc>
          <w:tcPr>
            <w:tcW w:w="2551" w:type="dxa"/>
            <w:vAlign w:val="center"/>
          </w:tcPr>
          <w:p>
            <w:pPr>
              <w:pStyle w:val="单元格样式4"/>
            </w:pPr>
            <w:r>
              <w:t xml:space="preserve">301.65</w:t>
            </w:r>
          </w:p>
        </w:tc>
        <w:tc>
          <w:tcPr>
            <w:tcW w:w="2551" w:type="dxa"/>
            <w:vAlign w:val="center"/>
          </w:tcPr>
          <w:p>
            <w:pPr>
              <w:pStyle w:val="单元格样式4"/>
            </w:pPr>
            <w:r>
              <w:t xml:space="preserve">247.61</w:t>
            </w:r>
          </w:p>
        </w:tc>
        <w:tc>
          <w:tcPr>
            <w:tcW w:w="2551" w:type="dxa"/>
            <w:vAlign w:val="center"/>
          </w:tcPr>
          <w:p>
            <w:pPr>
              <w:pStyle w:val="单元格样式4"/>
            </w:pPr>
            <w:r>
              <w:t xml:space="preserve">54.04</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21602</w:t>
            </w:r>
          </w:p>
        </w:tc>
        <w:tc>
          <w:tcPr>
            <w:tcW w:w="4535" w:type="dxa"/>
            <w:vAlign w:val="center"/>
          </w:tcPr>
          <w:p>
            <w:pPr>
              <w:pStyle w:val="单元格样式2"/>
            </w:pPr>
            <w:r>
              <w:t xml:space="preserve">商业流通事务</w:t>
            </w:r>
          </w:p>
        </w:tc>
        <w:tc>
          <w:tcPr>
            <w:tcW w:w="2551" w:type="dxa"/>
            <w:vAlign w:val="center"/>
          </w:tcPr>
          <w:p>
            <w:pPr>
              <w:pStyle w:val="单元格样式4"/>
            </w:pPr>
            <w:r>
              <w:t xml:space="preserve">301.65</w:t>
            </w:r>
          </w:p>
        </w:tc>
        <w:tc>
          <w:tcPr>
            <w:tcW w:w="2551" w:type="dxa"/>
            <w:vAlign w:val="center"/>
          </w:tcPr>
          <w:p>
            <w:pPr>
              <w:pStyle w:val="单元格样式4"/>
            </w:pPr>
            <w:r>
              <w:t xml:space="preserve">247.61</w:t>
            </w:r>
          </w:p>
        </w:tc>
        <w:tc>
          <w:tcPr>
            <w:tcW w:w="2551" w:type="dxa"/>
            <w:vAlign w:val="center"/>
          </w:tcPr>
          <w:p>
            <w:pPr>
              <w:pStyle w:val="单元格样式4"/>
            </w:pPr>
            <w:r>
              <w:t xml:space="preserve">54.04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2160201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247.61</w:t>
            </w:r>
          </w:p>
        </w:tc>
        <w:tc>
          <w:tcPr>
            <w:tcW w:w="2551" w:type="dxa"/>
            <w:vAlign w:val="center"/>
          </w:tcPr>
          <w:p>
            <w:pPr>
              <w:pStyle w:val="单元格样式4"/>
            </w:pPr>
            <w:r>
              <w:t xml:space="preserve">247.61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2160299</w:t>
            </w:r>
          </w:p>
        </w:tc>
        <w:tc>
          <w:tcPr>
            <w:tcW w:w="4535" w:type="dxa"/>
            <w:vAlign w:val="center"/>
          </w:tcPr>
          <w:p>
            <w:pPr>
              <w:pStyle w:val="单元格样式2"/>
            </w:pPr>
            <w:r>
              <w:t xml:space="preserve">其他商业流通事务支出</w:t>
            </w:r>
          </w:p>
        </w:tc>
        <w:tc>
          <w:tcPr>
            <w:tcW w:w="2551" w:type="dxa"/>
            <w:vAlign w:val="center"/>
          </w:tcPr>
          <w:p>
            <w:pPr>
              <w:pStyle w:val="单元格样式4"/>
            </w:pPr>
            <w:r>
              <w:t xml:space="preserve">54.04</w:t>
            </w:r>
          </w:p>
        </w:tc>
        <w:tc>
          <w:tcPr>
            <w:tcW w:w="2551" w:type="dxa"/>
            <w:vAlign w:val="center"/>
          </w:tcPr>
          <w:p>
            <w:pPr>
              <w:pStyle w:val="单元格样式4"/>
            </w:pPr>
          </w:p>
        </w:tc>
        <w:tc>
          <w:tcPr>
            <w:tcW w:w="2551" w:type="dxa"/>
            <w:vAlign w:val="center"/>
          </w:tcPr>
          <w:p>
            <w:pPr>
              <w:pStyle w:val="单元格样式4"/>
            </w:pPr>
            <w:r>
              <w:t xml:space="preserve">54.04</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975001魏县供销合作社联合社本级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276.90</w:t>
            </w:r>
          </w:p>
        </w:tc>
        <w:tc>
          <w:tcPr>
            <w:tcW w:w="2551" w:type="dxa"/>
            <w:vAlign w:val="center"/>
          </w:tcPr>
          <w:p>
            <w:pPr>
              <w:pStyle w:val="单元格样式7"/>
            </w:pPr>
            <w:r>
              <w:t xml:space="preserve">265.16</w:t>
            </w:r>
          </w:p>
        </w:tc>
        <w:tc>
          <w:tcPr>
            <w:tcW w:w="2551" w:type="dxa"/>
            <w:vAlign w:val="center"/>
          </w:tcPr>
          <w:p>
            <w:pPr>
              <w:pStyle w:val="单元格样式7"/>
            </w:pPr>
            <w:r>
              <w:t xml:space="preserve">11.74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255.77</w:t>
            </w:r>
          </w:p>
        </w:tc>
        <w:tc>
          <w:tcPr>
            <w:tcW w:w="2551" w:type="dxa"/>
            <w:vAlign w:val="center"/>
          </w:tcPr>
          <w:p>
            <w:pPr>
              <w:pStyle w:val="单元格样式4"/>
            </w:pPr>
            <w:r>
              <w:t xml:space="preserve">255.77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206.81</w:t>
            </w:r>
          </w:p>
        </w:tc>
        <w:tc>
          <w:tcPr>
            <w:tcW w:w="2551" w:type="dxa"/>
            <w:vAlign w:val="center"/>
          </w:tcPr>
          <w:p>
            <w:pPr>
              <w:pStyle w:val="单元格样式4"/>
            </w:pPr>
            <w:r>
              <w:t xml:space="preserve">206.81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4.45</w:t>
            </w:r>
          </w:p>
        </w:tc>
        <w:tc>
          <w:tcPr>
            <w:tcW w:w="2551" w:type="dxa"/>
            <w:vAlign w:val="center"/>
          </w:tcPr>
          <w:p>
            <w:pPr>
              <w:pStyle w:val="单元格样式4"/>
            </w:pPr>
            <w:r>
              <w:t xml:space="preserve">4.45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24.31</w:t>
            </w:r>
          </w:p>
        </w:tc>
        <w:tc>
          <w:tcPr>
            <w:tcW w:w="2551" w:type="dxa"/>
            <w:vAlign w:val="center"/>
          </w:tcPr>
          <w:p>
            <w:pPr>
              <w:pStyle w:val="单元格样式4"/>
            </w:pPr>
            <w:r>
              <w:t xml:space="preserve">24.31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9.31</w:t>
            </w:r>
          </w:p>
        </w:tc>
        <w:tc>
          <w:tcPr>
            <w:tcW w:w="2551" w:type="dxa"/>
            <w:vAlign w:val="center"/>
          </w:tcPr>
          <w:p>
            <w:pPr>
              <w:pStyle w:val="单元格样式4"/>
            </w:pPr>
            <w:r>
              <w:t xml:space="preserve">9.31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4.66</w:t>
            </w:r>
          </w:p>
        </w:tc>
        <w:tc>
          <w:tcPr>
            <w:tcW w:w="2551" w:type="dxa"/>
            <w:vAlign w:val="center"/>
          </w:tcPr>
          <w:p>
            <w:pPr>
              <w:pStyle w:val="单元格样式4"/>
            </w:pPr>
            <w:r>
              <w:t xml:space="preserve">4.66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5.93</w:t>
            </w:r>
          </w:p>
        </w:tc>
        <w:tc>
          <w:tcPr>
            <w:tcW w:w="2551" w:type="dxa"/>
            <w:vAlign w:val="center"/>
          </w:tcPr>
          <w:p>
            <w:pPr>
              <w:pStyle w:val="单元格样式4"/>
            </w:pPr>
            <w:r>
              <w:t xml:space="preserve">5.93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0.29</w:t>
            </w:r>
          </w:p>
        </w:tc>
        <w:tc>
          <w:tcPr>
            <w:tcW w:w="2551" w:type="dxa"/>
            <w:vAlign w:val="center"/>
          </w:tcPr>
          <w:p>
            <w:pPr>
              <w:pStyle w:val="单元格样式4"/>
            </w:pPr>
            <w:r>
              <w:t xml:space="preserve">0.29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11.74</w:t>
            </w:r>
          </w:p>
        </w:tc>
        <w:tc>
          <w:tcPr>
            <w:tcW w:w="2551" w:type="dxa"/>
            <w:vAlign w:val="center"/>
          </w:tcPr>
          <w:p>
            <w:pPr>
              <w:pStyle w:val="单元格样式4"/>
            </w:pPr>
          </w:p>
        </w:tc>
        <w:tc>
          <w:tcPr>
            <w:tcW w:w="2551" w:type="dxa"/>
            <w:vAlign w:val="center"/>
          </w:tcPr>
          <w:p>
            <w:pPr>
              <w:pStyle w:val="单元格样式4"/>
            </w:pPr>
            <w:r>
              <w:t xml:space="preserve">11.74</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6.40</w:t>
            </w:r>
          </w:p>
        </w:tc>
        <w:tc>
          <w:tcPr>
            <w:tcW w:w="2551" w:type="dxa"/>
            <w:vAlign w:val="center"/>
          </w:tcPr>
          <w:p>
            <w:pPr>
              <w:pStyle w:val="单元格样式4"/>
            </w:pPr>
          </w:p>
        </w:tc>
        <w:tc>
          <w:tcPr>
            <w:tcW w:w="2551" w:type="dxa"/>
            <w:vAlign w:val="center"/>
          </w:tcPr>
          <w:p>
            <w:pPr>
              <w:pStyle w:val="单元格样式4"/>
            </w:pPr>
            <w:r>
              <w:t xml:space="preserve">6.40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5.34</w:t>
            </w:r>
          </w:p>
        </w:tc>
        <w:tc>
          <w:tcPr>
            <w:tcW w:w="2551" w:type="dxa"/>
            <w:vAlign w:val="center"/>
          </w:tcPr>
          <w:p>
            <w:pPr>
              <w:pStyle w:val="单元格样式4"/>
            </w:pPr>
          </w:p>
        </w:tc>
        <w:tc>
          <w:tcPr>
            <w:tcW w:w="2551" w:type="dxa"/>
            <w:vAlign w:val="center"/>
          </w:tcPr>
          <w:p>
            <w:pPr>
              <w:pStyle w:val="单元格样式4"/>
            </w:pPr>
            <w:r>
              <w:t xml:space="preserve">5.34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9.39</w:t>
            </w:r>
          </w:p>
        </w:tc>
        <w:tc>
          <w:tcPr>
            <w:tcW w:w="2551" w:type="dxa"/>
            <w:vAlign w:val="center"/>
          </w:tcPr>
          <w:p>
            <w:pPr>
              <w:pStyle w:val="单元格样式4"/>
            </w:pPr>
            <w:r>
              <w:t xml:space="preserve">9.39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9.39</w:t>
            </w:r>
          </w:p>
        </w:tc>
        <w:tc>
          <w:tcPr>
            <w:tcW w:w="2551" w:type="dxa"/>
            <w:vAlign w:val="center"/>
          </w:tcPr>
          <w:p>
            <w:pPr>
              <w:pStyle w:val="单元格样式4"/>
            </w:pPr>
            <w:r>
              <w:t xml:space="preserve">9.39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975001魏县供销合作社联合社本级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975001魏县供销合作社联合社本级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975001魏县供销合作社联合社本级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魏县供销合作社联合社本级2025年单位预算信息公开情况说明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按照《中华人民共和国预算法》、《地方预决算公开操作规程》和《关于进一步推进预算公开工作的实施意见》规定，现将魏县供销合作社联合社本级2025年单位预算公开如下：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学习落实好二十届三中全会精神。深入学习领会全会精神，深刻领会和把握进一步全面深化改革的主题，严格落实信访稳定和安全生产责任。（二）加大招商引资工作力度创新招商方式，拓宽招商渠道，提高招商实效。（三）继续推进“千县千社质量提升行动”。继续按照“千县千社质量提升行动”建设标准，打造示范基层社，不断巩固基层社经营服务水平，加强托管服务力度，拓展农村综合服务社服务功能，更好地体现供销社为农服务中心的规范性与统一性。（四）加强鉴证服务，促进改革深入继续加快鉴证工作步伐，提高交易鉴证额，与有关部门做好对接，全力配合农业农村局、各个乡镇政府完成“流转宝”工作，继续加强业务培训与宣传，针对中心工作人员、乡镇负责人进行业务培训，包括档案管理、网站应用、交易鉴证等工作，形成持续性的学习氛围。（五）开展供销社系统“三网”行动。按照省供销合作社围绕适应农业农村发展和农民生产生活需求，夯实为农服务网络。健全农村产权交易平台，增加农村产权交易市场功能。</w:t>
      </w:r>
    </w:p>
    <w:p>
      <w:pPr>
        <w:pStyle w:val="插入文本样式-插入单位职责文件"/>
      </w:pPr>
      <w:r>
        <w:t xml:space="preserve">机构设置：政府事业机构，正科级事业单位。设7个职级（股）室。1、办公室；2、人事股；3、财务股；4、纪检审计股；5、信访保卫股；6、业务股；7、企业股。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魏县供销合作社联合社本级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330.94万元，其中：一般公共预算收入330.94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供销合作社联合社本级年度单位预算中支出预算的总体情况。2025年支出预算330.94万元，其中基本支出276.90万元，包括人员经费265.16万元和日常公用经费11.74万元；项目支出54.04万元，主要为农村产权交易中心经费10万元，农村产权交易中心政府购买服务人员经费44.04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330.94万元，较2024年预算增加26.94万元，其中：基本支出增加20.46万元，主要为人员正常调资增加人员经费支出项目支出增加6.48万元，主要为农村产权交易中心政府购买服务人员最低工资标准按照有关文件精神由1580元调整为1800元，所增加的人员经费。</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部门无安排“三公”经费支出。</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1、农村产权交易政府购购买服务人员经费绩效目标表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13043425P004501100564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农村产权交易政府购购买服务人员经费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44.04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44.04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建立专业化的农村产权交易鉴证队伍，服务三农，助力乡村振兴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25%</w:t>
            </w:r>
          </w:p>
        </w:tc>
        <w:tc>
          <w:tcPr>
            <w:tcW w:w="2551" w:type="dxa"/>
            <w:vAlign w:val="center"/>
          </w:tcPr>
          <w:p>
            <w:pPr>
              <w:pStyle w:val="单元格样式3"/>
            </w:pPr>
            <w:r>
              <w:t xml:space="preserve">25%</w:t>
            </w:r>
          </w:p>
        </w:tc>
        <w:tc>
          <w:tcPr>
            <w:tcW w:w="3544"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1.建立专业化的农村产权交易鉴证队伍，服务三农，助力乡村振兴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工资足额发放率</w:t>
            </w:r>
          </w:p>
        </w:tc>
        <w:tc>
          <w:tcPr>
            <w:tcW w:w="5386" w:type="dxa"/>
            <w:vAlign w:val="center"/>
          </w:tcPr>
          <w:p>
            <w:pPr>
              <w:pStyle w:val="单元格样式2"/>
            </w:pPr>
            <w:r>
              <w:t xml:space="preserve">实际发放数／应发工资数</w:t>
            </w:r>
          </w:p>
        </w:tc>
        <w:tc>
          <w:tcPr>
            <w:tcW w:w="2268" w:type="dxa"/>
            <w:vAlign w:val="center"/>
          </w:tcPr>
          <w:p>
            <w:pPr>
              <w:pStyle w:val="单元格样式2"/>
            </w:pPr>
            <w:r>
              <w:t xml:space="preserve">100%</w:t>
            </w:r>
          </w:p>
        </w:tc>
        <w:tc>
          <w:tcPr>
            <w:tcW w:w="1276" w:type="dxa"/>
            <w:vAlign w:val="center"/>
          </w:tcPr>
          <w:p>
            <w:pPr>
              <w:pStyle w:val="单元格样式2"/>
            </w:pPr>
            <w:r>
              <w:t xml:space="preserve">根据魏政字【2021】2号文</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通过人力资源公开招录</w:t>
            </w:r>
          </w:p>
        </w:tc>
        <w:tc>
          <w:tcPr>
            <w:tcW w:w="5386" w:type="dxa"/>
            <w:vAlign w:val="center"/>
          </w:tcPr>
          <w:p>
            <w:pPr>
              <w:pStyle w:val="单元格样式2"/>
            </w:pPr>
            <w:r>
              <w:t xml:space="preserve">通过人力资源公开招录</w:t>
            </w:r>
          </w:p>
        </w:tc>
        <w:tc>
          <w:tcPr>
            <w:tcW w:w="2268" w:type="dxa"/>
            <w:vAlign w:val="center"/>
          </w:tcPr>
          <w:p>
            <w:pPr>
              <w:pStyle w:val="单元格样式2"/>
            </w:pPr>
            <w:r>
              <w:t xml:space="preserve">12人</w:t>
            </w:r>
          </w:p>
        </w:tc>
        <w:tc>
          <w:tcPr>
            <w:tcW w:w="1276" w:type="dxa"/>
            <w:vAlign w:val="center"/>
          </w:tcPr>
          <w:p>
            <w:pPr>
              <w:pStyle w:val="单元格样式2"/>
            </w:pPr>
            <w:r>
              <w:t xml:space="preserve">根据魏政字【2021】2号文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服务人员工资发放支出总成本</w:t>
            </w:r>
          </w:p>
        </w:tc>
        <w:tc>
          <w:tcPr>
            <w:tcW w:w="5386" w:type="dxa"/>
            <w:vAlign w:val="center"/>
          </w:tcPr>
          <w:p>
            <w:pPr>
              <w:pStyle w:val="单元格样式2"/>
            </w:pPr>
            <w:r>
              <w:t xml:space="preserve">全年共需资金</w:t>
            </w:r>
          </w:p>
        </w:tc>
        <w:tc>
          <w:tcPr>
            <w:tcW w:w="2268" w:type="dxa"/>
            <w:vAlign w:val="center"/>
          </w:tcPr>
          <w:p>
            <w:pPr>
              <w:pStyle w:val="单元格样式2"/>
            </w:pPr>
            <w:r>
              <w:t xml:space="preserve">44.04万元</w:t>
            </w:r>
          </w:p>
        </w:tc>
        <w:tc>
          <w:tcPr>
            <w:tcW w:w="1276" w:type="dxa"/>
            <w:vAlign w:val="center"/>
          </w:tcPr>
          <w:p>
            <w:pPr>
              <w:pStyle w:val="单元格样式2"/>
            </w:pPr>
            <w:r>
              <w:t xml:space="preserve">根据魏政字【2021】2号文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服务人员工资发放及时率</w:t>
            </w:r>
          </w:p>
        </w:tc>
        <w:tc>
          <w:tcPr>
            <w:tcW w:w="5386" w:type="dxa"/>
            <w:vAlign w:val="center"/>
          </w:tcPr>
          <w:p>
            <w:pPr>
              <w:pStyle w:val="单元格样式2"/>
            </w:pPr>
            <w:r>
              <w:t xml:space="preserve">服务人员工资发放及时率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根据魏政字【2021】2号文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保障相关服务人员的基本生活</w:t>
            </w:r>
          </w:p>
        </w:tc>
        <w:tc>
          <w:tcPr>
            <w:tcW w:w="5386" w:type="dxa"/>
            <w:vAlign w:val="center"/>
          </w:tcPr>
          <w:p>
            <w:pPr>
              <w:pStyle w:val="单元格样式2"/>
            </w:pPr>
            <w:r>
              <w:t xml:space="preserve">保障相关服务人员的基本生活</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《县社农村产权交易工作实施方案》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促进乡村振兴发展</w:t>
            </w:r>
          </w:p>
        </w:tc>
        <w:tc>
          <w:tcPr>
            <w:tcW w:w="5386" w:type="dxa"/>
            <w:vAlign w:val="center"/>
          </w:tcPr>
          <w:p>
            <w:pPr>
              <w:pStyle w:val="单元格样式2"/>
            </w:pPr>
            <w:r>
              <w:t xml:space="preserve">促进乡村振兴发展</w:t>
            </w:r>
          </w:p>
        </w:tc>
        <w:tc>
          <w:tcPr>
            <w:tcW w:w="2268" w:type="dxa"/>
            <w:vAlign w:val="center"/>
          </w:tcPr>
          <w:p>
            <w:pPr>
              <w:pStyle w:val="单元格样式2"/>
            </w:pPr>
            <w:r>
              <w:t xml:space="preserve">有效促进 </w:t>
            </w:r>
          </w:p>
        </w:tc>
        <w:tc>
          <w:tcPr>
            <w:tcW w:w="1276" w:type="dxa"/>
            <w:vAlign w:val="center"/>
          </w:tcPr>
          <w:p>
            <w:pPr>
              <w:pStyle w:val="单元格样式2"/>
            </w:pPr>
            <w:r>
              <w:t xml:space="preserve">《县社农村产权交易工作实施方案》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相关服务人员满意度</w:t>
            </w:r>
          </w:p>
        </w:tc>
        <w:tc>
          <w:tcPr>
            <w:tcW w:w="5386" w:type="dxa"/>
            <w:vAlign w:val="center"/>
          </w:tcPr>
          <w:p>
            <w:pPr>
              <w:pStyle w:val="单元格样式2"/>
            </w:pPr>
            <w:r>
              <w:t xml:space="preserve">相关服务人员满意度</w:t>
            </w:r>
          </w:p>
        </w:tc>
        <w:tc>
          <w:tcPr>
            <w:tcW w:w="2268" w:type="dxa"/>
            <w:vAlign w:val="center"/>
          </w:tcPr>
          <w:p>
            <w:pPr>
              <w:pStyle w:val="单元格样式2"/>
            </w:pPr>
            <w:r>
              <w:t xml:space="preserve">≥98相关服务人员满意度</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2、农村产权交易中心经费绩效目标表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13043425P00450110048F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农村产权交易中心经费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利用农村产权交易中心平台，围绕乡村振兴战略建立健全农村产权流转服务体系，完成交易鉴证额5亿元目标，进一步拓宽市场扩大鉴证服务总额</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25%</w:t>
            </w:r>
          </w:p>
        </w:tc>
        <w:tc>
          <w:tcPr>
            <w:tcW w:w="2551" w:type="dxa"/>
            <w:vAlign w:val="center"/>
          </w:tcPr>
          <w:p>
            <w:pPr>
              <w:pStyle w:val="单元格样式3"/>
            </w:pPr>
            <w:r>
              <w:t xml:space="preserve">25%</w:t>
            </w:r>
          </w:p>
        </w:tc>
        <w:tc>
          <w:tcPr>
            <w:tcW w:w="3544"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1.利用农村产权交易中心平台，围绕乡村振兴战略建立健全农村产权流转服务体系，完成交易鉴证额5亿元目标，进一步拓宽市场扩大鉴证服务总额</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完成鉴证交易额</w:t>
            </w:r>
          </w:p>
        </w:tc>
        <w:tc>
          <w:tcPr>
            <w:tcW w:w="5386" w:type="dxa"/>
            <w:vAlign w:val="center"/>
          </w:tcPr>
          <w:p>
            <w:pPr>
              <w:pStyle w:val="单元格样式2"/>
            </w:pPr>
            <w:r>
              <w:t xml:space="preserve">完成鉴证交易额</w:t>
            </w:r>
          </w:p>
        </w:tc>
        <w:tc>
          <w:tcPr>
            <w:tcW w:w="2268" w:type="dxa"/>
            <w:vAlign w:val="center"/>
          </w:tcPr>
          <w:p>
            <w:pPr>
              <w:pStyle w:val="单元格样式2"/>
            </w:pPr>
            <w:r>
              <w:t xml:space="preserve">5亿元</w:t>
            </w:r>
          </w:p>
        </w:tc>
        <w:tc>
          <w:tcPr>
            <w:tcW w:w="1276" w:type="dxa"/>
            <w:vAlign w:val="center"/>
          </w:tcPr>
          <w:p>
            <w:pPr>
              <w:pStyle w:val="单元格样式2"/>
            </w:pPr>
            <w:r>
              <w:t xml:space="preserve">《县社农村产权交易工作实施方案》</w:t>
            </w:r>
            <w:r>
              <w:rPr/>
              <w:tab/>
            </w:r>
          </w:p>
          <w:p>
            <w:pPr>
              <w:pStyle w:val="单元格样式2"/>
            </w:pPr>
            <w: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交易鉴证合格率</w:t>
            </w:r>
          </w:p>
        </w:tc>
        <w:tc>
          <w:tcPr>
            <w:tcW w:w="5386" w:type="dxa"/>
            <w:vAlign w:val="center"/>
          </w:tcPr>
          <w:p>
            <w:pPr>
              <w:pStyle w:val="单元格样式2"/>
            </w:pPr>
            <w:r>
              <w:t xml:space="preserve">参加交易鉴证数量/应参加交易鉴证数量</w:t>
            </w:r>
          </w:p>
        </w:tc>
        <w:tc>
          <w:tcPr>
            <w:tcW w:w="2268" w:type="dxa"/>
            <w:vAlign w:val="center"/>
          </w:tcPr>
          <w:p>
            <w:pPr>
              <w:pStyle w:val="单元格样式2"/>
            </w:pPr>
            <w:r>
              <w:t xml:space="preserve">100%</w:t>
            </w:r>
          </w:p>
        </w:tc>
        <w:tc>
          <w:tcPr>
            <w:tcW w:w="1276" w:type="dxa"/>
            <w:vAlign w:val="center"/>
          </w:tcPr>
          <w:p>
            <w:pPr>
              <w:pStyle w:val="单元格样式2"/>
            </w:pPr>
            <w:r>
              <w:t xml:space="preserve">《县社农村产权交易工作实施方案》</w:t>
            </w:r>
            <w:r>
              <w:rPr/>
              <w:tab/>
            </w:r>
          </w:p>
          <w:p>
            <w:pPr>
              <w:pStyle w:val="单元格样式2"/>
            </w:pPr>
            <w: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2025年12月底前</w:t>
            </w:r>
          </w:p>
        </w:tc>
        <w:tc>
          <w:tcPr>
            <w:tcW w:w="2268" w:type="dxa"/>
            <w:vAlign w:val="center"/>
          </w:tcPr>
          <w:p>
            <w:pPr>
              <w:pStyle w:val="单元格样式2"/>
            </w:pPr>
            <w:r>
              <w:t xml:space="preserve">≤12月</w:t>
            </w:r>
          </w:p>
        </w:tc>
        <w:tc>
          <w:tcPr>
            <w:tcW w:w="1276" w:type="dxa"/>
            <w:vAlign w:val="center"/>
          </w:tcPr>
          <w:p>
            <w:pPr>
              <w:pStyle w:val="单元格样式2"/>
            </w:pPr>
            <w:r>
              <w:t xml:space="preserve">《县社农村产权交易工作实施方案》</w:t>
            </w:r>
            <w:r>
              <w:rPr/>
              <w:tab/>
            </w:r>
          </w:p>
          <w:p>
            <w:pPr>
              <w:pStyle w:val="单元格样式2"/>
            </w:pPr>
            <w: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资金投入</w:t>
            </w:r>
          </w:p>
        </w:tc>
        <w:tc>
          <w:tcPr>
            <w:tcW w:w="5386" w:type="dxa"/>
            <w:vAlign w:val="center"/>
          </w:tcPr>
          <w:p>
            <w:pPr>
              <w:pStyle w:val="单元格样式2"/>
            </w:pPr>
            <w:r>
              <w:t xml:space="preserve">共需投入资金</w:t>
            </w:r>
          </w:p>
        </w:tc>
        <w:tc>
          <w:tcPr>
            <w:tcW w:w="2268" w:type="dxa"/>
            <w:vAlign w:val="center"/>
          </w:tcPr>
          <w:p>
            <w:pPr>
              <w:pStyle w:val="单元格样式2"/>
            </w:pPr>
            <w:r>
              <w:t xml:space="preserve">10万元</w:t>
            </w:r>
          </w:p>
        </w:tc>
        <w:tc>
          <w:tcPr>
            <w:tcW w:w="1276" w:type="dxa"/>
            <w:vAlign w:val="center"/>
          </w:tcPr>
          <w:p>
            <w:pPr>
              <w:pStyle w:val="单元格样式2"/>
            </w:pPr>
            <w:r>
              <w:t xml:space="preserve">《县社农村产权交易工作实施方案》</w:t>
            </w:r>
            <w:r>
              <w:rPr/>
              <w:tab/>
            </w:r>
          </w:p>
          <w:p>
            <w:pPr>
              <w:pStyle w:val="单元格样式2"/>
            </w:pPr>
            <w:r>
              <w:tab/>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加强村集体资产流转标准化</w:t>
            </w:r>
          </w:p>
        </w:tc>
        <w:tc>
          <w:tcPr>
            <w:tcW w:w="5386" w:type="dxa"/>
            <w:vAlign w:val="center"/>
          </w:tcPr>
          <w:p>
            <w:pPr>
              <w:pStyle w:val="单元格样式2"/>
            </w:pPr>
            <w:r>
              <w:t xml:space="preserve">全面开展业务，进一步落实应进必进，加强村集体资产流转标准化</w:t>
            </w:r>
          </w:p>
        </w:tc>
        <w:tc>
          <w:tcPr>
            <w:tcW w:w="2268" w:type="dxa"/>
            <w:vAlign w:val="center"/>
          </w:tcPr>
          <w:p>
            <w:pPr>
              <w:pStyle w:val="单元格样式2"/>
            </w:pPr>
            <w:r>
              <w:t xml:space="preserve">全面开展业务，进一步落实应进必进，加强村集体资产流转标准化</w:t>
            </w:r>
          </w:p>
        </w:tc>
        <w:tc>
          <w:tcPr>
            <w:tcW w:w="1276" w:type="dxa"/>
            <w:vAlign w:val="center"/>
          </w:tcPr>
          <w:p>
            <w:pPr>
              <w:pStyle w:val="单元格样式2"/>
            </w:pPr>
            <w:r>
              <w:t xml:space="preserve">《县社农村产权交易工作实施方案》</w:t>
            </w:r>
            <w:r>
              <w:rPr/>
              <w:tab/>
            </w:r>
          </w:p>
          <w:p>
            <w:pPr>
              <w:pStyle w:val="单元格样式2"/>
            </w:pPr>
            <w: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有效带动市场参与乡村振兴</w:t>
            </w:r>
          </w:p>
        </w:tc>
        <w:tc>
          <w:tcPr>
            <w:tcW w:w="5386" w:type="dxa"/>
            <w:vAlign w:val="center"/>
          </w:tcPr>
          <w:p>
            <w:pPr>
              <w:pStyle w:val="单元格样式2"/>
            </w:pPr>
            <w:r>
              <w:t xml:space="preserve">落实总社深化改革精神，深入为农服务参与乡村振兴有效带动农村集体资产流转</w:t>
            </w:r>
          </w:p>
        </w:tc>
        <w:tc>
          <w:tcPr>
            <w:tcW w:w="2268" w:type="dxa"/>
            <w:vAlign w:val="center"/>
          </w:tcPr>
          <w:p>
            <w:pPr>
              <w:pStyle w:val="单元格样式2"/>
            </w:pPr>
            <w:r>
              <w:t xml:space="preserve">落实总社深化改革精神，深入为农服务参与乡村振兴有效带动农村集体资产流转</w:t>
            </w:r>
          </w:p>
        </w:tc>
        <w:tc>
          <w:tcPr>
            <w:tcW w:w="1276" w:type="dxa"/>
            <w:vAlign w:val="center"/>
          </w:tcPr>
          <w:p>
            <w:pPr>
              <w:pStyle w:val="单元格样式2"/>
            </w:pPr>
            <w:r>
              <w:t xml:space="preserve">《县社农村产权交易工作实施方案》</w:t>
            </w:r>
            <w:r>
              <w:rPr/>
              <w:tab/>
            </w:r>
          </w:p>
          <w:p>
            <w:pPr>
              <w:pStyle w:val="单元格样式2"/>
            </w:pPr>
            <w:r>
              <w:tab/>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交易鉴证对象满意度</w:t>
            </w:r>
          </w:p>
        </w:tc>
        <w:tc>
          <w:tcPr>
            <w:tcW w:w="5386" w:type="dxa"/>
            <w:vAlign w:val="center"/>
          </w:tcPr>
          <w:p>
            <w:pPr>
              <w:pStyle w:val="单元格样式2"/>
            </w:pPr>
            <w:r>
              <w:t xml:space="preserve">交易鉴证对象满意度</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975001魏县供销合作社联合社本级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魏县供销合作社联合社本级上年末固定资产金额为0.00万元（详见下表）。本年度拟购置固定资产总额为0.00万元，已按要求列入政府采购预算，详见政府采购预算表。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975001魏县供销合作社联合社本级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2025-02-19T10:07:30Z</dcterms:created>
  <dcterms:modified xsi:type="dcterms:W3CDTF">2025-02-19T10:07:30Z</dcterms:modified>
</cp:coreProperties>
</file>