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1668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EE5767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A86ABA3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FEFFE7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魏县供销合作社联合社</w:t>
      </w:r>
    </w:p>
    <w:p w14:paraId="39DB0E4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58ED980D">
      <w:pPr>
        <w:jc w:val="center"/>
      </w:pPr>
    </w:p>
    <w:p w14:paraId="0F861DB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F9141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885995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912E19E">
      <w:pPr>
        <w:jc w:val="center"/>
        <w:rPr>
          <w:sz w:val="84"/>
          <w:szCs w:val="84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bookmarkStart w:id="5" w:name="_GoBack"/>
    </w:p>
    <w:p w14:paraId="681E10A8">
      <w:pPr>
        <w:jc w:val="center"/>
        <w:rPr>
          <w:sz w:val="84"/>
          <w:szCs w:val="84"/>
        </w:rPr>
      </w:pPr>
      <w:r>
        <w:rPr>
          <w:rFonts w:ascii="宋体" w:hAnsi="宋体" w:eastAsia="宋体" w:cs="宋体"/>
          <w:color w:val="000000"/>
          <w:sz w:val="84"/>
          <w:szCs w:val="84"/>
        </w:rPr>
        <w:t xml:space="preserve"> </w:t>
      </w:r>
    </w:p>
    <w:bookmarkEnd w:id="5"/>
    <w:p w14:paraId="2BD4177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52BBA0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0A272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1C3E88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5FC3CA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22DC5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E4E15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AFC167C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195D7D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C9B16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4F371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0EE9B5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195B0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092FA5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魏县供销合作社联合社编制</w:t>
      </w:r>
    </w:p>
    <w:p w14:paraId="497AE7DB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魏县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财政（厅/局）审核</w:t>
      </w:r>
    </w:p>
    <w:p w14:paraId="2664904A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4570F5C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CDD0D30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0E44B50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40A06BB3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2DE41A99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89796E1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CCF14CB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FC116C1">
      <w:r>
        <w:fldChar w:fldCharType="end"/>
      </w:r>
    </w:p>
    <w:p w14:paraId="19FB9DF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3BEC8E29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1.农村产权交易政府购购买服务人员经费绩效目标表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8F687B2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2.农村产权交易中心经费绩效目标表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4712F75">
      <w:r>
        <w:fldChar w:fldCharType="end"/>
      </w:r>
    </w:p>
    <w:p w14:paraId="2FB092A9">
      <w:pPr>
        <w:rPr>
          <w:rFonts w:hint="eastAsia" w:eastAsiaTheme="minorEastAsia"/>
          <w:lang w:eastAsia="zh-CN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 w14:paraId="026C223A"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007A804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D09E2B7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2FD5715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240A631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50F470EB">
      <w:pPr>
        <w:pStyle w:val="5"/>
      </w:pPr>
      <w:r>
        <w:t>1、持续做好供销社综合改革工作。认真学习中央领导对供销社重要指示、批示和讲话精神，持续深化改革，完善供销社机制体制，拓展为农服务领域，加快成为服务农民生产生活的综合平台，助力乡村振兴发展。</w:t>
      </w:r>
    </w:p>
    <w:p w14:paraId="6D82B4CD">
      <w:pPr>
        <w:pStyle w:val="5"/>
      </w:pPr>
      <w:r>
        <w:t>2、持续打造“三位一体”综合合作全国试点县。重点以产权交易、土地托管、农资供应、浅埋滴灌等工作为抓手，实现土地托管、产权交易业务新突破。</w:t>
      </w:r>
    </w:p>
    <w:p w14:paraId="439F418D">
      <w:pPr>
        <w:pStyle w:val="5"/>
      </w:pPr>
      <w:r>
        <w:t>3、加强基层供销社建设，提升供销社为农服务新形象。把基层社打造成为服务农民最前沿的场所和综合服务平台。</w:t>
      </w:r>
    </w:p>
    <w:p w14:paraId="14C3B350">
      <w:pPr>
        <w:pStyle w:val="5"/>
      </w:pPr>
      <w:r>
        <w:t>4、供销合作政务管理：负债供销社系统综合业务管理和机关综合事务管理。</w:t>
      </w:r>
    </w:p>
    <w:p w14:paraId="60112972">
      <w:pPr>
        <w:pStyle w:val="5"/>
        <w:rPr>
          <w:rFonts w:hint="eastAsia"/>
          <w:lang w:eastAsia="zh-CN"/>
        </w:rPr>
      </w:pPr>
      <w:r>
        <w:t xml:space="preserve">5、供销流通管理：贯彻上级方针政策，管理运营县级社有资产，行使出资人职能。 </w:t>
      </w:r>
    </w:p>
    <w:p w14:paraId="407EF643">
      <w:pPr>
        <w:pStyle w:val="5"/>
        <w:rPr>
          <w:rFonts w:hint="eastAsia"/>
          <w:lang w:eastAsia="zh-CN"/>
        </w:rPr>
      </w:pPr>
    </w:p>
    <w:p w14:paraId="0397FB14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554BEA89">
      <w:pPr>
        <w:pStyle w:val="16"/>
        <w:rPr>
          <w:rFonts w:hint="eastAsia"/>
          <w:lang w:eastAsia="zh-CN"/>
        </w:rPr>
      </w:pPr>
      <w:r>
        <w:t>202</w:t>
      </w:r>
      <w:r>
        <w:rPr>
          <w:rFonts w:hint="eastAsia"/>
          <w:lang w:eastAsia="zh-CN"/>
        </w:rPr>
        <w:t>5</w:t>
      </w:r>
      <w:r>
        <w:t>年部门工作目标：（一）学习落实好二十届三中全会精神。深入学习领会全会精神，深刻领会和把握进一步全面深化改革的主题，严格落实信访稳定和安全生产责任。（二）加大招商引资工作力度创新招商方式，拓宽招商渠道，提高招商实效。（三）继续推进“千县千社质量提升行动”。继续按照“千县千社质量提升行动”建设标准，打造示范基层社，不断巩固基层社经营服务水平，加强托管服务力度，拓展农村综合服务社服务功能，更好地体现供销社为农服务中心的规范性与统一性。（四）加强鉴证服务，促进改革深入继续加快鉴证工作步伐，提高交易鉴证额，与有关部门做好对接，全力配合农业农村局、各个乡镇政府完成“流转宝”工作，继续加强业务培训与宣传，针对中心工作人员、乡镇负责人进行业务培训，包括档案管理、网站应用、交易鉴证等工作，形成持续性的学习氛围。（五）开展供销社系统“三网”行动。按照省供销合作社围绕适应农业农村发展和农民生产生活需求，夯实为农服务网络。健全农村产权交易平台，增加农村产权交易市场功能。</w:t>
      </w:r>
    </w:p>
    <w:p w14:paraId="1A9E5A3C">
      <w:pPr>
        <w:pStyle w:val="16"/>
        <w:rPr>
          <w:rFonts w:hint="eastAsia"/>
          <w:lang w:eastAsia="zh-CN"/>
        </w:rPr>
      </w:pPr>
    </w:p>
    <w:p w14:paraId="59166DFC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0A3CF353">
      <w:pPr>
        <w:pStyle w:val="7"/>
      </w:pPr>
      <w:r>
        <w:t>1、扎实开展党的理论教育学习，不断围绕新问题深入开展学习大讨论，提升党员干部职工思想。</w:t>
      </w:r>
    </w:p>
    <w:p w14:paraId="21E567A5">
      <w:pPr>
        <w:pStyle w:val="7"/>
      </w:pPr>
      <w:r>
        <w:t>3、搞好全县农村产权交易中心工作，认真研究工作措施，谋划工作新路，在流转过程中，坚持农民自愿原则，由村委会协调，明确双方的权利和义务。</w:t>
      </w:r>
    </w:p>
    <w:p w14:paraId="00CC7614">
      <w:pPr>
        <w:pStyle w:val="7"/>
      </w:pPr>
      <w:r>
        <w:t>4、坚持排查问题隐患不间断，认真排查信方隐患，掌握信访动向，把信访隐患消灭在萌芽状态。</w:t>
      </w:r>
    </w:p>
    <w:p w14:paraId="4F4274EA">
      <w:pPr>
        <w:pStyle w:val="7"/>
      </w:pPr>
      <w:r>
        <w:t>5、下沉基层供销社服务，积极打造村级供销社，以打通服务群众最后一公里。</w:t>
      </w:r>
    </w:p>
    <w:p w14:paraId="6825A896">
      <w:pPr>
        <w:pStyle w:val="7"/>
      </w:pPr>
    </w:p>
    <w:p w14:paraId="52455809"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4CD010C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9AF97D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4B7BD77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A05F8A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533C6A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0B531EC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27192133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EE84A87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5882EA3"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1.农村产权交易政府购购买服务人员经费绩效目标表</w:t>
      </w:r>
      <w:bookmarkEnd w:id="3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6113CA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8B9CA9">
            <w:pPr>
              <w:pStyle w:val="9"/>
            </w:pPr>
            <w:r>
              <w:t>975001魏县供销合作社联合社本级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7946EC">
            <w:pPr>
              <w:pStyle w:val="8"/>
            </w:pPr>
            <w:r>
              <w:t>单位：万元</w:t>
            </w:r>
          </w:p>
        </w:tc>
      </w:tr>
      <w:tr w14:paraId="0AAAAFD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C07B69"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9FE7B13">
            <w:pPr>
              <w:pStyle w:val="10"/>
            </w:pPr>
            <w:r>
              <w:t>13043425P004501100564</w:t>
            </w:r>
          </w:p>
        </w:tc>
        <w:tc>
          <w:tcPr>
            <w:tcW w:w="1587" w:type="dxa"/>
            <w:vAlign w:val="center"/>
          </w:tcPr>
          <w:p w14:paraId="7CC6EA40">
            <w:pPr>
              <w:pStyle w:val="1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B6F224E">
            <w:pPr>
              <w:pStyle w:val="10"/>
            </w:pPr>
            <w:r>
              <w:t>农村产权交易政府购购买服务人员经费</w:t>
            </w:r>
          </w:p>
        </w:tc>
      </w:tr>
      <w:tr w14:paraId="02D2F00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47B7FA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2A2C73F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088EC81">
            <w:pPr>
              <w:pStyle w:val="10"/>
            </w:pPr>
            <w:r>
              <w:t>44.04</w:t>
            </w:r>
          </w:p>
        </w:tc>
        <w:tc>
          <w:tcPr>
            <w:tcW w:w="1587" w:type="dxa"/>
            <w:vAlign w:val="center"/>
          </w:tcPr>
          <w:p w14:paraId="4DF9021D"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1AA9B3B">
            <w:pPr>
              <w:pStyle w:val="10"/>
            </w:pPr>
            <w:r>
              <w:t>44.04</w:t>
            </w:r>
          </w:p>
        </w:tc>
        <w:tc>
          <w:tcPr>
            <w:tcW w:w="1276" w:type="dxa"/>
            <w:vAlign w:val="center"/>
          </w:tcPr>
          <w:p w14:paraId="082388BF"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199DE01">
            <w:pPr>
              <w:pStyle w:val="10"/>
            </w:pPr>
            <w:r>
              <w:t xml:space="preserve"> </w:t>
            </w:r>
          </w:p>
        </w:tc>
      </w:tr>
      <w:tr w14:paraId="30E11E8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E970E78"/>
        </w:tc>
        <w:tc>
          <w:tcPr>
            <w:tcW w:w="8618" w:type="dxa"/>
            <w:gridSpan w:val="6"/>
            <w:vAlign w:val="center"/>
          </w:tcPr>
          <w:p w14:paraId="71669162">
            <w:pPr>
              <w:pStyle w:val="10"/>
            </w:pPr>
            <w:r>
              <w:t>建立专业化的农村产权交易鉴证队伍，服务三农，助力乡村振兴</w:t>
            </w:r>
          </w:p>
        </w:tc>
      </w:tr>
      <w:tr w14:paraId="5A1ECE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BAE1DF"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3ABDF8A"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DD89DD9"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D5E799D">
            <w:pPr>
              <w:pStyle w:val="1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D1FB930">
            <w:pPr>
              <w:pStyle w:val="11"/>
            </w:pPr>
            <w:r>
              <w:t>12月底</w:t>
            </w:r>
          </w:p>
        </w:tc>
      </w:tr>
      <w:tr w14:paraId="06C9ECC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B98F069"/>
        </w:tc>
        <w:tc>
          <w:tcPr>
            <w:tcW w:w="2608" w:type="dxa"/>
            <w:gridSpan w:val="2"/>
            <w:vAlign w:val="center"/>
          </w:tcPr>
          <w:p w14:paraId="7F839728"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7BB2F6F">
            <w:pPr>
              <w:pStyle w:val="12"/>
            </w:pPr>
            <w:r>
              <w:t>25%</w:t>
            </w:r>
          </w:p>
        </w:tc>
        <w:tc>
          <w:tcPr>
            <w:tcW w:w="1304" w:type="dxa"/>
            <w:vAlign w:val="center"/>
          </w:tcPr>
          <w:p w14:paraId="4C64C8B6">
            <w:pPr>
              <w:pStyle w:val="12"/>
            </w:pPr>
            <w:r>
              <w:t>25%</w:t>
            </w:r>
          </w:p>
        </w:tc>
        <w:tc>
          <w:tcPr>
            <w:tcW w:w="3119" w:type="dxa"/>
            <w:gridSpan w:val="2"/>
            <w:vAlign w:val="center"/>
          </w:tcPr>
          <w:p w14:paraId="48E19FE1">
            <w:pPr>
              <w:pStyle w:val="12"/>
            </w:pPr>
            <w:r>
              <w:t>25%</w:t>
            </w:r>
          </w:p>
        </w:tc>
      </w:tr>
      <w:tr w14:paraId="0B6D594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EF162B">
            <w:pPr>
              <w:pStyle w:val="1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90007CB">
            <w:pPr>
              <w:pStyle w:val="10"/>
            </w:pPr>
            <w:r>
              <w:t>1.建立专业化的农村产权交易鉴证队伍，服务三农，助力乡村振兴</w:t>
            </w:r>
          </w:p>
        </w:tc>
      </w:tr>
    </w:tbl>
    <w:p w14:paraId="3D347D99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E69A6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7F09F2B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1725AAA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4EE6431"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B1D5BA1"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6141C94"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CF45597">
            <w:pPr>
              <w:pStyle w:val="11"/>
            </w:pPr>
            <w:r>
              <w:t>指标值确定依据</w:t>
            </w:r>
          </w:p>
        </w:tc>
      </w:tr>
      <w:tr w14:paraId="67F137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372A53"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6B5E84D"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465F7F2">
            <w:pPr>
              <w:pStyle w:val="10"/>
            </w:pPr>
            <w:r>
              <w:t>工资足额发放率</w:t>
            </w:r>
          </w:p>
        </w:tc>
        <w:tc>
          <w:tcPr>
            <w:tcW w:w="2891" w:type="dxa"/>
            <w:vAlign w:val="center"/>
          </w:tcPr>
          <w:p w14:paraId="7C9C1CEB">
            <w:pPr>
              <w:pStyle w:val="10"/>
            </w:pPr>
            <w:r>
              <w:t>实际发放数／应发工资数</w:t>
            </w:r>
          </w:p>
        </w:tc>
        <w:tc>
          <w:tcPr>
            <w:tcW w:w="1276" w:type="dxa"/>
            <w:vAlign w:val="center"/>
          </w:tcPr>
          <w:p w14:paraId="24BCE8BC">
            <w:pPr>
              <w:pStyle w:val="1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4659190">
            <w:pPr>
              <w:pStyle w:val="10"/>
            </w:pPr>
            <w:r>
              <w:t>根据魏政字【2021】2号文</w:t>
            </w:r>
            <w:r>
              <w:tab/>
            </w:r>
          </w:p>
          <w:p w14:paraId="60931D5C">
            <w:pPr>
              <w:pStyle w:val="10"/>
            </w:pPr>
          </w:p>
        </w:tc>
      </w:tr>
      <w:tr w14:paraId="7474FB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6DE2DF"/>
        </w:tc>
        <w:tc>
          <w:tcPr>
            <w:tcW w:w="1276" w:type="dxa"/>
            <w:vAlign w:val="center"/>
          </w:tcPr>
          <w:p w14:paraId="4C8F67EB"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93A8CF9">
            <w:pPr>
              <w:pStyle w:val="10"/>
            </w:pPr>
            <w:r>
              <w:t>通过人力资源公开招录</w:t>
            </w:r>
          </w:p>
        </w:tc>
        <w:tc>
          <w:tcPr>
            <w:tcW w:w="2891" w:type="dxa"/>
            <w:vAlign w:val="center"/>
          </w:tcPr>
          <w:p w14:paraId="278B8422">
            <w:pPr>
              <w:pStyle w:val="10"/>
            </w:pPr>
            <w:r>
              <w:t>通过人力资源公开招录</w:t>
            </w:r>
          </w:p>
        </w:tc>
        <w:tc>
          <w:tcPr>
            <w:tcW w:w="1276" w:type="dxa"/>
            <w:vAlign w:val="center"/>
          </w:tcPr>
          <w:p w14:paraId="63200E5F">
            <w:pPr>
              <w:pStyle w:val="10"/>
            </w:pPr>
            <w:r>
              <w:t>12人</w:t>
            </w:r>
          </w:p>
        </w:tc>
        <w:tc>
          <w:tcPr>
            <w:tcW w:w="1843" w:type="dxa"/>
            <w:vAlign w:val="center"/>
          </w:tcPr>
          <w:p w14:paraId="69A3C1F1">
            <w:pPr>
              <w:pStyle w:val="10"/>
            </w:pPr>
            <w:r>
              <w:t>根据魏政字【2021】2号文</w:t>
            </w:r>
          </w:p>
        </w:tc>
      </w:tr>
      <w:tr w14:paraId="6C4BAC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1AEF44"/>
        </w:tc>
        <w:tc>
          <w:tcPr>
            <w:tcW w:w="1276" w:type="dxa"/>
            <w:vAlign w:val="center"/>
          </w:tcPr>
          <w:p w14:paraId="49155AAA"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7E6750E">
            <w:pPr>
              <w:pStyle w:val="10"/>
            </w:pPr>
            <w:r>
              <w:t>服务人员工资发放支出总成本</w:t>
            </w:r>
          </w:p>
        </w:tc>
        <w:tc>
          <w:tcPr>
            <w:tcW w:w="2891" w:type="dxa"/>
            <w:vAlign w:val="center"/>
          </w:tcPr>
          <w:p w14:paraId="41498077">
            <w:pPr>
              <w:pStyle w:val="10"/>
            </w:pPr>
            <w:r>
              <w:t>全年共需资金</w:t>
            </w:r>
          </w:p>
        </w:tc>
        <w:tc>
          <w:tcPr>
            <w:tcW w:w="1276" w:type="dxa"/>
            <w:vAlign w:val="center"/>
          </w:tcPr>
          <w:p w14:paraId="0357297A">
            <w:pPr>
              <w:pStyle w:val="10"/>
            </w:pPr>
            <w:r>
              <w:t>44.04万元</w:t>
            </w:r>
          </w:p>
        </w:tc>
        <w:tc>
          <w:tcPr>
            <w:tcW w:w="1843" w:type="dxa"/>
            <w:vAlign w:val="center"/>
          </w:tcPr>
          <w:p w14:paraId="68F7FBBD">
            <w:pPr>
              <w:pStyle w:val="10"/>
            </w:pPr>
            <w:r>
              <w:t>根据魏政字【2021】2号文</w:t>
            </w:r>
          </w:p>
        </w:tc>
      </w:tr>
      <w:tr w14:paraId="78C41B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40C848"/>
        </w:tc>
        <w:tc>
          <w:tcPr>
            <w:tcW w:w="1276" w:type="dxa"/>
            <w:vAlign w:val="center"/>
          </w:tcPr>
          <w:p w14:paraId="057CC3C2"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90078C3">
            <w:pPr>
              <w:pStyle w:val="10"/>
            </w:pPr>
            <w:r>
              <w:t>服务人员工资发放及时率</w:t>
            </w:r>
          </w:p>
        </w:tc>
        <w:tc>
          <w:tcPr>
            <w:tcW w:w="2891" w:type="dxa"/>
            <w:vAlign w:val="center"/>
          </w:tcPr>
          <w:p w14:paraId="68970E68">
            <w:pPr>
              <w:pStyle w:val="10"/>
            </w:pPr>
            <w:r>
              <w:t>服务人员工资发放及时率</w:t>
            </w:r>
          </w:p>
        </w:tc>
        <w:tc>
          <w:tcPr>
            <w:tcW w:w="1276" w:type="dxa"/>
            <w:vAlign w:val="center"/>
          </w:tcPr>
          <w:p w14:paraId="6A153C6A">
            <w:pPr>
              <w:pStyle w:val="1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5425BFB">
            <w:pPr>
              <w:pStyle w:val="10"/>
            </w:pPr>
            <w:r>
              <w:t>根据魏政字【2021】2号文</w:t>
            </w:r>
          </w:p>
        </w:tc>
      </w:tr>
      <w:tr w14:paraId="46A880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305062"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42CC9D2"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B80AB0E">
            <w:pPr>
              <w:pStyle w:val="10"/>
            </w:pPr>
            <w:r>
              <w:t>保障相关服务人员的基本生活</w:t>
            </w:r>
          </w:p>
        </w:tc>
        <w:tc>
          <w:tcPr>
            <w:tcW w:w="2891" w:type="dxa"/>
            <w:vAlign w:val="center"/>
          </w:tcPr>
          <w:p w14:paraId="3FBD4EA4">
            <w:pPr>
              <w:pStyle w:val="10"/>
            </w:pPr>
            <w:r>
              <w:t>保障相关服务人员的基本生活</w:t>
            </w:r>
          </w:p>
        </w:tc>
        <w:tc>
          <w:tcPr>
            <w:tcW w:w="1276" w:type="dxa"/>
            <w:vAlign w:val="center"/>
          </w:tcPr>
          <w:p w14:paraId="6ABE9E59">
            <w:pPr>
              <w:pStyle w:val="10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11F96385">
            <w:pPr>
              <w:pStyle w:val="10"/>
            </w:pPr>
            <w:r>
              <w:t>《县社农村产权交易工作实施方案》</w:t>
            </w:r>
          </w:p>
        </w:tc>
      </w:tr>
      <w:tr w14:paraId="20890F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031436"/>
        </w:tc>
        <w:tc>
          <w:tcPr>
            <w:tcW w:w="1276" w:type="dxa"/>
            <w:vAlign w:val="center"/>
          </w:tcPr>
          <w:p w14:paraId="4263B46B"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6C01CE8">
            <w:pPr>
              <w:pStyle w:val="10"/>
            </w:pPr>
            <w:r>
              <w:t>促进乡村振兴发展</w:t>
            </w:r>
          </w:p>
        </w:tc>
        <w:tc>
          <w:tcPr>
            <w:tcW w:w="2891" w:type="dxa"/>
            <w:vAlign w:val="center"/>
          </w:tcPr>
          <w:p w14:paraId="0F53A51F">
            <w:pPr>
              <w:pStyle w:val="10"/>
            </w:pPr>
            <w:r>
              <w:t>促进乡村振兴发展</w:t>
            </w:r>
          </w:p>
        </w:tc>
        <w:tc>
          <w:tcPr>
            <w:tcW w:w="1276" w:type="dxa"/>
            <w:vAlign w:val="center"/>
          </w:tcPr>
          <w:p w14:paraId="52382C33">
            <w:pPr>
              <w:pStyle w:val="10"/>
            </w:pPr>
            <w:r>
              <w:t xml:space="preserve">有效促进 </w:t>
            </w:r>
          </w:p>
        </w:tc>
        <w:tc>
          <w:tcPr>
            <w:tcW w:w="1843" w:type="dxa"/>
            <w:vAlign w:val="center"/>
          </w:tcPr>
          <w:p w14:paraId="320EC179">
            <w:pPr>
              <w:pStyle w:val="10"/>
            </w:pPr>
            <w:r>
              <w:t>《县社农村产权交易工作实施方案》</w:t>
            </w:r>
          </w:p>
        </w:tc>
      </w:tr>
      <w:tr w14:paraId="58BDAB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9478C9"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DAA1737"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AAC2120">
            <w:pPr>
              <w:pStyle w:val="10"/>
            </w:pPr>
            <w:r>
              <w:t>相关服务人员满意度</w:t>
            </w:r>
          </w:p>
        </w:tc>
        <w:tc>
          <w:tcPr>
            <w:tcW w:w="2891" w:type="dxa"/>
            <w:vAlign w:val="center"/>
          </w:tcPr>
          <w:p w14:paraId="4729202C">
            <w:pPr>
              <w:pStyle w:val="10"/>
            </w:pPr>
            <w:r>
              <w:t>相关服务人员满意度</w:t>
            </w:r>
          </w:p>
        </w:tc>
        <w:tc>
          <w:tcPr>
            <w:tcW w:w="1276" w:type="dxa"/>
            <w:vAlign w:val="center"/>
          </w:tcPr>
          <w:p w14:paraId="09704BAB">
            <w:pPr>
              <w:pStyle w:val="10"/>
            </w:pPr>
            <w:r>
              <w:t>≥98相关服务人员满意度</w:t>
            </w:r>
          </w:p>
        </w:tc>
        <w:tc>
          <w:tcPr>
            <w:tcW w:w="1843" w:type="dxa"/>
            <w:vAlign w:val="center"/>
          </w:tcPr>
          <w:p w14:paraId="409C7913">
            <w:pPr>
              <w:pStyle w:val="10"/>
            </w:pPr>
            <w:r>
              <w:t>调查问卷</w:t>
            </w:r>
          </w:p>
        </w:tc>
      </w:tr>
    </w:tbl>
    <w:p w14:paraId="78D4F97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4F25515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4B1761B"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2.农村产权交易中心经费绩效目标表</w:t>
      </w:r>
      <w:bookmarkEnd w:id="4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E0BB9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0EB5C5">
            <w:pPr>
              <w:pStyle w:val="9"/>
            </w:pPr>
            <w:r>
              <w:t>975001魏县供销合作社联合社本级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74EAD1">
            <w:pPr>
              <w:pStyle w:val="8"/>
            </w:pPr>
            <w:r>
              <w:t>单位：万元</w:t>
            </w:r>
          </w:p>
        </w:tc>
      </w:tr>
      <w:tr w14:paraId="17E4679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C439AE"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DADCDF3">
            <w:pPr>
              <w:pStyle w:val="10"/>
            </w:pPr>
            <w:r>
              <w:t>13043425P00450110048F</w:t>
            </w:r>
          </w:p>
        </w:tc>
        <w:tc>
          <w:tcPr>
            <w:tcW w:w="1587" w:type="dxa"/>
            <w:vAlign w:val="center"/>
          </w:tcPr>
          <w:p w14:paraId="5DCECC08">
            <w:pPr>
              <w:pStyle w:val="1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81BDC4C">
            <w:pPr>
              <w:pStyle w:val="10"/>
            </w:pPr>
            <w:r>
              <w:t>农村产权交易中心经费</w:t>
            </w:r>
          </w:p>
        </w:tc>
      </w:tr>
      <w:tr w14:paraId="5FB0442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FEE913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1ECF1A3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20168E4">
            <w:pPr>
              <w:pStyle w:val="10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0972AE56"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BC17850">
            <w:pPr>
              <w:pStyle w:val="10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0BC81B3D"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9BD3184">
            <w:pPr>
              <w:pStyle w:val="10"/>
            </w:pPr>
            <w:r>
              <w:t xml:space="preserve"> </w:t>
            </w:r>
          </w:p>
        </w:tc>
      </w:tr>
      <w:tr w14:paraId="1F55CA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0D53DDB"/>
        </w:tc>
        <w:tc>
          <w:tcPr>
            <w:tcW w:w="8618" w:type="dxa"/>
            <w:gridSpan w:val="6"/>
            <w:vAlign w:val="center"/>
          </w:tcPr>
          <w:p w14:paraId="0ADD8AD9">
            <w:pPr>
              <w:pStyle w:val="10"/>
            </w:pPr>
            <w:r>
              <w:t>利用农村产权交易中心平台，围绕乡村振兴战略建立健全农村产权流转服务体系，完成交易鉴证额5亿元目标，进一步拓宽市场扩大鉴证服务总额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03E5453">
            <w:pPr>
              <w:pStyle w:val="10"/>
            </w:pPr>
          </w:p>
        </w:tc>
      </w:tr>
      <w:tr w14:paraId="54CC79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A70A42"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FA251FA"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2F75BCF"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5A02A89">
            <w:pPr>
              <w:pStyle w:val="1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F35F248">
            <w:pPr>
              <w:pStyle w:val="11"/>
            </w:pPr>
            <w:r>
              <w:t>12月底</w:t>
            </w:r>
          </w:p>
        </w:tc>
      </w:tr>
      <w:tr w14:paraId="194962D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5E47298"/>
        </w:tc>
        <w:tc>
          <w:tcPr>
            <w:tcW w:w="2608" w:type="dxa"/>
            <w:gridSpan w:val="2"/>
            <w:vAlign w:val="center"/>
          </w:tcPr>
          <w:p w14:paraId="5858C672"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85E764A">
            <w:pPr>
              <w:pStyle w:val="12"/>
            </w:pPr>
            <w:r>
              <w:t>25%</w:t>
            </w:r>
          </w:p>
        </w:tc>
        <w:tc>
          <w:tcPr>
            <w:tcW w:w="1304" w:type="dxa"/>
            <w:vAlign w:val="center"/>
          </w:tcPr>
          <w:p w14:paraId="19AF85D4">
            <w:pPr>
              <w:pStyle w:val="12"/>
            </w:pPr>
            <w:r>
              <w:t>25%</w:t>
            </w:r>
          </w:p>
        </w:tc>
        <w:tc>
          <w:tcPr>
            <w:tcW w:w="3119" w:type="dxa"/>
            <w:gridSpan w:val="2"/>
            <w:vAlign w:val="center"/>
          </w:tcPr>
          <w:p w14:paraId="5ADCE1FD">
            <w:pPr>
              <w:pStyle w:val="12"/>
            </w:pPr>
            <w:r>
              <w:t>25%</w:t>
            </w:r>
          </w:p>
        </w:tc>
      </w:tr>
      <w:tr w14:paraId="6888706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BB80B0">
            <w:pPr>
              <w:pStyle w:val="1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27F7FA3">
            <w:pPr>
              <w:pStyle w:val="10"/>
            </w:pPr>
            <w:r>
              <w:t>1.利用农村产权交易中心平台，围绕乡村振兴战略建立健全农村产权流转服务体系，完成交易鉴证额5亿元目标，进一步拓宽市场扩大鉴证服务总额</w:t>
            </w:r>
          </w:p>
        </w:tc>
      </w:tr>
    </w:tbl>
    <w:p w14:paraId="7A3CFE17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560EA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34CDD19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25847F8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2AE0B15"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A3CB289"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B2D4927"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5591951">
            <w:pPr>
              <w:pStyle w:val="11"/>
            </w:pPr>
            <w:r>
              <w:t>指标值确定依据</w:t>
            </w:r>
          </w:p>
        </w:tc>
      </w:tr>
      <w:tr w14:paraId="099C91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B02ED4"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96E6155"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2A4BE91">
            <w:pPr>
              <w:pStyle w:val="10"/>
            </w:pPr>
            <w:r>
              <w:t>完成鉴证交易额</w:t>
            </w:r>
          </w:p>
        </w:tc>
        <w:tc>
          <w:tcPr>
            <w:tcW w:w="2891" w:type="dxa"/>
            <w:vAlign w:val="center"/>
          </w:tcPr>
          <w:p w14:paraId="6DDAC80A">
            <w:pPr>
              <w:pStyle w:val="10"/>
            </w:pPr>
            <w:r>
              <w:t>完成鉴证交易额</w:t>
            </w:r>
          </w:p>
        </w:tc>
        <w:tc>
          <w:tcPr>
            <w:tcW w:w="1276" w:type="dxa"/>
            <w:vAlign w:val="center"/>
          </w:tcPr>
          <w:p w14:paraId="69319D6C">
            <w:pPr>
              <w:pStyle w:val="10"/>
            </w:pPr>
            <w:r>
              <w:t>5亿元</w:t>
            </w:r>
          </w:p>
        </w:tc>
        <w:tc>
          <w:tcPr>
            <w:tcW w:w="1843" w:type="dxa"/>
            <w:vAlign w:val="center"/>
          </w:tcPr>
          <w:p w14:paraId="3F6531DB">
            <w:pPr>
              <w:pStyle w:val="10"/>
            </w:pPr>
            <w:r>
              <w:t>《县社农村产权交易工作实施方案》</w:t>
            </w:r>
            <w:r>
              <w:tab/>
            </w:r>
          </w:p>
          <w:p w14:paraId="5EF03330">
            <w:pPr>
              <w:pStyle w:val="10"/>
            </w:pPr>
            <w:r>
              <w:tab/>
            </w:r>
          </w:p>
        </w:tc>
      </w:tr>
      <w:tr w14:paraId="265054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2D9137"/>
        </w:tc>
        <w:tc>
          <w:tcPr>
            <w:tcW w:w="1276" w:type="dxa"/>
            <w:vAlign w:val="center"/>
          </w:tcPr>
          <w:p w14:paraId="6ECE3529"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7C0F028">
            <w:pPr>
              <w:pStyle w:val="10"/>
            </w:pPr>
            <w:r>
              <w:t>交易鉴证合格率</w:t>
            </w:r>
          </w:p>
        </w:tc>
        <w:tc>
          <w:tcPr>
            <w:tcW w:w="2891" w:type="dxa"/>
            <w:vAlign w:val="center"/>
          </w:tcPr>
          <w:p w14:paraId="3F11BDAD">
            <w:pPr>
              <w:pStyle w:val="10"/>
            </w:pPr>
            <w:r>
              <w:t>参加交易鉴证数量/应参加交易鉴证数量</w:t>
            </w:r>
          </w:p>
        </w:tc>
        <w:tc>
          <w:tcPr>
            <w:tcW w:w="1276" w:type="dxa"/>
            <w:vAlign w:val="center"/>
          </w:tcPr>
          <w:p w14:paraId="411EDF89">
            <w:pPr>
              <w:pStyle w:val="1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AB7EA2C">
            <w:pPr>
              <w:pStyle w:val="10"/>
            </w:pPr>
            <w:r>
              <w:t>《县社农村产权交易工作实施方案》</w:t>
            </w:r>
            <w:r>
              <w:tab/>
            </w:r>
          </w:p>
          <w:p w14:paraId="5B277255">
            <w:pPr>
              <w:pStyle w:val="10"/>
            </w:pPr>
            <w:r>
              <w:tab/>
            </w:r>
          </w:p>
        </w:tc>
      </w:tr>
      <w:tr w14:paraId="2F4BC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E2CF25"/>
        </w:tc>
        <w:tc>
          <w:tcPr>
            <w:tcW w:w="1276" w:type="dxa"/>
            <w:vAlign w:val="center"/>
          </w:tcPr>
          <w:p w14:paraId="105A014C"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66FF82D">
            <w:pPr>
              <w:pStyle w:val="10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 w14:paraId="6D5063B0">
            <w:pPr>
              <w:pStyle w:val="10"/>
            </w:pPr>
            <w:r>
              <w:t>2025年12月底前</w:t>
            </w:r>
          </w:p>
        </w:tc>
        <w:tc>
          <w:tcPr>
            <w:tcW w:w="1276" w:type="dxa"/>
            <w:vAlign w:val="center"/>
          </w:tcPr>
          <w:p w14:paraId="362EC539">
            <w:pPr>
              <w:pStyle w:val="10"/>
            </w:pPr>
            <w:r>
              <w:t>≤12月</w:t>
            </w:r>
          </w:p>
        </w:tc>
        <w:tc>
          <w:tcPr>
            <w:tcW w:w="1843" w:type="dxa"/>
            <w:vAlign w:val="center"/>
          </w:tcPr>
          <w:p w14:paraId="6EB98873">
            <w:pPr>
              <w:pStyle w:val="10"/>
            </w:pPr>
            <w:r>
              <w:t>《县社农村产权交易工作实施方案》</w:t>
            </w:r>
            <w:r>
              <w:tab/>
            </w:r>
          </w:p>
          <w:p w14:paraId="00231282">
            <w:pPr>
              <w:pStyle w:val="10"/>
            </w:pPr>
            <w:r>
              <w:tab/>
            </w:r>
          </w:p>
        </w:tc>
      </w:tr>
      <w:tr w14:paraId="75A525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B8C1F0"/>
        </w:tc>
        <w:tc>
          <w:tcPr>
            <w:tcW w:w="1276" w:type="dxa"/>
            <w:vAlign w:val="center"/>
          </w:tcPr>
          <w:p w14:paraId="4B12CB52"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5CDE4C2">
            <w:pPr>
              <w:pStyle w:val="10"/>
            </w:pPr>
            <w:r>
              <w:t>资金投入</w:t>
            </w:r>
          </w:p>
        </w:tc>
        <w:tc>
          <w:tcPr>
            <w:tcW w:w="2891" w:type="dxa"/>
            <w:vAlign w:val="center"/>
          </w:tcPr>
          <w:p w14:paraId="55638E45">
            <w:pPr>
              <w:pStyle w:val="10"/>
            </w:pPr>
            <w:r>
              <w:t>共需投入资金</w:t>
            </w:r>
          </w:p>
        </w:tc>
        <w:tc>
          <w:tcPr>
            <w:tcW w:w="1276" w:type="dxa"/>
            <w:vAlign w:val="center"/>
          </w:tcPr>
          <w:p w14:paraId="5812E66F">
            <w:pPr>
              <w:pStyle w:val="10"/>
            </w:pPr>
            <w:r>
              <w:t>10万元</w:t>
            </w:r>
          </w:p>
        </w:tc>
        <w:tc>
          <w:tcPr>
            <w:tcW w:w="1843" w:type="dxa"/>
            <w:vAlign w:val="center"/>
          </w:tcPr>
          <w:p w14:paraId="76434DBC">
            <w:pPr>
              <w:pStyle w:val="10"/>
            </w:pPr>
            <w:r>
              <w:t>《县社农村产权交易工作实施方案》</w:t>
            </w:r>
            <w:r>
              <w:tab/>
            </w:r>
          </w:p>
        </w:tc>
      </w:tr>
      <w:tr w14:paraId="610C7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A2ABE9"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B67AD8C"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57165C6">
            <w:pPr>
              <w:pStyle w:val="10"/>
            </w:pPr>
            <w:r>
              <w:t>加强村集体资产流转标准化</w:t>
            </w:r>
          </w:p>
        </w:tc>
        <w:tc>
          <w:tcPr>
            <w:tcW w:w="2891" w:type="dxa"/>
            <w:vAlign w:val="center"/>
          </w:tcPr>
          <w:p w14:paraId="3D947904">
            <w:pPr>
              <w:pStyle w:val="10"/>
            </w:pPr>
            <w:r>
              <w:t>全面开展业务，进一步落实应进必进，加强村集体资产流转标准化</w:t>
            </w:r>
          </w:p>
        </w:tc>
        <w:tc>
          <w:tcPr>
            <w:tcW w:w="1276" w:type="dxa"/>
            <w:vAlign w:val="center"/>
          </w:tcPr>
          <w:p w14:paraId="428C61C8">
            <w:pPr>
              <w:pStyle w:val="10"/>
            </w:pPr>
            <w:r>
              <w:t>全面开展业务，进一步落实应进必进，加强村集体资产流转标准化</w:t>
            </w:r>
          </w:p>
        </w:tc>
        <w:tc>
          <w:tcPr>
            <w:tcW w:w="1843" w:type="dxa"/>
            <w:vAlign w:val="center"/>
          </w:tcPr>
          <w:p w14:paraId="75AB7BF7">
            <w:pPr>
              <w:pStyle w:val="10"/>
            </w:pPr>
            <w:r>
              <w:t>《县社农村产权交易工作实施方案》</w:t>
            </w:r>
            <w:r>
              <w:tab/>
            </w:r>
          </w:p>
          <w:p w14:paraId="1A4EA5FB">
            <w:pPr>
              <w:pStyle w:val="10"/>
            </w:pPr>
            <w:r>
              <w:tab/>
            </w:r>
          </w:p>
          <w:p w14:paraId="4243F5CD">
            <w:pPr>
              <w:pStyle w:val="10"/>
            </w:pPr>
          </w:p>
        </w:tc>
      </w:tr>
      <w:tr w14:paraId="394B8A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3CF466"/>
        </w:tc>
        <w:tc>
          <w:tcPr>
            <w:tcW w:w="1276" w:type="dxa"/>
            <w:vAlign w:val="center"/>
          </w:tcPr>
          <w:p w14:paraId="3B22CB5C"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B664757">
            <w:pPr>
              <w:pStyle w:val="10"/>
            </w:pPr>
            <w:r>
              <w:t>有效带动市场参与乡村振兴</w:t>
            </w:r>
          </w:p>
        </w:tc>
        <w:tc>
          <w:tcPr>
            <w:tcW w:w="2891" w:type="dxa"/>
            <w:vAlign w:val="center"/>
          </w:tcPr>
          <w:p w14:paraId="064EA632">
            <w:pPr>
              <w:pStyle w:val="10"/>
            </w:pPr>
            <w:r>
              <w:t>落实总社深化改革精神，深入为农服务参与乡村振兴有效带动农村集体资产流转</w:t>
            </w:r>
          </w:p>
        </w:tc>
        <w:tc>
          <w:tcPr>
            <w:tcW w:w="1276" w:type="dxa"/>
            <w:vAlign w:val="center"/>
          </w:tcPr>
          <w:p w14:paraId="6623AAF7">
            <w:pPr>
              <w:pStyle w:val="10"/>
            </w:pPr>
            <w:r>
              <w:t>落实总社深化改革精神，深入为农服务参与乡村振兴有效带动农村集体资产流转</w:t>
            </w:r>
          </w:p>
        </w:tc>
        <w:tc>
          <w:tcPr>
            <w:tcW w:w="1843" w:type="dxa"/>
            <w:vAlign w:val="center"/>
          </w:tcPr>
          <w:p w14:paraId="1D4BFFD5">
            <w:pPr>
              <w:pStyle w:val="10"/>
            </w:pPr>
            <w:r>
              <w:t>《县社农村产权交易工作实施方案》</w:t>
            </w:r>
            <w:r>
              <w:tab/>
            </w:r>
          </w:p>
          <w:p w14:paraId="118EB30B">
            <w:pPr>
              <w:pStyle w:val="10"/>
            </w:pPr>
            <w:r>
              <w:tab/>
            </w:r>
          </w:p>
          <w:p w14:paraId="16979D95">
            <w:pPr>
              <w:pStyle w:val="10"/>
            </w:pPr>
          </w:p>
        </w:tc>
      </w:tr>
      <w:tr w14:paraId="01086A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4F4BA0"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6FE060E"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989E6A6">
            <w:pPr>
              <w:pStyle w:val="10"/>
            </w:pPr>
            <w:r>
              <w:t>交易鉴证对象满意度</w:t>
            </w:r>
          </w:p>
        </w:tc>
        <w:tc>
          <w:tcPr>
            <w:tcW w:w="2891" w:type="dxa"/>
            <w:vAlign w:val="center"/>
          </w:tcPr>
          <w:p w14:paraId="25094119">
            <w:pPr>
              <w:pStyle w:val="10"/>
            </w:pPr>
            <w:r>
              <w:t>交易鉴证对象满意度</w:t>
            </w:r>
          </w:p>
        </w:tc>
        <w:tc>
          <w:tcPr>
            <w:tcW w:w="1276" w:type="dxa"/>
            <w:vAlign w:val="center"/>
          </w:tcPr>
          <w:p w14:paraId="064813A4">
            <w:pPr>
              <w:pStyle w:val="10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63EB0358">
            <w:pPr>
              <w:pStyle w:val="10"/>
            </w:pPr>
            <w:r>
              <w:t>调查问卷</w:t>
            </w:r>
          </w:p>
        </w:tc>
      </w:tr>
    </w:tbl>
    <w:p w14:paraId="03F49224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40A27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65D6D"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738E2"/>
    <w:rsid w:val="003778DC"/>
    <w:rsid w:val="00700A36"/>
    <w:rsid w:val="0096710F"/>
    <w:rsid w:val="00B860BB"/>
    <w:rsid w:val="00E738E2"/>
    <w:rsid w:val="00FD1566"/>
    <w:rsid w:val="490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6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7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单元格样式4"/>
    <w:qFormat/>
    <w:uiPriority w:val="0"/>
    <w:pPr>
      <w:jc w:val="right"/>
    </w:pPr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9">
    <w:name w:val="单元格样式5"/>
    <w:qFormat/>
    <w:uiPriority w:val="0"/>
    <w:rPr>
      <w:rFonts w:ascii="方正书宋_GBK" w:hAnsi="方正书宋_GBK" w:eastAsia="方正书宋_GBK" w:cs="方正书宋_GBK"/>
      <w:b/>
      <w:sz w:val="21"/>
      <w:lang w:val="en-US" w:eastAsia="zh-CN" w:bidi="ar-SA"/>
    </w:rPr>
  </w:style>
  <w:style w:type="paragraph" w:customStyle="1" w:styleId="10">
    <w:name w:val="单元格样式2"/>
    <w:qFormat/>
    <w:uiPriority w:val="0"/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1">
    <w:name w:val="单元格样式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  <w:lang w:val="en-US" w:eastAsia="zh-CN" w:bidi="ar-SA"/>
    </w:rPr>
  </w:style>
  <w:style w:type="paragraph" w:customStyle="1" w:styleId="12">
    <w:name w:val="单元格样式3"/>
    <w:qFormat/>
    <w:uiPriority w:val="0"/>
    <w:pPr>
      <w:jc w:val="center"/>
    </w:pPr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3">
    <w:name w:val="TOC 2"/>
    <w:basedOn w:val="1"/>
    <w:qFormat/>
    <w:uiPriority w:val="0"/>
    <w:pPr>
      <w:ind w:left="240"/>
    </w:pPr>
  </w:style>
  <w:style w:type="paragraph" w:customStyle="1" w:styleId="14">
    <w:name w:val="TOC 4"/>
    <w:basedOn w:val="1"/>
    <w:qFormat/>
    <w:uiPriority w:val="0"/>
    <w:pPr>
      <w:ind w:left="720"/>
    </w:pPr>
  </w:style>
  <w:style w:type="paragraph" w:customStyle="1" w:styleId="15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customStyle="1" w:styleId="16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2249</Words>
  <Characters>2382</Characters>
  <Lines>22</Lines>
  <Paragraphs>6</Paragraphs>
  <TotalTime>3</TotalTime>
  <ScaleCrop>false</ScaleCrop>
  <LinksUpToDate>false</LinksUpToDate>
  <CharactersWithSpaces>2458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2025-02-19T10:11:00Z</dcterms:created>
  <dc:creator>Administrator</dc:creator>
  <cp:lastModifiedBy>海阔天高</cp:lastModifiedBy>
  <dcterms:modified xsi:type="dcterms:W3CDTF">2025-02-19T06:24:25Z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eyJoZGlkIjoiM2JmZTRjMmMxMjcyMmJjMmEyNWJmMGVmMzJhNmU5YTUiLCJ1c2VySWQiOiI4MDg5MDY2NzAifQ==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2269CDEB791B48ABAA311EB2FF3D5B56_12</vt:lpwstr>
  </property>
</Properties>
</file>