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中国共产党魏县委员会党校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中国共产党魏县委员会党校编制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1.水电费绩效目标表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2.物业管理费绩效目标表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3.新党校建设工程款绩效目标表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4.新党校建设配套设施款绩效目标表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在县委的坚强领导下，深入贯彻中央十九大和十九届五中全会精神，紧扣县委、县政府确定的目标任务，凝神聚力，开拓创新，攻艰克难，砥砺奋进，以更加高昴的激情，更加有力的措施，更加务实的作风，全面开创工作新局面。</w:t>
      </w:r>
    </w:p>
    <w:p>
      <w:pPr>
        <w:pStyle w:val="插入文本样式-插入总体目标文件"/>
      </w:pPr>
      <w:r>
        <w:t xml:space="preserve">组织基层干部进行理论学习，研究在社会主义市场经济条件下，及改革开放过程中出现的新问题，新情况为县委政府及时提供决策参考，对乡镇干部进行岗位培训，建立健全全方位多层次的教学网络，培养高素质基层干部，服务于魏县经济发展。</w:t>
      </w:r>
    </w:p>
    <w:p>
      <w:pPr>
        <w:pStyle w:val="插入文本样式-插入总体目标文件"/>
      </w:pPr>
      <w:r>
        <w:t xml:space="preserve">培训班全年开办4期，每期培训100人。</w:t>
      </w:r>
    </w:p>
    <w:p>
      <w:pPr>
        <w:pStyle w:val="插入文本样式-插入总体目标文件"/>
      </w:pPr>
      <w:r>
        <w:t xml:space="preserve">全年科研立项、结项数量完成1项以上.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培训教育绩效目标：据县委组织部的干训计划，培训、轮训领导干部和理论骨干，有效提高受训学员的政策理论水平、思想觉悟和解决实际问题能力；全年培训班4期，每期100人次以上，培训合格率达到95%以上。   理论研究绩效目标：有效推动理论创新，立项一个有质量的课题，拿出有质量的成果为领导决策服务。推动科研课题的立项、结项，全年科研立项、结项数量完成1项以上。  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依法依规履行党校日常管理职责，确保党校培训工作正常运行，积极争取在县委的领导下，自觉坚持党校姓党的原则集中精力履行干部教育培训的职责，充分发挥党校三个阵地，一个熔炉，一个主渠道的重要作用，要按照立足现有挖掘潜力。力争打牢基础的出发点，培养一支高素质的教师队伍，充分调动教师的积极性，高质高量完成干部培训任务，服务于魏县经济发展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1.水电费绩效目标表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281001中国共产党魏县委员会党校本级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13043425P00428210001Y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水电费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2025年水电费需资金50万元。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1.2025年水电费需资金50万元。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用电度数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用电所需度数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400000度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根据供电局电费标准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用水吨数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用水所需吨数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20000吨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根据水厂水费标准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缴纳率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水电费缴纳率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根据单位培训工作要求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水电费及时缴纳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及时缴纳全年水电费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根据单位培训工作要求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培训所需水电费数额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水电费数额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根据单位培训工作要求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保障培训工作正常开展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保障培训工作正常开展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培训的学员理论水平明显提高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根据单位培训工作要求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保障单位正常运行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保障单位培训工作有序开展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提高了工作积极性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根据单位培训工作要求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单位职工满意度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单位职工的满意度比例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2.物业管理费绩效目标表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281001中国共产党魏县委员会党校本级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13043425P00428210002J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物业管理费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新党校物业运营管理需资金100万元。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1.新党校物业运营管理需资金100万元。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全方位服务面积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全方位服务面积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53472平方米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保证服务到位率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对党校区域内全方位保障率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在规定的时间内完成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在规定的时间内完成任务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物业管理费用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物业管理费用总额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校内环境整洁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为参会及参训人员营造良好的学校环境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提高参会参训人员学习积极性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营造良好教学环境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扩大魏县党校的知名度和影响力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扩大魏县党校的知名度和影响力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根据党校物业管理劳务委托合同要求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参会参训人员和党校工作人员满意度100%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参会参训人员和党校工作人员的满意度比例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3.新党校建设工程款绩效目标表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281001中国共产党魏县委员会党校本级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13043425P006YGL10006Y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新党校建设工程款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新党校建设工程款需资金800万元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1.新党校建设工程款需资金800万元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 新党校教学楼建设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 新党校总建筑面积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47920.48平方米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根据魏县人民政府常务会议纪要（35）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 项目验收通过率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新党校建设项目质量验收全部合格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根据行业标准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 按合同约定按时完成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按合同约定按时完成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≤395天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完成新党校各楼宇建设所需数额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完成新党校各楼宇建设所需资金数额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20049.72万元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根据行业标准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本次申请工程款数额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本次申请工程款的数额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培训学员数量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每年培训学员7000人次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7000人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根据县委县政府工作要求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可持续使用年限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40年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根据行业标准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学员满意度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学员满意度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4.新党校建设配套设施款绩效目标表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281001中国共产党魏县委员会党校本级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13043425P006YGL10007J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新党校建设配套设施款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新党校建设配套设施款需资金200万元。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1.新党校建设配套设施款需资金200万元。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配套设施数量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配套设施数量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根据县政府常务会议纪要（35）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配套设施验收合格率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新党校建设配套设施质量全部合格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根据县政府常务会议纪要（35）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配套设施按时完成率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配套设施按时完成情况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根据县政府常务会议纪要（35）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完成新党校配套设施款支付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完成新党校配套设施款支付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促进新党校快速投用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促进新党校快速投用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达到上级阶段性评估要求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配套设施使用年限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配套设施使用年限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培训学员满意度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培训学员满意度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2025-05-19T14:59:09Z</dcterms:created>
  <dcterms:modified xsi:type="dcterms:W3CDTF">2025-05-19T14:59:09Z</dcterms:modified>
</cp:coreProperties>
</file>