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12</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18</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18</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18</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19</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1380.70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1380.70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1380.70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1380.70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1380.70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1380.70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1380.70</w:t>
            </w:r>
          </w:p>
        </w:tc>
        <w:tc>
          <w:tcPr>
            <w:tcW w:w="1134" w:type="dxa"/>
            <w:vAlign w:val="center"/>
          </w:tcPr>
          <w:p>
            <w:pPr>
              <w:pStyle w:val="单元格样式7"/>
            </w:pPr>
            <w:r>
              <w:t xml:space="preserve">1380.70</w:t>
            </w:r>
          </w:p>
        </w:tc>
        <w:tc>
          <w:tcPr>
            <w:tcW w:w="1134" w:type="dxa"/>
            <w:vAlign w:val="center"/>
          </w:tcPr>
          <w:p>
            <w:pPr>
              <w:pStyle w:val="单元格样式7"/>
            </w:pPr>
            <w:r>
              <w:t xml:space="preserve">1380.70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22402</w:t>
            </w:r>
          </w:p>
        </w:tc>
        <w:tc>
          <w:tcPr>
            <w:tcW w:w="1559" w:type="dxa"/>
            <w:vAlign w:val="center"/>
          </w:tcPr>
          <w:p>
            <w:pPr>
              <w:pStyle w:val="单元格样式2"/>
            </w:pPr>
            <w:r>
              <w:t xml:space="preserve">消防救援事务</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r>
              <w:t xml:space="preserve">1380.70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1300.62</w:t>
            </w:r>
          </w:p>
        </w:tc>
        <w:tc>
          <w:tcPr>
            <w:tcW w:w="1134" w:type="dxa"/>
            <w:vAlign w:val="center"/>
          </w:tcPr>
          <w:p>
            <w:pPr>
              <w:pStyle w:val="单元格样式4"/>
            </w:pPr>
            <w:r>
              <w:t xml:space="preserve">1300.62</w:t>
            </w:r>
          </w:p>
        </w:tc>
        <w:tc>
          <w:tcPr>
            <w:tcW w:w="1134" w:type="dxa"/>
            <w:vAlign w:val="center"/>
          </w:tcPr>
          <w:p>
            <w:pPr>
              <w:pStyle w:val="单元格样式4"/>
            </w:pPr>
            <w:r>
              <w:t xml:space="preserve">1300.62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2240204</w:t>
            </w:r>
          </w:p>
        </w:tc>
        <w:tc>
          <w:tcPr>
            <w:tcW w:w="1559" w:type="dxa"/>
            <w:vAlign w:val="center"/>
          </w:tcPr>
          <w:p>
            <w:pPr>
              <w:pStyle w:val="单元格样式2"/>
            </w:pPr>
            <w:r>
              <w:t xml:space="preserve">消防应急救援</w:t>
            </w:r>
          </w:p>
        </w:tc>
        <w:tc>
          <w:tcPr>
            <w:tcW w:w="1134" w:type="dxa"/>
            <w:vAlign w:val="center"/>
          </w:tcPr>
          <w:p>
            <w:pPr>
              <w:pStyle w:val="单元格样式4"/>
            </w:pPr>
            <w:r>
              <w:t xml:space="preserve">80.08</w:t>
            </w:r>
          </w:p>
        </w:tc>
        <w:tc>
          <w:tcPr>
            <w:tcW w:w="1134" w:type="dxa"/>
            <w:vAlign w:val="center"/>
          </w:tcPr>
          <w:p>
            <w:pPr>
              <w:pStyle w:val="单元格样式4"/>
            </w:pPr>
            <w:r>
              <w:t xml:space="preserve">80.08</w:t>
            </w:r>
          </w:p>
        </w:tc>
        <w:tc>
          <w:tcPr>
            <w:tcW w:w="1134" w:type="dxa"/>
            <w:vAlign w:val="center"/>
          </w:tcPr>
          <w:p>
            <w:pPr>
              <w:pStyle w:val="单元格样式4"/>
            </w:pPr>
            <w:r>
              <w:t xml:space="preserve">80.08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1380.70</w:t>
            </w:r>
          </w:p>
        </w:tc>
        <w:tc>
          <w:tcPr>
            <w:tcW w:w="1361" w:type="dxa"/>
            <w:vAlign w:val="center"/>
          </w:tcPr>
          <w:p>
            <w:pPr>
              <w:pStyle w:val="单元格样式7"/>
            </w:pPr>
            <w:r>
              <w:t xml:space="preserve">1232.00</w:t>
            </w:r>
          </w:p>
        </w:tc>
        <w:tc>
          <w:tcPr>
            <w:tcW w:w="1361" w:type="dxa"/>
            <w:vAlign w:val="center"/>
          </w:tcPr>
          <w:p>
            <w:pPr>
              <w:pStyle w:val="单元格样式7"/>
            </w:pPr>
            <w:r>
              <w:t xml:space="preserve">148.70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1380.70</w:t>
            </w:r>
          </w:p>
        </w:tc>
        <w:tc>
          <w:tcPr>
            <w:tcW w:w="1361" w:type="dxa"/>
            <w:vAlign w:val="center"/>
          </w:tcPr>
          <w:p>
            <w:pPr>
              <w:pStyle w:val="单元格样式4"/>
            </w:pPr>
            <w:r>
              <w:t xml:space="preserve">1232.00</w:t>
            </w:r>
          </w:p>
        </w:tc>
        <w:tc>
          <w:tcPr>
            <w:tcW w:w="1361" w:type="dxa"/>
            <w:vAlign w:val="center"/>
          </w:tcPr>
          <w:p>
            <w:pPr>
              <w:pStyle w:val="单元格样式4"/>
            </w:pPr>
            <w:r>
              <w:t xml:space="preserve">148.70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1361" w:type="dxa"/>
            <w:vAlign w:val="center"/>
          </w:tcPr>
          <w:p>
            <w:pPr>
              <w:pStyle w:val="单元格样式4"/>
            </w:pPr>
            <w:r>
              <w:t xml:space="preserve">1380.70</w:t>
            </w:r>
          </w:p>
        </w:tc>
        <w:tc>
          <w:tcPr>
            <w:tcW w:w="1361" w:type="dxa"/>
            <w:vAlign w:val="center"/>
          </w:tcPr>
          <w:p>
            <w:pPr>
              <w:pStyle w:val="单元格样式4"/>
            </w:pPr>
            <w:r>
              <w:t xml:space="preserve">1232.00</w:t>
            </w:r>
          </w:p>
        </w:tc>
        <w:tc>
          <w:tcPr>
            <w:tcW w:w="1361" w:type="dxa"/>
            <w:vAlign w:val="center"/>
          </w:tcPr>
          <w:p>
            <w:pPr>
              <w:pStyle w:val="单元格样式4"/>
            </w:pPr>
            <w:r>
              <w:t xml:space="preserve">148.70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1300.62</w:t>
            </w:r>
          </w:p>
        </w:tc>
        <w:tc>
          <w:tcPr>
            <w:tcW w:w="1361" w:type="dxa"/>
            <w:vAlign w:val="center"/>
          </w:tcPr>
          <w:p>
            <w:pPr>
              <w:pStyle w:val="单元格样式4"/>
            </w:pPr>
            <w:r>
              <w:t xml:space="preserve">1232.00</w:t>
            </w:r>
          </w:p>
        </w:tc>
        <w:tc>
          <w:tcPr>
            <w:tcW w:w="1361" w:type="dxa"/>
            <w:vAlign w:val="center"/>
          </w:tcPr>
          <w:p>
            <w:pPr>
              <w:pStyle w:val="单元格样式4"/>
            </w:pPr>
            <w:r>
              <w:t xml:space="preserve">68.62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2240204</w:t>
            </w:r>
          </w:p>
        </w:tc>
        <w:tc>
          <w:tcPr>
            <w:tcW w:w="4535" w:type="dxa"/>
            <w:vAlign w:val="center"/>
          </w:tcPr>
          <w:p>
            <w:pPr>
              <w:pStyle w:val="单元格样式2"/>
            </w:pPr>
            <w:r>
              <w:t xml:space="preserve">消防应急救援</w:t>
            </w:r>
          </w:p>
        </w:tc>
        <w:tc>
          <w:tcPr>
            <w:tcW w:w="1361" w:type="dxa"/>
            <w:vAlign w:val="center"/>
          </w:tcPr>
          <w:p>
            <w:pPr>
              <w:pStyle w:val="单元格样式4"/>
            </w:pPr>
            <w:r>
              <w:t xml:space="preserve">80.08</w:t>
            </w:r>
          </w:p>
        </w:tc>
        <w:tc>
          <w:tcPr>
            <w:tcW w:w="1361" w:type="dxa"/>
            <w:vAlign w:val="center"/>
          </w:tcPr>
          <w:p>
            <w:pPr>
              <w:pStyle w:val="单元格样式4"/>
            </w:pPr>
          </w:p>
        </w:tc>
        <w:tc>
          <w:tcPr>
            <w:tcW w:w="1361" w:type="dxa"/>
            <w:vAlign w:val="center"/>
          </w:tcPr>
          <w:p>
            <w:pPr>
              <w:pStyle w:val="单元格样式4"/>
            </w:pPr>
            <w:r>
              <w:t xml:space="preserve">80.08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1380.70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1380.70</w:t>
            </w:r>
          </w:p>
        </w:tc>
        <w:tc>
          <w:tcPr>
            <w:tcW w:w="1474" w:type="dxa"/>
            <w:vAlign w:val="center"/>
          </w:tcPr>
          <w:p>
            <w:pPr>
              <w:pStyle w:val="单元格样式4"/>
            </w:pPr>
            <w:r>
              <w:t xml:space="preserve">1380.70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1380.70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1380.70</w:t>
            </w:r>
          </w:p>
        </w:tc>
        <w:tc>
          <w:tcPr>
            <w:tcW w:w="1474" w:type="dxa"/>
            <w:vAlign w:val="center"/>
          </w:tcPr>
          <w:p>
            <w:pPr>
              <w:pStyle w:val="单元格样式7"/>
            </w:pPr>
            <w:r>
              <w:t xml:space="preserve">1380.70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1380.70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1380.70</w:t>
            </w:r>
          </w:p>
        </w:tc>
        <w:tc>
          <w:tcPr>
            <w:tcW w:w="1474" w:type="dxa"/>
            <w:vAlign w:val="center"/>
          </w:tcPr>
          <w:p>
            <w:pPr>
              <w:pStyle w:val="单元格样式7"/>
            </w:pPr>
            <w:r>
              <w:t xml:space="preserve">1380.70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1380.70</w:t>
            </w:r>
          </w:p>
        </w:tc>
        <w:tc>
          <w:tcPr>
            <w:tcW w:w="2551" w:type="dxa"/>
            <w:vAlign w:val="center"/>
          </w:tcPr>
          <w:p>
            <w:pPr>
              <w:pStyle w:val="单元格样式7"/>
            </w:pPr>
            <w:r>
              <w:t xml:space="preserve">1232.00</w:t>
            </w:r>
          </w:p>
        </w:tc>
        <w:tc>
          <w:tcPr>
            <w:tcW w:w="2551" w:type="dxa"/>
            <w:vAlign w:val="center"/>
          </w:tcPr>
          <w:p>
            <w:pPr>
              <w:pStyle w:val="单元格样式7"/>
            </w:pPr>
            <w:r>
              <w:t xml:space="preserve">148.70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1380.70</w:t>
            </w:r>
          </w:p>
        </w:tc>
        <w:tc>
          <w:tcPr>
            <w:tcW w:w="2551" w:type="dxa"/>
            <w:vAlign w:val="center"/>
          </w:tcPr>
          <w:p>
            <w:pPr>
              <w:pStyle w:val="单元格样式4"/>
            </w:pPr>
            <w:r>
              <w:t xml:space="preserve">1232.00</w:t>
            </w:r>
          </w:p>
        </w:tc>
        <w:tc>
          <w:tcPr>
            <w:tcW w:w="2551" w:type="dxa"/>
            <w:vAlign w:val="center"/>
          </w:tcPr>
          <w:p>
            <w:pPr>
              <w:pStyle w:val="单元格样式4"/>
            </w:pPr>
            <w:r>
              <w:t xml:space="preserve">148.70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22402</w:t>
            </w:r>
          </w:p>
        </w:tc>
        <w:tc>
          <w:tcPr>
            <w:tcW w:w="4535" w:type="dxa"/>
            <w:vAlign w:val="center"/>
          </w:tcPr>
          <w:p>
            <w:pPr>
              <w:pStyle w:val="单元格样式2"/>
            </w:pPr>
            <w:r>
              <w:t xml:space="preserve">消防救援事务</w:t>
            </w:r>
          </w:p>
        </w:tc>
        <w:tc>
          <w:tcPr>
            <w:tcW w:w="2551" w:type="dxa"/>
            <w:vAlign w:val="center"/>
          </w:tcPr>
          <w:p>
            <w:pPr>
              <w:pStyle w:val="单元格样式4"/>
            </w:pPr>
            <w:r>
              <w:t xml:space="preserve">1380.70</w:t>
            </w:r>
          </w:p>
        </w:tc>
        <w:tc>
          <w:tcPr>
            <w:tcW w:w="2551" w:type="dxa"/>
            <w:vAlign w:val="center"/>
          </w:tcPr>
          <w:p>
            <w:pPr>
              <w:pStyle w:val="单元格样式4"/>
            </w:pPr>
            <w:r>
              <w:t xml:space="preserve">1232.00</w:t>
            </w:r>
          </w:p>
        </w:tc>
        <w:tc>
          <w:tcPr>
            <w:tcW w:w="2551" w:type="dxa"/>
            <w:vAlign w:val="center"/>
          </w:tcPr>
          <w:p>
            <w:pPr>
              <w:pStyle w:val="单元格样式4"/>
            </w:pPr>
            <w:r>
              <w:t xml:space="preserve">148.70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1300.62</w:t>
            </w:r>
          </w:p>
        </w:tc>
        <w:tc>
          <w:tcPr>
            <w:tcW w:w="2551" w:type="dxa"/>
            <w:vAlign w:val="center"/>
          </w:tcPr>
          <w:p>
            <w:pPr>
              <w:pStyle w:val="单元格样式4"/>
            </w:pPr>
            <w:r>
              <w:t xml:space="preserve">1232.00</w:t>
            </w:r>
          </w:p>
        </w:tc>
        <w:tc>
          <w:tcPr>
            <w:tcW w:w="2551" w:type="dxa"/>
            <w:vAlign w:val="center"/>
          </w:tcPr>
          <w:p>
            <w:pPr>
              <w:pStyle w:val="单元格样式4"/>
            </w:pPr>
            <w:r>
              <w:t xml:space="preserve">68.62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2240204</w:t>
            </w:r>
          </w:p>
        </w:tc>
        <w:tc>
          <w:tcPr>
            <w:tcW w:w="4535" w:type="dxa"/>
            <w:vAlign w:val="center"/>
          </w:tcPr>
          <w:p>
            <w:pPr>
              <w:pStyle w:val="单元格样式2"/>
            </w:pPr>
            <w:r>
              <w:t xml:space="preserve">消防应急救援</w:t>
            </w:r>
          </w:p>
        </w:tc>
        <w:tc>
          <w:tcPr>
            <w:tcW w:w="2551" w:type="dxa"/>
            <w:vAlign w:val="center"/>
          </w:tcPr>
          <w:p>
            <w:pPr>
              <w:pStyle w:val="单元格样式4"/>
            </w:pPr>
            <w:r>
              <w:t xml:space="preserve">80.08</w:t>
            </w:r>
          </w:p>
        </w:tc>
        <w:tc>
          <w:tcPr>
            <w:tcW w:w="2551" w:type="dxa"/>
            <w:vAlign w:val="center"/>
          </w:tcPr>
          <w:p>
            <w:pPr>
              <w:pStyle w:val="单元格样式4"/>
            </w:pPr>
          </w:p>
        </w:tc>
        <w:tc>
          <w:tcPr>
            <w:tcW w:w="2551" w:type="dxa"/>
            <w:vAlign w:val="center"/>
          </w:tcPr>
          <w:p>
            <w:pPr>
              <w:pStyle w:val="单元格样式4"/>
            </w:pPr>
            <w:r>
              <w:t xml:space="preserve">80.08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1232.00</w:t>
            </w:r>
          </w:p>
        </w:tc>
        <w:tc>
          <w:tcPr>
            <w:tcW w:w="2551" w:type="dxa"/>
            <w:vAlign w:val="center"/>
          </w:tcPr>
          <w:p>
            <w:pPr>
              <w:pStyle w:val="单元格样式7"/>
            </w:pPr>
            <w:r>
              <w:t xml:space="preserve">856.00</w:t>
            </w:r>
          </w:p>
        </w:tc>
        <w:tc>
          <w:tcPr>
            <w:tcW w:w="2551" w:type="dxa"/>
            <w:vAlign w:val="center"/>
          </w:tcPr>
          <w:p>
            <w:pPr>
              <w:pStyle w:val="单元格样式7"/>
            </w:pPr>
            <w:r>
              <w:t xml:space="preserve">376.00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856.00</w:t>
            </w:r>
          </w:p>
        </w:tc>
        <w:tc>
          <w:tcPr>
            <w:tcW w:w="2551" w:type="dxa"/>
            <w:vAlign w:val="center"/>
          </w:tcPr>
          <w:p>
            <w:pPr>
              <w:pStyle w:val="单元格样式4"/>
            </w:pPr>
            <w:r>
              <w:t xml:space="preserve">856.00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856.00</w:t>
            </w:r>
          </w:p>
        </w:tc>
        <w:tc>
          <w:tcPr>
            <w:tcW w:w="2551" w:type="dxa"/>
            <w:vAlign w:val="center"/>
          </w:tcPr>
          <w:p>
            <w:pPr>
              <w:pStyle w:val="单元格样式4"/>
            </w:pPr>
            <w:r>
              <w:t xml:space="preserve">856.00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376.00</w:t>
            </w:r>
          </w:p>
        </w:tc>
        <w:tc>
          <w:tcPr>
            <w:tcW w:w="2551" w:type="dxa"/>
            <w:vAlign w:val="center"/>
          </w:tcPr>
          <w:p>
            <w:pPr>
              <w:pStyle w:val="单元格样式4"/>
            </w:pPr>
          </w:p>
        </w:tc>
        <w:tc>
          <w:tcPr>
            <w:tcW w:w="2551" w:type="dxa"/>
            <w:vAlign w:val="center"/>
          </w:tcPr>
          <w:p>
            <w:pPr>
              <w:pStyle w:val="单元格样式4"/>
            </w:pPr>
            <w:r>
              <w:t xml:space="preserve">376.00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376.00</w:t>
            </w:r>
          </w:p>
        </w:tc>
        <w:tc>
          <w:tcPr>
            <w:tcW w:w="2551" w:type="dxa"/>
            <w:vAlign w:val="center"/>
          </w:tcPr>
          <w:p>
            <w:pPr>
              <w:pStyle w:val="单元格样式4"/>
            </w:pPr>
          </w:p>
        </w:tc>
        <w:tc>
          <w:tcPr>
            <w:tcW w:w="2551" w:type="dxa"/>
            <w:vAlign w:val="center"/>
          </w:tcPr>
          <w:p>
            <w:pPr>
              <w:pStyle w:val="单元格样式4"/>
            </w:pPr>
            <w:r>
              <w:t xml:space="preserve">376.00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魏县消防救援大队2025年部门预算信息公开情况说明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魏县消防救援大队2025年部门预算信息公开情况说明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按照《中华人民共和国预算法》、《地方预决算公开操作规程》和《关于进一步推进预算公开工作的实施意见》规定，现将魏县消防救援大队2025年部门预算公开如下：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1.确保全县消防工作、调度会、宣传、季度执法例会等会议顺利召开。保障119宣传印制资料及日常宣传材料，制作消防宣片，户外宣传牌制作。</w:t>
      </w:r>
    </w:p>
    <w:p>
      <w:pPr>
        <w:pStyle w:val="插入文本样式-插入预算公开部门职责文件"/>
      </w:pPr>
      <w:r>
        <w:t xml:space="preserve">2.确保各类火灾及社会抢险出警得到保障。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魏县消防救援大队本级</w:t>
            </w:r>
          </w:p>
        </w:tc>
        <w:tc>
          <w:tcPr>
            <w:tcW w:w="1843" w:type="dxa"/>
            <w:vAlign w:val="center"/>
          </w:tcPr>
          <w:p>
            <w:pPr>
              <w:pStyle w:val="单元格样式3"/>
            </w:pPr>
            <w:r>
              <w:t xml:space="preserve">行政</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按照预算管理有关规定，目前部门预算的编制实行综合预算管理，即全部收入和支出都反映在预算中。魏县消防救援大队机关及所属事业单位的收支包含在部门预算中。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1380.70万元，其中：一般公共预算收入1380.70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消防救援大队年度部门预算中支出预算的总体情况。2025年支出预算1380.70万元，其中基本支出1232.00万元，包括人员经费856.00万元和日常公用经费376.00万元；项目支出148.70万元，主要为2025年消防救援队伍伙食补贴68.62万元、冀财建【2024】266号提前下达2025年消防救援队伍改革性补贴资金80.08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2025年预算收支安排1380.70万元，较2024年预算增加32.98万元，其中：基本支出减少35.00万元，主要为消防救援队伍伙食补贴增加。项目支出增加67.98万元，主要为消防救援队伍伙食补贴增加。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2025年，我部门机关运行经费共计安排376.00万元，主要用于日常维修、办公用房水电费、办公用房取暖费、办公用房物业管理费等日常运行支出。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无三公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组织开展消防宣传，对机关、团体、企业、事业单位遵守消防法律、法规情况进行监督管理，对专职、义务消防队、微型消防站进行指导，督促有关单位整改火灾隐患，落实消防安全措施，防止火灾的发生，减少火灾的损失，积极参加社会抢险救援，保卫国家经济建设，保护公共财产和人民生命财产的安全。</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1.确保全县消防工作、调度会、宣传、季度执法例会等会议顺利召开。保障119宣传印制资料及日常宣传材料，制作消防宣片，户外宣传牌制作。</w:t>
      </w:r>
    </w:p>
    <w:p>
      <w:pPr>
        <w:pStyle w:val="插入文本样式-插入职责分类绩效目标文件"/>
      </w:pPr>
      <w:r>
        <w:t xml:space="preserve">2.确保各类火灾及社会抢险出警得到保障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1、2025年消防救援队伍伙食补贴绩效目标表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13043425P00446910001P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2025年消防救援队伍伙食补贴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68.62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68.62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"用于发放救援大队补贴94人，共计68.62万元 </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1.用于发放救援大队补贴94人，共计68.62万元 </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补贴人数</w:t>
            </w:r>
          </w:p>
        </w:tc>
        <w:tc>
          <w:tcPr>
            <w:tcW w:w="2268" w:type="dxa"/>
            <w:vAlign w:val="center"/>
          </w:tcPr>
          <w:p>
            <w:pPr>
              <w:pStyle w:val="单元格样式2"/>
            </w:pPr>
            <w:r>
              <w:t xml:space="preserve">94人</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指战员改革性和奖励性补贴发放率</w:t>
            </w:r>
          </w:p>
        </w:tc>
        <w:tc>
          <w:tcPr>
            <w:tcW w:w="5386" w:type="dxa"/>
            <w:vAlign w:val="center"/>
          </w:tcPr>
          <w:p>
            <w:pPr>
              <w:pStyle w:val="单元格样式2"/>
            </w:pPr>
            <w:r>
              <w:t xml:space="preserve">指战员改革性和奖励性补贴发放率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资金发放时间</w:t>
            </w:r>
          </w:p>
        </w:tc>
        <w:tc>
          <w:tcPr>
            <w:tcW w:w="5386" w:type="dxa"/>
            <w:vAlign w:val="center"/>
          </w:tcPr>
          <w:p>
            <w:pPr>
              <w:pStyle w:val="单元格样式2"/>
            </w:pPr>
            <w:r>
              <w:t xml:space="preserve">资金发放时间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资金预算成本</w:t>
            </w:r>
          </w:p>
        </w:tc>
        <w:tc>
          <w:tcPr>
            <w:tcW w:w="5386" w:type="dxa"/>
            <w:vAlign w:val="center"/>
          </w:tcPr>
          <w:p>
            <w:pPr>
              <w:pStyle w:val="单元格样式2"/>
            </w:pPr>
            <w:r>
              <w:t xml:space="preserve">资金预算成本</w:t>
            </w:r>
          </w:p>
        </w:tc>
        <w:tc>
          <w:tcPr>
            <w:tcW w:w="2268" w:type="dxa"/>
            <w:vAlign w:val="center"/>
          </w:tcPr>
          <w:p>
            <w:pPr>
              <w:pStyle w:val="单元格样式2"/>
            </w:pPr>
            <w:r>
              <w:t xml:space="preserve">68.62万元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不断推进专业技术人才队伍建设</w:t>
            </w:r>
          </w:p>
        </w:tc>
        <w:tc>
          <w:tcPr>
            <w:tcW w:w="5386" w:type="dxa"/>
            <w:vAlign w:val="center"/>
          </w:tcPr>
          <w:p>
            <w:pPr>
              <w:pStyle w:val="单元格样式2"/>
            </w:pPr>
            <w:r>
              <w:t xml:space="preserve">不断推进专业技术人才队伍建设</w:t>
            </w:r>
          </w:p>
        </w:tc>
        <w:tc>
          <w:tcPr>
            <w:tcW w:w="2268" w:type="dxa"/>
            <w:vAlign w:val="center"/>
          </w:tcPr>
          <w:p>
            <w:pPr>
              <w:pStyle w:val="单元格样式2"/>
            </w:pPr>
            <w:r>
              <w:t xml:space="preserve">有效提升队伍建设</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促进消防指战员工作积极性</w:t>
            </w:r>
          </w:p>
        </w:tc>
        <w:tc>
          <w:tcPr>
            <w:tcW w:w="5386" w:type="dxa"/>
            <w:vAlign w:val="center"/>
          </w:tcPr>
          <w:p>
            <w:pPr>
              <w:pStyle w:val="单元格样式2"/>
            </w:pPr>
            <w:r>
              <w:t xml:space="preserve">促进消防指战员工作积极性</w:t>
            </w:r>
          </w:p>
        </w:tc>
        <w:tc>
          <w:tcPr>
            <w:tcW w:w="2268" w:type="dxa"/>
            <w:vAlign w:val="center"/>
          </w:tcPr>
          <w:p>
            <w:pPr>
              <w:pStyle w:val="单元格样式2"/>
            </w:pPr>
            <w:r>
              <w:t xml:space="preserve">有效促进消防站员工作积极性</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2、冀财建【2024】266号提前下达2025年消防救援队伍改革性补贴资金绩效目标表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13043425P00446910002B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冀财建【2024】266号提前下达2025年消防救援队伍改革性补贴资金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"""项用于补助2025年我县消防救援队伍改革性补贴资金80.08万元。</w:t>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1."项用于补助2025年我县消防救援队伍改革性补贴资金80.08万元。</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补贴人数</w:t>
            </w:r>
          </w:p>
        </w:tc>
        <w:tc>
          <w:tcPr>
            <w:tcW w:w="2268" w:type="dxa"/>
            <w:vAlign w:val="center"/>
          </w:tcPr>
          <w:p>
            <w:pPr>
              <w:pStyle w:val="单元格样式2"/>
            </w:pPr>
            <w:r>
              <w:t xml:space="preserve">18人</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指战员改革性和奖励性补贴发放率</w:t>
            </w:r>
          </w:p>
        </w:tc>
        <w:tc>
          <w:tcPr>
            <w:tcW w:w="5386" w:type="dxa"/>
            <w:vAlign w:val="center"/>
          </w:tcPr>
          <w:p>
            <w:pPr>
              <w:pStyle w:val="单元格样式2"/>
            </w:pPr>
            <w:r>
              <w:t xml:space="preserve">指战员改革性和奖励性补贴发放率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资金发放完成时间</w:t>
            </w:r>
          </w:p>
        </w:tc>
        <w:tc>
          <w:tcPr>
            <w:tcW w:w="5386" w:type="dxa"/>
            <w:vAlign w:val="center"/>
          </w:tcPr>
          <w:p>
            <w:pPr>
              <w:pStyle w:val="单元格样式2"/>
            </w:pPr>
            <w:r>
              <w:t xml:space="preserve">资金发放完成时间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资金预算成本</w:t>
            </w:r>
          </w:p>
        </w:tc>
        <w:tc>
          <w:tcPr>
            <w:tcW w:w="5386" w:type="dxa"/>
            <w:vAlign w:val="center"/>
          </w:tcPr>
          <w:p>
            <w:pPr>
              <w:pStyle w:val="单元格样式2"/>
            </w:pPr>
            <w:r>
              <w:t xml:space="preserve">资金预算成本</w:t>
            </w:r>
          </w:p>
        </w:tc>
        <w:tc>
          <w:tcPr>
            <w:tcW w:w="2268" w:type="dxa"/>
            <w:vAlign w:val="center"/>
          </w:tcPr>
          <w:p>
            <w:pPr>
              <w:pStyle w:val="单元格样式2"/>
            </w:pPr>
            <w:r>
              <w:t xml:space="preserve">80.08万元</w:t>
            </w:r>
          </w:p>
        </w:tc>
        <w:tc>
          <w:tcPr>
            <w:tcW w:w="1276" w:type="dxa"/>
            <w:vAlign w:val="center"/>
          </w:tcPr>
          <w:p>
            <w:pPr>
              <w:pStyle w:val="单元格样式2"/>
            </w:pPr>
            <w:r>
              <w:t xml:space="preserve">冀财建【2024】266号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不断推进专业技术人才队伍建设</w:t>
            </w:r>
          </w:p>
        </w:tc>
        <w:tc>
          <w:tcPr>
            <w:tcW w:w="5386" w:type="dxa"/>
            <w:vAlign w:val="center"/>
          </w:tcPr>
          <w:p>
            <w:pPr>
              <w:pStyle w:val="单元格样式2"/>
            </w:pPr>
            <w:r>
              <w:t xml:space="preserve">不断推进专业技术人才队伍建设</w:t>
            </w:r>
          </w:p>
        </w:tc>
        <w:tc>
          <w:tcPr>
            <w:tcW w:w="2268" w:type="dxa"/>
            <w:vAlign w:val="center"/>
          </w:tcPr>
          <w:p>
            <w:pPr>
              <w:pStyle w:val="单元格样式2"/>
            </w:pPr>
            <w:r>
              <w:t xml:space="preserve">有效提升队伍建设</w:t>
            </w:r>
          </w:p>
        </w:tc>
        <w:tc>
          <w:tcPr>
            <w:tcW w:w="1276" w:type="dxa"/>
            <w:vAlign w:val="center"/>
          </w:tcPr>
          <w:p>
            <w:pPr>
              <w:pStyle w:val="单元格样式2"/>
            </w:pPr>
            <w:r>
              <w:t xml:space="preserve">冀财建【2024】266号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促进消防指战员工作积极性</w:t>
            </w:r>
          </w:p>
        </w:tc>
        <w:tc>
          <w:tcPr>
            <w:tcW w:w="5386" w:type="dxa"/>
            <w:vAlign w:val="center"/>
          </w:tcPr>
          <w:p>
            <w:pPr>
              <w:pStyle w:val="单元格样式2"/>
            </w:pPr>
            <w:r>
              <w:t xml:space="preserve">促进消防指战员工作积极性</w:t>
            </w:r>
          </w:p>
        </w:tc>
        <w:tc>
          <w:tcPr>
            <w:tcW w:w="2268" w:type="dxa"/>
            <w:vAlign w:val="center"/>
          </w:tcPr>
          <w:p>
            <w:pPr>
              <w:pStyle w:val="单元格样式2"/>
            </w:pPr>
            <w:r>
              <w:t xml:space="preserve">有效促进消防站员工作积极性</w:t>
            </w:r>
          </w:p>
        </w:tc>
        <w:tc>
          <w:tcPr>
            <w:tcW w:w="1276" w:type="dxa"/>
            <w:vAlign w:val="center"/>
          </w:tcPr>
          <w:p>
            <w:pPr>
              <w:pStyle w:val="单元格样式2"/>
            </w:pPr>
            <w:r>
              <w:t xml:space="preserve">冀财建【2024】266号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调查问卷满意度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魏县消防救援大队（含所属单位）上年末固定资产金额为4864.74万元（详见下表）。本年度拟购置固定资产总额为0.00万元，已按要求列入政府采购预算，详见政府采购预算表。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807魏县消防救援大队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4864.74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7604.34</w:t>
            </w:r>
          </w:p>
        </w:tc>
        <w:tc>
          <w:tcPr>
            <w:tcW w:w="2835" w:type="dxa"/>
            <w:vAlign w:val="center"/>
          </w:tcPr>
          <w:p>
            <w:pPr>
              <w:pStyle w:val="单元格样式4"/>
            </w:pPr>
            <w:r>
              <w:t xml:space="preserve">1068.49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14</w:t>
            </w:r>
          </w:p>
        </w:tc>
        <w:tc>
          <w:tcPr>
            <w:tcW w:w="2835" w:type="dxa"/>
            <w:vAlign w:val="center"/>
          </w:tcPr>
          <w:p>
            <w:pPr>
              <w:pStyle w:val="单元格样式4"/>
            </w:pPr>
            <w:r>
              <w:t xml:space="preserve">1122.86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159.76</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4621</w:t>
            </w:r>
          </w:p>
        </w:tc>
        <w:tc>
          <w:tcPr>
            <w:tcW w:w="2835" w:type="dxa"/>
            <w:vAlign w:val="center"/>
          </w:tcPr>
          <w:p>
            <w:pPr>
              <w:pStyle w:val="单元格样式4"/>
            </w:pPr>
            <w:r>
              <w:t xml:space="preserve">3582.12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2025-02-18T14:44:02Z</dcterms:created>
  <dcterms:modified xsi:type="dcterms:W3CDTF">2025-02-18T14:44:02Z</dcterms:modified>
</cp:coreProperties>
</file>