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一、魏县北台头乡人民政府本级收支预算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一、魏县北台头乡人民政府本级收支预算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722.21</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392.89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93.91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24.73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722.21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722.21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722.21</w:t>
            </w:r>
          </w:p>
        </w:tc>
        <w:tc>
          <w:tcPr>
            <w:tcW w:w="4535" w:type="dxa"/>
            <w:vAlign w:val="center"/>
          </w:tcPr>
          <w:p>
            <w:pPr>
              <w:pStyle w:val="单元格样式6"/>
            </w:pPr>
            <w:r>
              <w:t xml:space="preserve">支出总计</w:t>
            </w:r>
          </w:p>
        </w:tc>
        <w:tc>
          <w:tcPr>
            <w:tcW w:w="2126" w:type="dxa"/>
            <w:vAlign w:val="center"/>
          </w:tcPr>
          <w:p>
            <w:pPr>
              <w:pStyle w:val="单元格样式7"/>
            </w:pPr>
            <w:r>
              <w:t xml:space="preserve">722.21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722.21</w:t>
            </w:r>
          </w:p>
        </w:tc>
        <w:tc>
          <w:tcPr>
            <w:tcW w:w="1134" w:type="dxa"/>
            <w:vAlign w:val="center"/>
          </w:tcPr>
          <w:p>
            <w:pPr>
              <w:pStyle w:val="单元格样式7"/>
            </w:pPr>
            <w:r>
              <w:t xml:space="preserve">722.21</w:t>
            </w:r>
          </w:p>
        </w:tc>
        <w:tc>
          <w:tcPr>
            <w:tcW w:w="1134" w:type="dxa"/>
            <w:vAlign w:val="center"/>
          </w:tcPr>
          <w:p>
            <w:pPr>
              <w:pStyle w:val="单元格样式7"/>
            </w:pPr>
            <w:r>
              <w:t xml:space="preserve">722.21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r>
              <w:t xml:space="preserve">392.89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r>
              <w:t xml:space="preserve">93.91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24.39</w:t>
            </w:r>
          </w:p>
        </w:tc>
        <w:tc>
          <w:tcPr>
            <w:tcW w:w="1134" w:type="dxa"/>
            <w:vAlign w:val="center"/>
          </w:tcPr>
          <w:p>
            <w:pPr>
              <w:pStyle w:val="单元格样式4"/>
            </w:pPr>
            <w:r>
              <w:t xml:space="preserve">24.39</w:t>
            </w:r>
          </w:p>
        </w:tc>
        <w:tc>
          <w:tcPr>
            <w:tcW w:w="1134" w:type="dxa"/>
            <w:vAlign w:val="center"/>
          </w:tcPr>
          <w:p>
            <w:pPr>
              <w:pStyle w:val="单元格样式4"/>
            </w:pPr>
            <w:r>
              <w:t xml:space="preserve">24.39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46.34</w:t>
            </w:r>
          </w:p>
        </w:tc>
        <w:tc>
          <w:tcPr>
            <w:tcW w:w="1134" w:type="dxa"/>
            <w:vAlign w:val="center"/>
          </w:tcPr>
          <w:p>
            <w:pPr>
              <w:pStyle w:val="单元格样式4"/>
            </w:pPr>
            <w:r>
              <w:t xml:space="preserve">46.34</w:t>
            </w:r>
          </w:p>
        </w:tc>
        <w:tc>
          <w:tcPr>
            <w:tcW w:w="1134" w:type="dxa"/>
            <w:vAlign w:val="center"/>
          </w:tcPr>
          <w:p>
            <w:pPr>
              <w:pStyle w:val="单元格样式4"/>
            </w:pPr>
            <w:r>
              <w:t xml:space="preserve">46.34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23.17</w:t>
            </w:r>
          </w:p>
        </w:tc>
        <w:tc>
          <w:tcPr>
            <w:tcW w:w="1134" w:type="dxa"/>
            <w:vAlign w:val="center"/>
          </w:tcPr>
          <w:p>
            <w:pPr>
              <w:pStyle w:val="单元格样式4"/>
            </w:pPr>
            <w:r>
              <w:t xml:space="preserve">23.17</w:t>
            </w:r>
          </w:p>
        </w:tc>
        <w:tc>
          <w:tcPr>
            <w:tcW w:w="1134" w:type="dxa"/>
            <w:vAlign w:val="center"/>
          </w:tcPr>
          <w:p>
            <w:pPr>
              <w:pStyle w:val="单元格样式4"/>
            </w:pPr>
            <w:r>
              <w:t xml:space="preserve">23.17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r>
              <w:t xml:space="preserve">24.73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r>
              <w:t xml:space="preserve">210.68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722.21</w:t>
            </w:r>
          </w:p>
        </w:tc>
        <w:tc>
          <w:tcPr>
            <w:tcW w:w="1361" w:type="dxa"/>
            <w:vAlign w:val="center"/>
          </w:tcPr>
          <w:p>
            <w:pPr>
              <w:pStyle w:val="单元格样式7"/>
            </w:pPr>
            <w:r>
              <w:t xml:space="preserve">438.00</w:t>
            </w:r>
          </w:p>
        </w:tc>
        <w:tc>
          <w:tcPr>
            <w:tcW w:w="1361" w:type="dxa"/>
            <w:vAlign w:val="center"/>
          </w:tcPr>
          <w:p>
            <w:pPr>
              <w:pStyle w:val="单元格样式7"/>
            </w:pPr>
            <w:r>
              <w:t xml:space="preserve">284.21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392.89</w:t>
            </w:r>
          </w:p>
        </w:tc>
        <w:tc>
          <w:tcPr>
            <w:tcW w:w="1361" w:type="dxa"/>
            <w:vAlign w:val="center"/>
          </w:tcPr>
          <w:p>
            <w:pPr>
              <w:pStyle w:val="单元格样式4"/>
            </w:pPr>
            <w:r>
              <w:t xml:space="preserve">319.36</w:t>
            </w:r>
          </w:p>
        </w:tc>
        <w:tc>
          <w:tcPr>
            <w:tcW w:w="1361" w:type="dxa"/>
            <w:vAlign w:val="center"/>
          </w:tcPr>
          <w:p>
            <w:pPr>
              <w:pStyle w:val="单元格样式4"/>
            </w:pPr>
            <w:r>
              <w:t xml:space="preserve">73.53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93.91</w:t>
            </w:r>
          </w:p>
        </w:tc>
        <w:tc>
          <w:tcPr>
            <w:tcW w:w="1361" w:type="dxa"/>
            <w:vAlign w:val="center"/>
          </w:tcPr>
          <w:p>
            <w:pPr>
              <w:pStyle w:val="单元格样式4"/>
            </w:pPr>
            <w:r>
              <w:t xml:space="preserve">93.91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93.91</w:t>
            </w:r>
          </w:p>
        </w:tc>
        <w:tc>
          <w:tcPr>
            <w:tcW w:w="1361" w:type="dxa"/>
            <w:vAlign w:val="center"/>
          </w:tcPr>
          <w:p>
            <w:pPr>
              <w:pStyle w:val="单元格样式4"/>
            </w:pPr>
            <w:r>
              <w:t xml:space="preserve">93.91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24.39</w:t>
            </w:r>
          </w:p>
        </w:tc>
        <w:tc>
          <w:tcPr>
            <w:tcW w:w="1361" w:type="dxa"/>
            <w:vAlign w:val="center"/>
          </w:tcPr>
          <w:p>
            <w:pPr>
              <w:pStyle w:val="单元格样式4"/>
            </w:pPr>
            <w:r>
              <w:t xml:space="preserve">24.39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46.34</w:t>
            </w:r>
          </w:p>
        </w:tc>
        <w:tc>
          <w:tcPr>
            <w:tcW w:w="1361" w:type="dxa"/>
            <w:vAlign w:val="center"/>
          </w:tcPr>
          <w:p>
            <w:pPr>
              <w:pStyle w:val="单元格样式4"/>
            </w:pPr>
            <w:r>
              <w:t xml:space="preserve">46.34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23.17</w:t>
            </w:r>
          </w:p>
        </w:tc>
        <w:tc>
          <w:tcPr>
            <w:tcW w:w="1361" w:type="dxa"/>
            <w:vAlign w:val="center"/>
          </w:tcPr>
          <w:p>
            <w:pPr>
              <w:pStyle w:val="单元格样式4"/>
            </w:pPr>
            <w:r>
              <w:t xml:space="preserve">23.17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24.73</w:t>
            </w:r>
          </w:p>
        </w:tc>
        <w:tc>
          <w:tcPr>
            <w:tcW w:w="1361" w:type="dxa"/>
            <w:vAlign w:val="center"/>
          </w:tcPr>
          <w:p>
            <w:pPr>
              <w:pStyle w:val="单元格样式4"/>
            </w:pPr>
            <w:r>
              <w:t xml:space="preserve">24.73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r>
              <w:t xml:space="preserve">210.68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722.21</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392.89</w:t>
            </w:r>
          </w:p>
        </w:tc>
        <w:tc>
          <w:tcPr>
            <w:tcW w:w="1474" w:type="dxa"/>
            <w:vAlign w:val="center"/>
          </w:tcPr>
          <w:p>
            <w:pPr>
              <w:pStyle w:val="单元格样式4"/>
            </w:pPr>
            <w:r>
              <w:t xml:space="preserve">392.89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93.91</w:t>
            </w:r>
          </w:p>
        </w:tc>
        <w:tc>
          <w:tcPr>
            <w:tcW w:w="1474" w:type="dxa"/>
            <w:vAlign w:val="center"/>
          </w:tcPr>
          <w:p>
            <w:pPr>
              <w:pStyle w:val="单元格样式4"/>
            </w:pPr>
            <w:r>
              <w:t xml:space="preserve">93.91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24.73</w:t>
            </w:r>
          </w:p>
        </w:tc>
        <w:tc>
          <w:tcPr>
            <w:tcW w:w="1474" w:type="dxa"/>
            <w:vAlign w:val="center"/>
          </w:tcPr>
          <w:p>
            <w:pPr>
              <w:pStyle w:val="单元格样式4"/>
            </w:pPr>
            <w:r>
              <w:t xml:space="preserve">24.73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210.68</w:t>
            </w:r>
          </w:p>
        </w:tc>
        <w:tc>
          <w:tcPr>
            <w:tcW w:w="1474" w:type="dxa"/>
            <w:vAlign w:val="center"/>
          </w:tcPr>
          <w:p>
            <w:pPr>
              <w:pStyle w:val="单元格样式4"/>
            </w:pPr>
            <w:r>
              <w:t xml:space="preserve">210.68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722.21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722.21</w:t>
            </w:r>
          </w:p>
        </w:tc>
        <w:tc>
          <w:tcPr>
            <w:tcW w:w="1474" w:type="dxa"/>
            <w:vAlign w:val="center"/>
          </w:tcPr>
          <w:p>
            <w:pPr>
              <w:pStyle w:val="单元格样式7"/>
            </w:pPr>
            <w:r>
              <w:t xml:space="preserve">722.21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722.21</w:t>
            </w:r>
          </w:p>
        </w:tc>
        <w:tc>
          <w:tcPr>
            <w:tcW w:w="3402" w:type="dxa"/>
            <w:vAlign w:val="center"/>
          </w:tcPr>
          <w:p>
            <w:pPr>
              <w:pStyle w:val="单元格样式6"/>
            </w:pPr>
            <w:r>
              <w:t xml:space="preserve">支出总计</w:t>
            </w:r>
          </w:p>
        </w:tc>
        <w:tc>
          <w:tcPr>
            <w:tcW w:w="1474" w:type="dxa"/>
            <w:vAlign w:val="center"/>
          </w:tcPr>
          <w:p>
            <w:pPr>
              <w:pStyle w:val="单元格样式7"/>
            </w:pPr>
            <w:r>
              <w:t xml:space="preserve">722.21</w:t>
            </w:r>
          </w:p>
        </w:tc>
        <w:tc>
          <w:tcPr>
            <w:tcW w:w="1474" w:type="dxa"/>
            <w:vAlign w:val="center"/>
          </w:tcPr>
          <w:p>
            <w:pPr>
              <w:pStyle w:val="单元格样式7"/>
            </w:pPr>
            <w:r>
              <w:t xml:space="preserve">722.21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722.21</w:t>
            </w:r>
          </w:p>
        </w:tc>
        <w:tc>
          <w:tcPr>
            <w:tcW w:w="2551" w:type="dxa"/>
            <w:vAlign w:val="center"/>
          </w:tcPr>
          <w:p>
            <w:pPr>
              <w:pStyle w:val="单元格样式7"/>
            </w:pPr>
            <w:r>
              <w:t xml:space="preserve">438.00</w:t>
            </w:r>
          </w:p>
        </w:tc>
        <w:tc>
          <w:tcPr>
            <w:tcW w:w="2551" w:type="dxa"/>
            <w:vAlign w:val="center"/>
          </w:tcPr>
          <w:p>
            <w:pPr>
              <w:pStyle w:val="单元格样式7"/>
            </w:pPr>
            <w:r>
              <w:t xml:space="preserve">284.21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392.89</w:t>
            </w:r>
          </w:p>
        </w:tc>
        <w:tc>
          <w:tcPr>
            <w:tcW w:w="2551" w:type="dxa"/>
            <w:vAlign w:val="center"/>
          </w:tcPr>
          <w:p>
            <w:pPr>
              <w:pStyle w:val="单元格样式4"/>
            </w:pPr>
            <w:r>
              <w:t xml:space="preserve">319.36</w:t>
            </w:r>
          </w:p>
        </w:tc>
        <w:tc>
          <w:tcPr>
            <w:tcW w:w="2551" w:type="dxa"/>
            <w:vAlign w:val="center"/>
          </w:tcPr>
          <w:p>
            <w:pPr>
              <w:pStyle w:val="单元格样式4"/>
            </w:pPr>
            <w:r>
              <w:t xml:space="preserve">73.53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93.91</w:t>
            </w:r>
          </w:p>
        </w:tc>
        <w:tc>
          <w:tcPr>
            <w:tcW w:w="2551" w:type="dxa"/>
            <w:vAlign w:val="center"/>
          </w:tcPr>
          <w:p>
            <w:pPr>
              <w:pStyle w:val="单元格样式4"/>
            </w:pPr>
            <w:r>
              <w:t xml:space="preserve">93.91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93.91</w:t>
            </w:r>
          </w:p>
        </w:tc>
        <w:tc>
          <w:tcPr>
            <w:tcW w:w="2551" w:type="dxa"/>
            <w:vAlign w:val="center"/>
          </w:tcPr>
          <w:p>
            <w:pPr>
              <w:pStyle w:val="单元格样式4"/>
            </w:pPr>
            <w:r>
              <w:t xml:space="preserve">93.91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46.34</w:t>
            </w:r>
          </w:p>
        </w:tc>
        <w:tc>
          <w:tcPr>
            <w:tcW w:w="2551" w:type="dxa"/>
            <w:vAlign w:val="center"/>
          </w:tcPr>
          <w:p>
            <w:pPr>
              <w:pStyle w:val="单元格样式4"/>
            </w:pPr>
            <w:r>
              <w:t xml:space="preserve">46.34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23.17</w:t>
            </w:r>
          </w:p>
        </w:tc>
        <w:tc>
          <w:tcPr>
            <w:tcW w:w="2551" w:type="dxa"/>
            <w:vAlign w:val="center"/>
          </w:tcPr>
          <w:p>
            <w:pPr>
              <w:pStyle w:val="单元格样式4"/>
            </w:pPr>
            <w:r>
              <w:t xml:space="preserve">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210.68</w:t>
            </w:r>
          </w:p>
        </w:tc>
        <w:tc>
          <w:tcPr>
            <w:tcW w:w="2551" w:type="dxa"/>
            <w:vAlign w:val="center"/>
          </w:tcPr>
          <w:p>
            <w:pPr>
              <w:pStyle w:val="单元格样式4"/>
            </w:pPr>
          </w:p>
        </w:tc>
        <w:tc>
          <w:tcPr>
            <w:tcW w:w="2551" w:type="dxa"/>
            <w:vAlign w:val="center"/>
          </w:tcPr>
          <w:p>
            <w:pPr>
              <w:pStyle w:val="单元格样式4"/>
            </w:pPr>
            <w:r>
              <w:t xml:space="preserve">210.68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438.00</w:t>
            </w:r>
          </w:p>
        </w:tc>
        <w:tc>
          <w:tcPr>
            <w:tcW w:w="2551" w:type="dxa"/>
            <w:vAlign w:val="center"/>
          </w:tcPr>
          <w:p>
            <w:pPr>
              <w:pStyle w:val="单元格样式7"/>
            </w:pPr>
            <w:r>
              <w:t xml:space="preserve">393.60</w:t>
            </w:r>
          </w:p>
        </w:tc>
        <w:tc>
          <w:tcPr>
            <w:tcW w:w="2551" w:type="dxa"/>
            <w:vAlign w:val="center"/>
          </w:tcPr>
          <w:p>
            <w:pPr>
              <w:pStyle w:val="单元格样式7"/>
            </w:pPr>
            <w:r>
              <w:t xml:space="preserve">44.40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364.71</w:t>
            </w:r>
          </w:p>
        </w:tc>
        <w:tc>
          <w:tcPr>
            <w:tcW w:w="2551" w:type="dxa"/>
            <w:vAlign w:val="center"/>
          </w:tcPr>
          <w:p>
            <w:pPr>
              <w:pStyle w:val="单元格样式4"/>
            </w:pPr>
            <w:r>
              <w:t xml:space="preserve">364.71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144.82</w:t>
            </w:r>
          </w:p>
        </w:tc>
        <w:tc>
          <w:tcPr>
            <w:tcW w:w="2551" w:type="dxa"/>
            <w:vAlign w:val="center"/>
          </w:tcPr>
          <w:p>
            <w:pPr>
              <w:pStyle w:val="单元格样式4"/>
            </w:pPr>
            <w:r>
              <w:t xml:space="preserve">144.82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73.33</w:t>
            </w:r>
          </w:p>
        </w:tc>
        <w:tc>
          <w:tcPr>
            <w:tcW w:w="2551" w:type="dxa"/>
            <w:vAlign w:val="center"/>
          </w:tcPr>
          <w:p>
            <w:pPr>
              <w:pStyle w:val="单元格样式4"/>
            </w:pPr>
            <w:r>
              <w:t xml:space="preserve">73.33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17.95</w:t>
            </w:r>
          </w:p>
        </w:tc>
        <w:tc>
          <w:tcPr>
            <w:tcW w:w="2551" w:type="dxa"/>
            <w:vAlign w:val="center"/>
          </w:tcPr>
          <w:p>
            <w:pPr>
              <w:pStyle w:val="单元格样式4"/>
            </w:pPr>
            <w:r>
              <w:t xml:space="preserve">17.95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32.92</w:t>
            </w:r>
          </w:p>
        </w:tc>
        <w:tc>
          <w:tcPr>
            <w:tcW w:w="2551" w:type="dxa"/>
            <w:vAlign w:val="center"/>
          </w:tcPr>
          <w:p>
            <w:pPr>
              <w:pStyle w:val="单元格样式4"/>
            </w:pPr>
            <w:r>
              <w:t xml:space="preserve">32.92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46.34</w:t>
            </w:r>
          </w:p>
        </w:tc>
        <w:tc>
          <w:tcPr>
            <w:tcW w:w="2551" w:type="dxa"/>
            <w:vAlign w:val="center"/>
          </w:tcPr>
          <w:p>
            <w:pPr>
              <w:pStyle w:val="单元格样式4"/>
            </w:pPr>
            <w:r>
              <w:t xml:space="preserve">46.34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23.17</w:t>
            </w:r>
          </w:p>
        </w:tc>
        <w:tc>
          <w:tcPr>
            <w:tcW w:w="2551" w:type="dxa"/>
            <w:vAlign w:val="center"/>
          </w:tcPr>
          <w:p>
            <w:pPr>
              <w:pStyle w:val="单元格样式4"/>
            </w:pPr>
            <w:r>
              <w:t xml:space="preserve">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24.73</w:t>
            </w:r>
          </w:p>
        </w:tc>
        <w:tc>
          <w:tcPr>
            <w:tcW w:w="2551" w:type="dxa"/>
            <w:vAlign w:val="center"/>
          </w:tcPr>
          <w:p>
            <w:pPr>
              <w:pStyle w:val="单元格样式4"/>
            </w:pPr>
            <w:r>
              <w:t xml:space="preserve">24.73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1.45</w:t>
            </w:r>
          </w:p>
        </w:tc>
        <w:tc>
          <w:tcPr>
            <w:tcW w:w="2551" w:type="dxa"/>
            <w:vAlign w:val="center"/>
          </w:tcPr>
          <w:p>
            <w:pPr>
              <w:pStyle w:val="单元格样式4"/>
            </w:pPr>
            <w:r>
              <w:t xml:space="preserve">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44.40</w:t>
            </w:r>
          </w:p>
        </w:tc>
        <w:tc>
          <w:tcPr>
            <w:tcW w:w="2551" w:type="dxa"/>
            <w:vAlign w:val="center"/>
          </w:tcPr>
          <w:p>
            <w:pPr>
              <w:pStyle w:val="单元格样式4"/>
            </w:pPr>
          </w:p>
        </w:tc>
        <w:tc>
          <w:tcPr>
            <w:tcW w:w="2551" w:type="dxa"/>
            <w:vAlign w:val="center"/>
          </w:tcPr>
          <w:p>
            <w:pPr>
              <w:pStyle w:val="单元格样式4"/>
            </w:pPr>
            <w:r>
              <w:t xml:space="preserve">44.40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25.90</w:t>
            </w:r>
          </w:p>
        </w:tc>
        <w:tc>
          <w:tcPr>
            <w:tcW w:w="2551" w:type="dxa"/>
            <w:vAlign w:val="center"/>
          </w:tcPr>
          <w:p>
            <w:pPr>
              <w:pStyle w:val="单元格样式4"/>
            </w:pPr>
          </w:p>
        </w:tc>
        <w:tc>
          <w:tcPr>
            <w:tcW w:w="2551" w:type="dxa"/>
            <w:vAlign w:val="center"/>
          </w:tcPr>
          <w:p>
            <w:pPr>
              <w:pStyle w:val="单元格样式4"/>
            </w:pPr>
            <w:r>
              <w:t xml:space="preserve">25.90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13.50</w:t>
            </w:r>
          </w:p>
        </w:tc>
        <w:tc>
          <w:tcPr>
            <w:tcW w:w="2551" w:type="dxa"/>
            <w:vAlign w:val="center"/>
          </w:tcPr>
          <w:p>
            <w:pPr>
              <w:pStyle w:val="单元格样式4"/>
            </w:pPr>
          </w:p>
        </w:tc>
        <w:tc>
          <w:tcPr>
            <w:tcW w:w="2551" w:type="dxa"/>
            <w:vAlign w:val="center"/>
          </w:tcPr>
          <w:p>
            <w:pPr>
              <w:pStyle w:val="单元格样式4"/>
            </w:pPr>
            <w:r>
              <w:t xml:space="preserve">13.50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28.90</w:t>
            </w:r>
          </w:p>
        </w:tc>
        <w:tc>
          <w:tcPr>
            <w:tcW w:w="2551" w:type="dxa"/>
            <w:vAlign w:val="center"/>
          </w:tcPr>
          <w:p>
            <w:pPr>
              <w:pStyle w:val="单元格样式4"/>
            </w:pPr>
            <w:r>
              <w:t xml:space="preserve">28.90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4.50</w:t>
            </w:r>
          </w:p>
        </w:tc>
        <w:tc>
          <w:tcPr>
            <w:tcW w:w="2551" w:type="dxa"/>
            <w:vAlign w:val="center"/>
          </w:tcPr>
          <w:p>
            <w:pPr>
              <w:pStyle w:val="单元格样式4"/>
            </w:pPr>
            <w:r>
              <w:t xml:space="preserve">4.50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魏县北台头乡人民政府本级2025年单位预算信息公开情况说明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按照《中华人民共和国预算法》、《地方预决算公开操作规程》和《关于进一步推进预算公开工作的实施意见》规定，现将魏县北台头乡人民政府本级2025年单位预算公开如下：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根据《魏县（市、区）北台头乡职能配置、内设机构和人员编制方案》规定，主要职责：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单位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(七)按照干部管理权限，负责对干部的教育、培训、选拔、考核和监督工作。协助管理上级有关部门驻乡单位的干部。做好人才服务工作。</w:t>
      </w:r>
    </w:p>
    <w:p>
      <w:pPr>
        <w:pStyle w:val="插入文本样式-插入单位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魏县北台头乡人民政府本级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722.21万元，其中：一般公共预算收入722.21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北台头乡人民政府本级年度单位预算中支出预算的总体情况。2025年支出预算722.21万元，其中基本支出438.00万元，包括人员经费393.60万元和日常公用经费44.40万元；项目支出284.21万元，主要为2025年自收自支人员补助32.3万元，2025年服务基层专项经费41.23万元，2025年村办公经费32.07万元，2025年村干部补贴178.61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2025年预算收支安排722.21万元，较2024年预算减少128.82万元，其中：基本支出增加118.87万元，主要为增加人员工资和社会保险等费用。项目支出减少247.69万元，主要为严格控制项目资金减少，节约财政资金。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13043425P00442410081D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北台头乡13个村，需要32.07万元经费运转，提高村办公积极性，更好服务群众。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1.北台头乡13个村，需要32.07万元经费运转，提高村办公积极性，更好服务群众。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13个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32.07万元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178.61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178.61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落实89位村干部补贴178.61万元发放，保障村干部生活水平，降低信访事件发生，促进乡村发展。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1.落实89位村干部补贴178.61万元发放，保障村干部生活水平，降低信访事件发生，促进乡村发展。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89人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178.61万元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13043425P00442410074C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41.23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41.23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及时拨付41.23万元服务基层专项经费后，使北台头乡环境整治、社会治安、乡村振兴等工作顺利开展，保障下辖13个村的管理。</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1.及时拨付41.23万元服务基层专项经费后，使北台头乡环境整治、社会治安、乡村振兴等工作顺利开展，保障下辖13个村的管理。</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41.23万元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13043425P004424100777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保障7位自收自支人员工资按时发放，提高职工生活水平，降低信访事件发生，促进工作顺利开展。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1.保障7位自收自支人员工资按时发放，提高职工生活水平，降低信访事件发生，促进工作顺利开展。</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7人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32.3万元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魏县北台头乡人民政府本级上年末固定资产金额为196.73万元（详见下表）。本年度拟购置固定资产总额为0.00万元，已按要求列入政府采购预算，详见政府采购预算表。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932001魏县北台头乡人民政府本级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196.73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1560</w:t>
            </w:r>
          </w:p>
        </w:tc>
        <w:tc>
          <w:tcPr>
            <w:tcW w:w="2835" w:type="dxa"/>
            <w:vAlign w:val="center"/>
          </w:tcPr>
          <w:p>
            <w:pPr>
              <w:pStyle w:val="单元格样式4"/>
            </w:pPr>
            <w:r>
              <w:t xml:space="preserve">63.60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414</w:t>
            </w:r>
          </w:p>
        </w:tc>
        <w:tc>
          <w:tcPr>
            <w:tcW w:w="2835" w:type="dxa"/>
            <w:vAlign w:val="center"/>
          </w:tcPr>
          <w:p>
            <w:pPr>
              <w:pStyle w:val="单元格样式4"/>
            </w:pPr>
            <w:r>
              <w:t xml:space="preserve">16.80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107</w:t>
            </w:r>
          </w:p>
        </w:tc>
        <w:tc>
          <w:tcPr>
            <w:tcW w:w="2835" w:type="dxa"/>
            <w:vAlign w:val="center"/>
          </w:tcPr>
          <w:p>
            <w:pPr>
              <w:pStyle w:val="单元格样式4"/>
            </w:pPr>
            <w:r>
              <w:t xml:space="preserve">133.13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2025-02-17T15:38:31Z</dcterms:created>
  <dcterms:modified xsi:type="dcterms:W3CDTF">2025-02-17T15:38:31Z</dcterms:modified>
</cp:coreProperties>
</file>