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一、魏县回隆镇人民政府本级收支预算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一、魏县回隆镇人民政府本级收支预算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1152.66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589.24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119.07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27.30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417.05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1152.66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1152.66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1152.66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1152.66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1152.66</w:t>
            </w:r>
          </w:p>
        </w:tc>
        <w:tc>
          <w:tcPr>
            <w:tcW w:w="1134" w:type="dxa"/>
            <w:vAlign w:val="center"/>
          </w:tcPr>
          <w:p>
            <w:pPr>
              <w:pStyle w:val="单元格样式7"/>
            </w:pPr>
            <w:r>
              <w:t xml:space="preserve">1152.66</w:t>
            </w:r>
          </w:p>
        </w:tc>
        <w:tc>
          <w:tcPr>
            <w:tcW w:w="1134" w:type="dxa"/>
            <w:vAlign w:val="center"/>
          </w:tcPr>
          <w:p>
            <w:pPr>
              <w:pStyle w:val="单元格样式7"/>
            </w:pPr>
            <w:r>
              <w:t xml:space="preserve">1152.66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r>
              <w:t xml:space="preserve">589.24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r>
              <w:t xml:space="preserve">119.07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31.89</w:t>
            </w:r>
          </w:p>
        </w:tc>
        <w:tc>
          <w:tcPr>
            <w:tcW w:w="1134" w:type="dxa"/>
            <w:vAlign w:val="center"/>
          </w:tcPr>
          <w:p>
            <w:pPr>
              <w:pStyle w:val="单元格样式4"/>
            </w:pPr>
            <w:r>
              <w:t xml:space="preserve">31.89</w:t>
            </w:r>
          </w:p>
        </w:tc>
        <w:tc>
          <w:tcPr>
            <w:tcW w:w="1134" w:type="dxa"/>
            <w:vAlign w:val="center"/>
          </w:tcPr>
          <w:p>
            <w:pPr>
              <w:pStyle w:val="单元格样式4"/>
            </w:pPr>
            <w:r>
              <w:t xml:space="preserve">31.89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58.12</w:t>
            </w:r>
          </w:p>
        </w:tc>
        <w:tc>
          <w:tcPr>
            <w:tcW w:w="1134" w:type="dxa"/>
            <w:vAlign w:val="center"/>
          </w:tcPr>
          <w:p>
            <w:pPr>
              <w:pStyle w:val="单元格样式4"/>
            </w:pPr>
            <w:r>
              <w:t xml:space="preserve">58.12</w:t>
            </w:r>
          </w:p>
        </w:tc>
        <w:tc>
          <w:tcPr>
            <w:tcW w:w="1134" w:type="dxa"/>
            <w:vAlign w:val="center"/>
          </w:tcPr>
          <w:p>
            <w:pPr>
              <w:pStyle w:val="单元格样式4"/>
            </w:pPr>
            <w:r>
              <w:t xml:space="preserve">58.12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29.06</w:t>
            </w:r>
          </w:p>
        </w:tc>
        <w:tc>
          <w:tcPr>
            <w:tcW w:w="1134" w:type="dxa"/>
            <w:vAlign w:val="center"/>
          </w:tcPr>
          <w:p>
            <w:pPr>
              <w:pStyle w:val="单元格样式4"/>
            </w:pPr>
            <w:r>
              <w:t xml:space="preserve">29.06</w:t>
            </w:r>
          </w:p>
        </w:tc>
        <w:tc>
          <w:tcPr>
            <w:tcW w:w="1134" w:type="dxa"/>
            <w:vAlign w:val="center"/>
          </w:tcPr>
          <w:p>
            <w:pPr>
              <w:pStyle w:val="单元格样式4"/>
            </w:pPr>
            <w:r>
              <w:t xml:space="preserve">29.06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r>
              <w:t xml:space="preserve">27.30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r>
              <w:t xml:space="preserve">417.05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1152.66</w:t>
            </w:r>
          </w:p>
        </w:tc>
        <w:tc>
          <w:tcPr>
            <w:tcW w:w="1361" w:type="dxa"/>
            <w:vAlign w:val="center"/>
          </w:tcPr>
          <w:p>
            <w:pPr>
              <w:pStyle w:val="单元格样式7"/>
            </w:pPr>
            <w:r>
              <w:t xml:space="preserve">570.51</w:t>
            </w:r>
          </w:p>
        </w:tc>
        <w:tc>
          <w:tcPr>
            <w:tcW w:w="1361" w:type="dxa"/>
            <w:vAlign w:val="center"/>
          </w:tcPr>
          <w:p>
            <w:pPr>
              <w:pStyle w:val="单元格样式7"/>
            </w:pPr>
            <w:r>
              <w:t xml:space="preserve">582.15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589.24</w:t>
            </w:r>
          </w:p>
        </w:tc>
        <w:tc>
          <w:tcPr>
            <w:tcW w:w="1361" w:type="dxa"/>
            <w:vAlign w:val="center"/>
          </w:tcPr>
          <w:p>
            <w:pPr>
              <w:pStyle w:val="单元格样式4"/>
            </w:pPr>
            <w:r>
              <w:t xml:space="preserve">424.14</w:t>
            </w:r>
          </w:p>
        </w:tc>
        <w:tc>
          <w:tcPr>
            <w:tcW w:w="1361" w:type="dxa"/>
            <w:vAlign w:val="center"/>
          </w:tcPr>
          <w:p>
            <w:pPr>
              <w:pStyle w:val="单元格样式4"/>
            </w:pPr>
            <w:r>
              <w:t xml:space="preserve">165.10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589.24</w:t>
            </w:r>
          </w:p>
        </w:tc>
        <w:tc>
          <w:tcPr>
            <w:tcW w:w="1361" w:type="dxa"/>
            <w:vAlign w:val="center"/>
          </w:tcPr>
          <w:p>
            <w:pPr>
              <w:pStyle w:val="单元格样式4"/>
            </w:pPr>
            <w:r>
              <w:t xml:space="preserve">424.14</w:t>
            </w:r>
          </w:p>
        </w:tc>
        <w:tc>
          <w:tcPr>
            <w:tcW w:w="1361" w:type="dxa"/>
            <w:vAlign w:val="center"/>
          </w:tcPr>
          <w:p>
            <w:pPr>
              <w:pStyle w:val="单元格样式4"/>
            </w:pPr>
            <w:r>
              <w:t xml:space="preserve">165.10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589.24</w:t>
            </w:r>
          </w:p>
        </w:tc>
        <w:tc>
          <w:tcPr>
            <w:tcW w:w="1361" w:type="dxa"/>
            <w:vAlign w:val="center"/>
          </w:tcPr>
          <w:p>
            <w:pPr>
              <w:pStyle w:val="单元格样式4"/>
            </w:pPr>
            <w:r>
              <w:t xml:space="preserve">424.14</w:t>
            </w:r>
          </w:p>
        </w:tc>
        <w:tc>
          <w:tcPr>
            <w:tcW w:w="1361" w:type="dxa"/>
            <w:vAlign w:val="center"/>
          </w:tcPr>
          <w:p>
            <w:pPr>
              <w:pStyle w:val="单元格样式4"/>
            </w:pPr>
            <w:r>
              <w:t xml:space="preserve">165.10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119.07</w:t>
            </w:r>
          </w:p>
        </w:tc>
        <w:tc>
          <w:tcPr>
            <w:tcW w:w="1361" w:type="dxa"/>
            <w:vAlign w:val="center"/>
          </w:tcPr>
          <w:p>
            <w:pPr>
              <w:pStyle w:val="单元格样式4"/>
            </w:pPr>
            <w:r>
              <w:t xml:space="preserve">119.07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119.07</w:t>
            </w:r>
          </w:p>
        </w:tc>
        <w:tc>
          <w:tcPr>
            <w:tcW w:w="1361" w:type="dxa"/>
            <w:vAlign w:val="center"/>
          </w:tcPr>
          <w:p>
            <w:pPr>
              <w:pStyle w:val="单元格样式4"/>
            </w:pPr>
            <w:r>
              <w:t xml:space="preserve">119.07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31.89</w:t>
            </w:r>
          </w:p>
        </w:tc>
        <w:tc>
          <w:tcPr>
            <w:tcW w:w="1361" w:type="dxa"/>
            <w:vAlign w:val="center"/>
          </w:tcPr>
          <w:p>
            <w:pPr>
              <w:pStyle w:val="单元格样式4"/>
            </w:pPr>
            <w:r>
              <w:t xml:space="preserve">31.89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58.12</w:t>
            </w:r>
          </w:p>
        </w:tc>
        <w:tc>
          <w:tcPr>
            <w:tcW w:w="1361" w:type="dxa"/>
            <w:vAlign w:val="center"/>
          </w:tcPr>
          <w:p>
            <w:pPr>
              <w:pStyle w:val="单元格样式4"/>
            </w:pPr>
            <w:r>
              <w:t xml:space="preserve">58.12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29.06</w:t>
            </w:r>
          </w:p>
        </w:tc>
        <w:tc>
          <w:tcPr>
            <w:tcW w:w="1361" w:type="dxa"/>
            <w:vAlign w:val="center"/>
          </w:tcPr>
          <w:p>
            <w:pPr>
              <w:pStyle w:val="单元格样式4"/>
            </w:pPr>
            <w:r>
              <w:t xml:space="preserve">29.06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27.30</w:t>
            </w:r>
          </w:p>
        </w:tc>
        <w:tc>
          <w:tcPr>
            <w:tcW w:w="1361" w:type="dxa"/>
            <w:vAlign w:val="center"/>
          </w:tcPr>
          <w:p>
            <w:pPr>
              <w:pStyle w:val="单元格样式4"/>
            </w:pPr>
            <w:r>
              <w:t xml:space="preserve">27.30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27.30</w:t>
            </w:r>
          </w:p>
        </w:tc>
        <w:tc>
          <w:tcPr>
            <w:tcW w:w="1361" w:type="dxa"/>
            <w:vAlign w:val="center"/>
          </w:tcPr>
          <w:p>
            <w:pPr>
              <w:pStyle w:val="单元格样式4"/>
            </w:pPr>
            <w:r>
              <w:t xml:space="preserve">27.30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27.30</w:t>
            </w:r>
          </w:p>
        </w:tc>
        <w:tc>
          <w:tcPr>
            <w:tcW w:w="1361" w:type="dxa"/>
            <w:vAlign w:val="center"/>
          </w:tcPr>
          <w:p>
            <w:pPr>
              <w:pStyle w:val="单元格样式4"/>
            </w:pPr>
            <w:r>
              <w:t xml:space="preserve">27.30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r>
              <w:t xml:space="preserve">417.05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1152.66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589.24</w:t>
            </w:r>
          </w:p>
        </w:tc>
        <w:tc>
          <w:tcPr>
            <w:tcW w:w="1474" w:type="dxa"/>
            <w:vAlign w:val="center"/>
          </w:tcPr>
          <w:p>
            <w:pPr>
              <w:pStyle w:val="单元格样式4"/>
            </w:pPr>
            <w:r>
              <w:t xml:space="preserve">589.24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119.07</w:t>
            </w:r>
          </w:p>
        </w:tc>
        <w:tc>
          <w:tcPr>
            <w:tcW w:w="1474" w:type="dxa"/>
            <w:vAlign w:val="center"/>
          </w:tcPr>
          <w:p>
            <w:pPr>
              <w:pStyle w:val="单元格样式4"/>
            </w:pPr>
            <w:r>
              <w:t xml:space="preserve">119.07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27.30</w:t>
            </w:r>
          </w:p>
        </w:tc>
        <w:tc>
          <w:tcPr>
            <w:tcW w:w="1474" w:type="dxa"/>
            <w:vAlign w:val="center"/>
          </w:tcPr>
          <w:p>
            <w:pPr>
              <w:pStyle w:val="单元格样式4"/>
            </w:pPr>
            <w:r>
              <w:t xml:space="preserve">27.30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417.05</w:t>
            </w:r>
          </w:p>
        </w:tc>
        <w:tc>
          <w:tcPr>
            <w:tcW w:w="1474" w:type="dxa"/>
            <w:vAlign w:val="center"/>
          </w:tcPr>
          <w:p>
            <w:pPr>
              <w:pStyle w:val="单元格样式4"/>
            </w:pPr>
            <w:r>
              <w:t xml:space="preserve">417.05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1152.66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1152.66</w:t>
            </w:r>
          </w:p>
        </w:tc>
        <w:tc>
          <w:tcPr>
            <w:tcW w:w="1474" w:type="dxa"/>
            <w:vAlign w:val="center"/>
          </w:tcPr>
          <w:p>
            <w:pPr>
              <w:pStyle w:val="单元格样式7"/>
            </w:pPr>
            <w:r>
              <w:t xml:space="preserve">1152.66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1152.66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1152.66</w:t>
            </w:r>
          </w:p>
        </w:tc>
        <w:tc>
          <w:tcPr>
            <w:tcW w:w="1474" w:type="dxa"/>
            <w:vAlign w:val="center"/>
          </w:tcPr>
          <w:p>
            <w:pPr>
              <w:pStyle w:val="单元格样式7"/>
            </w:pPr>
            <w:r>
              <w:t xml:space="preserve">1152.66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1152.66</w:t>
            </w:r>
          </w:p>
        </w:tc>
        <w:tc>
          <w:tcPr>
            <w:tcW w:w="2551" w:type="dxa"/>
            <w:vAlign w:val="center"/>
          </w:tcPr>
          <w:p>
            <w:pPr>
              <w:pStyle w:val="单元格样式7"/>
            </w:pPr>
            <w:r>
              <w:t xml:space="preserve">570.51</w:t>
            </w:r>
          </w:p>
        </w:tc>
        <w:tc>
          <w:tcPr>
            <w:tcW w:w="2551" w:type="dxa"/>
            <w:vAlign w:val="center"/>
          </w:tcPr>
          <w:p>
            <w:pPr>
              <w:pStyle w:val="单元格样式7"/>
            </w:pPr>
            <w:r>
              <w:t xml:space="preserve">582.15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589.24</w:t>
            </w:r>
          </w:p>
        </w:tc>
        <w:tc>
          <w:tcPr>
            <w:tcW w:w="2551" w:type="dxa"/>
            <w:vAlign w:val="center"/>
          </w:tcPr>
          <w:p>
            <w:pPr>
              <w:pStyle w:val="单元格样式4"/>
            </w:pPr>
            <w:r>
              <w:t xml:space="preserve">424.14</w:t>
            </w:r>
          </w:p>
        </w:tc>
        <w:tc>
          <w:tcPr>
            <w:tcW w:w="2551" w:type="dxa"/>
            <w:vAlign w:val="center"/>
          </w:tcPr>
          <w:p>
            <w:pPr>
              <w:pStyle w:val="单元格样式4"/>
            </w:pPr>
            <w:r>
              <w:t xml:space="preserve">165.10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589.24</w:t>
            </w:r>
          </w:p>
        </w:tc>
        <w:tc>
          <w:tcPr>
            <w:tcW w:w="2551" w:type="dxa"/>
            <w:vAlign w:val="center"/>
          </w:tcPr>
          <w:p>
            <w:pPr>
              <w:pStyle w:val="单元格样式4"/>
            </w:pPr>
            <w:r>
              <w:t xml:space="preserve">424.14</w:t>
            </w:r>
          </w:p>
        </w:tc>
        <w:tc>
          <w:tcPr>
            <w:tcW w:w="2551" w:type="dxa"/>
            <w:vAlign w:val="center"/>
          </w:tcPr>
          <w:p>
            <w:pPr>
              <w:pStyle w:val="单元格样式4"/>
            </w:pPr>
            <w:r>
              <w:t xml:space="preserve">165.10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589.24</w:t>
            </w:r>
          </w:p>
        </w:tc>
        <w:tc>
          <w:tcPr>
            <w:tcW w:w="2551" w:type="dxa"/>
            <w:vAlign w:val="center"/>
          </w:tcPr>
          <w:p>
            <w:pPr>
              <w:pStyle w:val="单元格样式4"/>
            </w:pPr>
            <w:r>
              <w:t xml:space="preserve">424.14</w:t>
            </w:r>
          </w:p>
        </w:tc>
        <w:tc>
          <w:tcPr>
            <w:tcW w:w="2551" w:type="dxa"/>
            <w:vAlign w:val="center"/>
          </w:tcPr>
          <w:p>
            <w:pPr>
              <w:pStyle w:val="单元格样式4"/>
            </w:pPr>
            <w:r>
              <w:t xml:space="preserve">165.10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119.07</w:t>
            </w:r>
          </w:p>
        </w:tc>
        <w:tc>
          <w:tcPr>
            <w:tcW w:w="2551" w:type="dxa"/>
            <w:vAlign w:val="center"/>
          </w:tcPr>
          <w:p>
            <w:pPr>
              <w:pStyle w:val="单元格样式4"/>
            </w:pPr>
            <w:r>
              <w:t xml:space="preserve">119.07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119.07</w:t>
            </w:r>
          </w:p>
        </w:tc>
        <w:tc>
          <w:tcPr>
            <w:tcW w:w="2551" w:type="dxa"/>
            <w:vAlign w:val="center"/>
          </w:tcPr>
          <w:p>
            <w:pPr>
              <w:pStyle w:val="单元格样式4"/>
            </w:pPr>
            <w:r>
              <w:t xml:space="preserve">119.07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31.89</w:t>
            </w:r>
          </w:p>
        </w:tc>
        <w:tc>
          <w:tcPr>
            <w:tcW w:w="2551" w:type="dxa"/>
            <w:vAlign w:val="center"/>
          </w:tcPr>
          <w:p>
            <w:pPr>
              <w:pStyle w:val="单元格样式4"/>
            </w:pPr>
            <w:r>
              <w:t xml:space="preserve">31.89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58.12</w:t>
            </w:r>
          </w:p>
        </w:tc>
        <w:tc>
          <w:tcPr>
            <w:tcW w:w="2551" w:type="dxa"/>
            <w:vAlign w:val="center"/>
          </w:tcPr>
          <w:p>
            <w:pPr>
              <w:pStyle w:val="单元格样式4"/>
            </w:pPr>
            <w:r>
              <w:t xml:space="preserve">58.12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29.06</w:t>
            </w:r>
          </w:p>
        </w:tc>
        <w:tc>
          <w:tcPr>
            <w:tcW w:w="2551" w:type="dxa"/>
            <w:vAlign w:val="center"/>
          </w:tcPr>
          <w:p>
            <w:pPr>
              <w:pStyle w:val="单元格样式4"/>
            </w:pPr>
            <w:r>
              <w:t xml:space="preserve">29.06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417.05</w:t>
            </w:r>
          </w:p>
        </w:tc>
        <w:tc>
          <w:tcPr>
            <w:tcW w:w="2551" w:type="dxa"/>
            <w:vAlign w:val="center"/>
          </w:tcPr>
          <w:p>
            <w:pPr>
              <w:pStyle w:val="单元格样式4"/>
            </w:pPr>
          </w:p>
        </w:tc>
        <w:tc>
          <w:tcPr>
            <w:tcW w:w="2551" w:type="dxa"/>
            <w:vAlign w:val="center"/>
          </w:tcPr>
          <w:p>
            <w:pPr>
              <w:pStyle w:val="单元格样式4"/>
            </w:pPr>
            <w:r>
              <w:t xml:space="preserve">417.05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417.05</w:t>
            </w:r>
          </w:p>
        </w:tc>
        <w:tc>
          <w:tcPr>
            <w:tcW w:w="2551" w:type="dxa"/>
            <w:vAlign w:val="center"/>
          </w:tcPr>
          <w:p>
            <w:pPr>
              <w:pStyle w:val="单元格样式4"/>
            </w:pPr>
          </w:p>
        </w:tc>
        <w:tc>
          <w:tcPr>
            <w:tcW w:w="2551" w:type="dxa"/>
            <w:vAlign w:val="center"/>
          </w:tcPr>
          <w:p>
            <w:pPr>
              <w:pStyle w:val="单元格样式4"/>
            </w:pPr>
            <w:r>
              <w:t xml:space="preserve">417.05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417.05</w:t>
            </w:r>
          </w:p>
        </w:tc>
        <w:tc>
          <w:tcPr>
            <w:tcW w:w="2551" w:type="dxa"/>
            <w:vAlign w:val="center"/>
          </w:tcPr>
          <w:p>
            <w:pPr>
              <w:pStyle w:val="单元格样式4"/>
            </w:pPr>
          </w:p>
        </w:tc>
        <w:tc>
          <w:tcPr>
            <w:tcW w:w="2551" w:type="dxa"/>
            <w:vAlign w:val="center"/>
          </w:tcPr>
          <w:p>
            <w:pPr>
              <w:pStyle w:val="单元格样式4"/>
            </w:pPr>
            <w:r>
              <w:t xml:space="preserve">417.05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570.51</w:t>
            </w:r>
          </w:p>
        </w:tc>
        <w:tc>
          <w:tcPr>
            <w:tcW w:w="2551" w:type="dxa"/>
            <w:vAlign w:val="center"/>
          </w:tcPr>
          <w:p>
            <w:pPr>
              <w:pStyle w:val="单元格样式7"/>
            </w:pPr>
            <w:r>
              <w:t xml:space="preserve">507.69</w:t>
            </w:r>
          </w:p>
        </w:tc>
        <w:tc>
          <w:tcPr>
            <w:tcW w:w="2551" w:type="dxa"/>
            <w:vAlign w:val="center"/>
          </w:tcPr>
          <w:p>
            <w:pPr>
              <w:pStyle w:val="单元格样式7"/>
            </w:pPr>
            <w:r>
              <w:t xml:space="preserve">62.82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471.71</w:t>
            </w:r>
          </w:p>
        </w:tc>
        <w:tc>
          <w:tcPr>
            <w:tcW w:w="2551" w:type="dxa"/>
            <w:vAlign w:val="center"/>
          </w:tcPr>
          <w:p>
            <w:pPr>
              <w:pStyle w:val="单元格样式4"/>
            </w:pPr>
            <w:r>
              <w:t xml:space="preserve">471.71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195.45</w:t>
            </w:r>
          </w:p>
        </w:tc>
        <w:tc>
          <w:tcPr>
            <w:tcW w:w="2551" w:type="dxa"/>
            <w:vAlign w:val="center"/>
          </w:tcPr>
          <w:p>
            <w:pPr>
              <w:pStyle w:val="单元格样式4"/>
            </w:pPr>
            <w:r>
              <w:t xml:space="preserve">195.45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85.75</w:t>
            </w:r>
          </w:p>
        </w:tc>
        <w:tc>
          <w:tcPr>
            <w:tcW w:w="2551" w:type="dxa"/>
            <w:vAlign w:val="center"/>
          </w:tcPr>
          <w:p>
            <w:pPr>
              <w:pStyle w:val="单元格样式4"/>
            </w:pPr>
            <w:r>
              <w:t xml:space="preserve">85.75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45.36</w:t>
            </w:r>
          </w:p>
        </w:tc>
        <w:tc>
          <w:tcPr>
            <w:tcW w:w="2551" w:type="dxa"/>
            <w:vAlign w:val="center"/>
          </w:tcPr>
          <w:p>
            <w:pPr>
              <w:pStyle w:val="单元格样式4"/>
            </w:pPr>
            <w:r>
              <w:t xml:space="preserve">45.36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28.85</w:t>
            </w:r>
          </w:p>
        </w:tc>
        <w:tc>
          <w:tcPr>
            <w:tcW w:w="2551" w:type="dxa"/>
            <w:vAlign w:val="center"/>
          </w:tcPr>
          <w:p>
            <w:pPr>
              <w:pStyle w:val="单元格样式4"/>
            </w:pPr>
            <w:r>
              <w:t xml:space="preserve">28.85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58.12</w:t>
            </w:r>
          </w:p>
        </w:tc>
        <w:tc>
          <w:tcPr>
            <w:tcW w:w="2551" w:type="dxa"/>
            <w:vAlign w:val="center"/>
          </w:tcPr>
          <w:p>
            <w:pPr>
              <w:pStyle w:val="单元格样式4"/>
            </w:pPr>
            <w:r>
              <w:t xml:space="preserve">58.12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29.06</w:t>
            </w:r>
          </w:p>
        </w:tc>
        <w:tc>
          <w:tcPr>
            <w:tcW w:w="2551" w:type="dxa"/>
            <w:vAlign w:val="center"/>
          </w:tcPr>
          <w:p>
            <w:pPr>
              <w:pStyle w:val="单元格样式4"/>
            </w:pPr>
            <w:r>
              <w:t xml:space="preserve">29.06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27.30</w:t>
            </w:r>
          </w:p>
        </w:tc>
        <w:tc>
          <w:tcPr>
            <w:tcW w:w="2551" w:type="dxa"/>
            <w:vAlign w:val="center"/>
          </w:tcPr>
          <w:p>
            <w:pPr>
              <w:pStyle w:val="单元格样式4"/>
            </w:pPr>
            <w:r>
              <w:t xml:space="preserve">27.30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1.82</w:t>
            </w:r>
          </w:p>
        </w:tc>
        <w:tc>
          <w:tcPr>
            <w:tcW w:w="2551" w:type="dxa"/>
            <w:vAlign w:val="center"/>
          </w:tcPr>
          <w:p>
            <w:pPr>
              <w:pStyle w:val="单元格样式4"/>
            </w:pPr>
            <w:r>
              <w:t xml:space="preserve">1.82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62.82</w:t>
            </w:r>
          </w:p>
        </w:tc>
        <w:tc>
          <w:tcPr>
            <w:tcW w:w="2551" w:type="dxa"/>
            <w:vAlign w:val="center"/>
          </w:tcPr>
          <w:p>
            <w:pPr>
              <w:pStyle w:val="单元格样式4"/>
            </w:pPr>
          </w:p>
        </w:tc>
        <w:tc>
          <w:tcPr>
            <w:tcW w:w="2551" w:type="dxa"/>
            <w:vAlign w:val="center"/>
          </w:tcPr>
          <w:p>
            <w:pPr>
              <w:pStyle w:val="单元格样式4"/>
            </w:pPr>
            <w:r>
              <w:t xml:space="preserve">62.82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30.10</w:t>
            </w:r>
          </w:p>
        </w:tc>
        <w:tc>
          <w:tcPr>
            <w:tcW w:w="2551" w:type="dxa"/>
            <w:vAlign w:val="center"/>
          </w:tcPr>
          <w:p>
            <w:pPr>
              <w:pStyle w:val="单元格样式4"/>
            </w:pPr>
          </w:p>
        </w:tc>
        <w:tc>
          <w:tcPr>
            <w:tcW w:w="2551" w:type="dxa"/>
            <w:vAlign w:val="center"/>
          </w:tcPr>
          <w:p>
            <w:pPr>
              <w:pStyle w:val="单元格样式4"/>
            </w:pPr>
            <w:r>
              <w:t xml:space="preserve">30.10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24.72</w:t>
            </w:r>
          </w:p>
        </w:tc>
        <w:tc>
          <w:tcPr>
            <w:tcW w:w="2551" w:type="dxa"/>
            <w:vAlign w:val="center"/>
          </w:tcPr>
          <w:p>
            <w:pPr>
              <w:pStyle w:val="单元格样式4"/>
            </w:pPr>
          </w:p>
        </w:tc>
        <w:tc>
          <w:tcPr>
            <w:tcW w:w="2551" w:type="dxa"/>
            <w:vAlign w:val="center"/>
          </w:tcPr>
          <w:p>
            <w:pPr>
              <w:pStyle w:val="单元格样式4"/>
            </w:pPr>
            <w:r>
              <w:t xml:space="preserve">24.72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35.99</w:t>
            </w:r>
          </w:p>
        </w:tc>
        <w:tc>
          <w:tcPr>
            <w:tcW w:w="2551" w:type="dxa"/>
            <w:vAlign w:val="center"/>
          </w:tcPr>
          <w:p>
            <w:pPr>
              <w:pStyle w:val="单元格样式4"/>
            </w:pPr>
            <w:r>
              <w:t xml:space="preserve">35.99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31.89</w:t>
            </w:r>
          </w:p>
        </w:tc>
        <w:tc>
          <w:tcPr>
            <w:tcW w:w="2551" w:type="dxa"/>
            <w:vAlign w:val="center"/>
          </w:tcPr>
          <w:p>
            <w:pPr>
              <w:pStyle w:val="单元格样式4"/>
            </w:pPr>
            <w:r>
              <w:t xml:space="preserve">31.89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魏县回隆镇人民政府本级2025年单位预算信息公开情况说明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按照《中华人民共和国预算法》、《地方预决算公开操作规程》和《关于进一步推进预算公开工作的实施意见》规定，现将魏县回隆镇人民政府本级2025年单位预算公开如下：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pStyle w:val="插入文本样式-插入单位职责文件"/>
      </w:pPr>
      <w:r>
        <w:t xml:space="preserve">党政内设机构和事业单位设置：</w:t>
      </w:r>
    </w:p>
    <w:p>
      <w:pPr>
        <w:pStyle w:val="插入文本样式-插入单位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魏县回隆镇人民政府本级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1152.66万元，其中：一般公共预算收入1152.66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回隆镇人民政府本级年度单位预算中支出预算的总体情况。2025年支出预算1152.66万元，其中基本支出570.51万元，包括人员经费507.69万元和日常公用经费62.82万元；项目支出582.15万元，主要为2025年自收自支人员补助95.19万元，2025年服务基层专项经费69.91万元，2025年村办公经费62.98万元，2025年村干部补贴354.07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2025年预算收支安排1152.66万元，较2024年预算增加19.96万元，其中：基本支出增加92.23万元，主要为增加人员工资和社会保险等费用。项目支出减少72.27万元，主要为年初项目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2025年，我单位机关运行经费共计安排62.82万元，主要用于日常维修、办公用房水电费、办公用房取暖费、办公用房物业管理费等日常运行支出。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回隆镇29个村，需要村办公经费62.98万元运转，提高村办公积极性，更好的服务群众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1.回隆镇29个村，需要村办公经费62.98万元运转，提高村办公积极性，更好的服务群众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vAlign w:val="center"/>
          </w:tcPr>
          <w:p>
            <w:pPr>
              <w:pStyle w:val="单元格样式2"/>
            </w:pPr>
            <w:r>
              <w:t xml:space="preserve">镇内发放办公经费的村数量</w:t>
            </w:r>
          </w:p>
        </w:tc>
        <w:tc>
          <w:tcPr>
            <w:tcW w:w="2268" w:type="dxa"/>
            <w:vAlign w:val="center"/>
          </w:tcPr>
          <w:p>
            <w:pPr>
              <w:pStyle w:val="单元格样式2"/>
            </w:pPr>
            <w:r>
              <w:t xml:space="preserve">29个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29个村所需要的办公经费总额度</w:t>
            </w:r>
          </w:p>
        </w:tc>
        <w:tc>
          <w:tcPr>
            <w:tcW w:w="2268" w:type="dxa"/>
            <w:vAlign w:val="center"/>
          </w:tcPr>
          <w:p>
            <w:pPr>
              <w:pStyle w:val="单元格样式2"/>
            </w:pPr>
            <w:r>
              <w:t xml:space="preserve">62.98万元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保障各村日常工作的正常开展</w:t>
            </w:r>
          </w:p>
        </w:tc>
        <w:tc>
          <w:tcPr>
            <w:tcW w:w="5386" w:type="dxa"/>
            <w:vAlign w:val="center"/>
          </w:tcPr>
          <w:p>
            <w:pPr>
              <w:pStyle w:val="单元格样式2"/>
            </w:pPr>
            <w:r>
              <w:t xml:space="preserve">村内各项工作正常运行，社会稳定</w:t>
            </w:r>
          </w:p>
        </w:tc>
        <w:tc>
          <w:tcPr>
            <w:tcW w:w="2268" w:type="dxa"/>
            <w:vAlign w:val="center"/>
          </w:tcPr>
          <w:p>
            <w:pPr>
              <w:pStyle w:val="单元格样式2"/>
            </w:pPr>
            <w:r>
              <w:t xml:space="preserve">保障各村日常工作的正常开展</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及时发放办公经费，保障村干部正常开展工作</w:t>
            </w:r>
          </w:p>
        </w:tc>
        <w:tc>
          <w:tcPr>
            <w:tcW w:w="2268" w:type="dxa"/>
            <w:vAlign w:val="center"/>
          </w:tcPr>
          <w:p>
            <w:pPr>
              <w:pStyle w:val="单元格样式2"/>
            </w:pPr>
            <w:r>
              <w:t xml:space="preserve">提高村干部工作效率和水平</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354.07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354.07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落实170名村干部工资发放，保障村干部生活水平，降低信访事件发生，促进镇村事业发展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1.落实170名村干部工资发放，保障村干部生活水平，降低信访事件发生，促进镇村事业发展。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170人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12月底发放完成</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354.07万元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保障村干部基本生活水平</w:t>
            </w:r>
          </w:p>
        </w:tc>
        <w:tc>
          <w:tcPr>
            <w:tcW w:w="5386" w:type="dxa"/>
            <w:vAlign w:val="center"/>
          </w:tcPr>
          <w:p>
            <w:pPr>
              <w:pStyle w:val="单元格样式2"/>
            </w:pPr>
            <w:r>
              <w:t xml:space="preserve">保障村干部基本生活水平</w:t>
            </w:r>
          </w:p>
        </w:tc>
        <w:tc>
          <w:tcPr>
            <w:tcW w:w="2268" w:type="dxa"/>
            <w:vAlign w:val="center"/>
          </w:tcPr>
          <w:p>
            <w:pPr>
              <w:pStyle w:val="单元格样式2"/>
            </w:pPr>
            <w:r>
              <w:t xml:space="preserve">保障村干部基本生活水平，更好的投入工作。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提高村干部工作积极性，提高工作效率</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69.91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69.91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及时拨付59.91万元的服务基层专项经费，使回隆镇的环境整治，乡村振兴，社会稳定等工作正常开展，保障回隆镇对辖区29个村的有效管理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1.及时拨付59.91万元的服务基层专项经费，使回隆镇的环境整治，乡村振兴，社会稳定等工作正常开展，保障回隆镇对辖区29个村的有效管理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59.91万元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镇内总村数</w:t>
            </w:r>
          </w:p>
        </w:tc>
        <w:tc>
          <w:tcPr>
            <w:tcW w:w="2268" w:type="dxa"/>
            <w:vAlign w:val="center"/>
          </w:tcPr>
          <w:p>
            <w:pPr>
              <w:pStyle w:val="单元格样式2"/>
            </w:pPr>
            <w:r>
              <w:t xml:space="preserve">29村</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落实县委县政府决策部署和县委县政府安排的重点工作任务</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乡域内生态环境卫生大气质量等得到有效改善</w:t>
            </w:r>
          </w:p>
          <w:p>
            <w:pPr>
              <w:pStyle w:val="单元格样式2"/>
            </w:pP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满意镇干部占总人数的比例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发放自收自支人员补助95.19万元，保障机关正常运转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1.发放自收自支人员补助95.19万元，保障机关正常运转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28人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95.19万元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提高自收自支人员福利待遇</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vAlign w:val="center"/>
          </w:tcPr>
          <w:p>
            <w:pPr>
              <w:pStyle w:val="单元格样式2"/>
            </w:pPr>
            <w:r>
              <w:t xml:space="preserve">工资及时发放，干部工作积极性提升</w:t>
            </w:r>
          </w:p>
        </w:tc>
        <w:tc>
          <w:tcPr>
            <w:tcW w:w="2268" w:type="dxa"/>
            <w:vAlign w:val="center"/>
          </w:tcPr>
          <w:p>
            <w:pPr>
              <w:pStyle w:val="单元格样式2"/>
            </w:pPr>
            <w:r>
              <w:t xml:space="preserve">提高自收自支人员工作积极性</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满意镇干部占总人数的比例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魏县回隆镇人民政府本级上年末固定资产金额为74.40万元（详见下表）。本年度拟购置固定资产总额为0.00万元，已按要求列入政府采购预算，详见政府采购预算表。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931001魏县回隆镇人民政府本级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74.40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1125</w:t>
            </w:r>
          </w:p>
        </w:tc>
        <w:tc>
          <w:tcPr>
            <w:tcW w:w="2835" w:type="dxa"/>
            <w:vAlign w:val="center"/>
          </w:tcPr>
          <w:p>
            <w:pPr>
              <w:pStyle w:val="单元格样式4"/>
            </w:pPr>
            <w:r>
              <w:t xml:space="preserve">50.00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227</w:t>
            </w:r>
          </w:p>
        </w:tc>
        <w:tc>
          <w:tcPr>
            <w:tcW w:w="2835" w:type="dxa"/>
            <w:vAlign w:val="center"/>
          </w:tcPr>
          <w:p>
            <w:pPr>
              <w:pStyle w:val="单元格样式4"/>
            </w:pPr>
            <w:r>
              <w:t xml:space="preserve">24.40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2025-02-20T10:27:52Z</dcterms:created>
  <dcterms:modified xsi:type="dcterms:W3CDTF">2025-02-20T10:27:52Z</dcterms:modified>
</cp:coreProperties>
</file>