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一、魏县棘针寨镇人民政府本级收支预算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一、魏县棘针寨镇人民政府本级收支预算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810.56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556.12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25.69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228.75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810.56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810.56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810.56</w:t>
            </w:r>
          </w:p>
        </w:tc>
        <w:tc>
          <w:tcPr>
            <w:tcW w:w="4535" w:type="dxa"/>
            <w:vAlign w:val="center"/>
          </w:tcPr>
          <w:p>
            <w:pPr>
              <w:pStyle w:val="单元格样式6"/>
            </w:pPr>
            <w:r>
              <w:t xml:space="preserve">支出总计</w:t>
            </w:r>
          </w:p>
        </w:tc>
        <w:tc>
          <w:tcPr>
            <w:tcW w:w="2126" w:type="dxa"/>
            <w:vAlign w:val="center"/>
          </w:tcPr>
          <w:p>
            <w:pPr>
              <w:pStyle w:val="单元格样式7"/>
            </w:pPr>
            <w:r>
              <w:t xml:space="preserve">810.56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810.56</w:t>
            </w:r>
          </w:p>
        </w:tc>
        <w:tc>
          <w:tcPr>
            <w:tcW w:w="1134" w:type="dxa"/>
            <w:vAlign w:val="center"/>
          </w:tcPr>
          <w:p>
            <w:pPr>
              <w:pStyle w:val="单元格样式7"/>
            </w:pPr>
            <w:r>
              <w:t xml:space="preserve">810.56</w:t>
            </w:r>
          </w:p>
        </w:tc>
        <w:tc>
          <w:tcPr>
            <w:tcW w:w="1134" w:type="dxa"/>
            <w:vAlign w:val="center"/>
          </w:tcPr>
          <w:p>
            <w:pPr>
              <w:pStyle w:val="单元格样式7"/>
            </w:pPr>
            <w:r>
              <w:t xml:space="preserve">810.56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810.56</w:t>
            </w:r>
          </w:p>
        </w:tc>
        <w:tc>
          <w:tcPr>
            <w:tcW w:w="1361" w:type="dxa"/>
            <w:vAlign w:val="center"/>
          </w:tcPr>
          <w:p>
            <w:pPr>
              <w:pStyle w:val="单元格样式7"/>
            </w:pPr>
            <w:r>
              <w:t xml:space="preserve">464.71</w:t>
            </w:r>
          </w:p>
        </w:tc>
        <w:tc>
          <w:tcPr>
            <w:tcW w:w="1361" w:type="dxa"/>
            <w:vAlign w:val="center"/>
          </w:tcPr>
          <w:p>
            <w:pPr>
              <w:pStyle w:val="单元格样式7"/>
            </w:pPr>
            <w:r>
              <w:t xml:space="preserve">345.85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556.12</w:t>
            </w:r>
          </w:p>
        </w:tc>
        <w:tc>
          <w:tcPr>
            <w:tcW w:w="1361" w:type="dxa"/>
            <w:vAlign w:val="center"/>
          </w:tcPr>
          <w:p>
            <w:pPr>
              <w:pStyle w:val="单元格样式4"/>
            </w:pPr>
            <w:r>
              <w:t xml:space="preserve">439.02</w:t>
            </w:r>
          </w:p>
        </w:tc>
        <w:tc>
          <w:tcPr>
            <w:tcW w:w="1361" w:type="dxa"/>
            <w:vAlign w:val="center"/>
          </w:tcPr>
          <w:p>
            <w:pPr>
              <w:pStyle w:val="单元格样式4"/>
            </w:pPr>
            <w:r>
              <w:t xml:space="preserve">117.10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556.12</w:t>
            </w:r>
          </w:p>
        </w:tc>
        <w:tc>
          <w:tcPr>
            <w:tcW w:w="1361" w:type="dxa"/>
            <w:vAlign w:val="center"/>
          </w:tcPr>
          <w:p>
            <w:pPr>
              <w:pStyle w:val="单元格样式4"/>
            </w:pPr>
            <w:r>
              <w:t xml:space="preserve">439.02</w:t>
            </w:r>
          </w:p>
        </w:tc>
        <w:tc>
          <w:tcPr>
            <w:tcW w:w="1361" w:type="dxa"/>
            <w:vAlign w:val="center"/>
          </w:tcPr>
          <w:p>
            <w:pPr>
              <w:pStyle w:val="单元格样式4"/>
            </w:pPr>
            <w:r>
              <w:t xml:space="preserve">117.10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556.12</w:t>
            </w:r>
          </w:p>
        </w:tc>
        <w:tc>
          <w:tcPr>
            <w:tcW w:w="1361" w:type="dxa"/>
            <w:vAlign w:val="center"/>
          </w:tcPr>
          <w:p>
            <w:pPr>
              <w:pStyle w:val="单元格样式4"/>
            </w:pPr>
            <w:r>
              <w:t xml:space="preserve">439.02</w:t>
            </w:r>
          </w:p>
        </w:tc>
        <w:tc>
          <w:tcPr>
            <w:tcW w:w="1361" w:type="dxa"/>
            <w:vAlign w:val="center"/>
          </w:tcPr>
          <w:p>
            <w:pPr>
              <w:pStyle w:val="单元格样式4"/>
            </w:pPr>
            <w:r>
              <w:t xml:space="preserve">117.10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25.69</w:t>
            </w:r>
          </w:p>
        </w:tc>
        <w:tc>
          <w:tcPr>
            <w:tcW w:w="1361" w:type="dxa"/>
            <w:vAlign w:val="center"/>
          </w:tcPr>
          <w:p>
            <w:pPr>
              <w:pStyle w:val="单元格样式4"/>
            </w:pPr>
            <w:r>
              <w:t xml:space="preserve">25.69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25.69</w:t>
            </w:r>
          </w:p>
        </w:tc>
        <w:tc>
          <w:tcPr>
            <w:tcW w:w="1361" w:type="dxa"/>
            <w:vAlign w:val="center"/>
          </w:tcPr>
          <w:p>
            <w:pPr>
              <w:pStyle w:val="单元格样式4"/>
            </w:pPr>
            <w:r>
              <w:t xml:space="preserve">25.69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25.69</w:t>
            </w:r>
          </w:p>
        </w:tc>
        <w:tc>
          <w:tcPr>
            <w:tcW w:w="1361" w:type="dxa"/>
            <w:vAlign w:val="center"/>
          </w:tcPr>
          <w:p>
            <w:pPr>
              <w:pStyle w:val="单元格样式4"/>
            </w:pPr>
            <w:r>
              <w:t xml:space="preserve">25.69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810.56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556.12</w:t>
            </w:r>
          </w:p>
        </w:tc>
        <w:tc>
          <w:tcPr>
            <w:tcW w:w="1474" w:type="dxa"/>
            <w:vAlign w:val="center"/>
          </w:tcPr>
          <w:p>
            <w:pPr>
              <w:pStyle w:val="单元格样式4"/>
            </w:pPr>
            <w:r>
              <w:t xml:space="preserve">556.12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25.69</w:t>
            </w:r>
          </w:p>
        </w:tc>
        <w:tc>
          <w:tcPr>
            <w:tcW w:w="1474" w:type="dxa"/>
            <w:vAlign w:val="center"/>
          </w:tcPr>
          <w:p>
            <w:pPr>
              <w:pStyle w:val="单元格样式4"/>
            </w:pPr>
            <w:r>
              <w:t xml:space="preserve">25.69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228.75</w:t>
            </w:r>
          </w:p>
        </w:tc>
        <w:tc>
          <w:tcPr>
            <w:tcW w:w="1474" w:type="dxa"/>
            <w:vAlign w:val="center"/>
          </w:tcPr>
          <w:p>
            <w:pPr>
              <w:pStyle w:val="单元格样式4"/>
            </w:pPr>
            <w:r>
              <w:t xml:space="preserve">228.75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810.56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810.56</w:t>
            </w:r>
          </w:p>
        </w:tc>
        <w:tc>
          <w:tcPr>
            <w:tcW w:w="1474" w:type="dxa"/>
            <w:vAlign w:val="center"/>
          </w:tcPr>
          <w:p>
            <w:pPr>
              <w:pStyle w:val="单元格样式7"/>
            </w:pPr>
            <w:r>
              <w:t xml:space="preserve">810.56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810.56</w:t>
            </w:r>
          </w:p>
        </w:tc>
        <w:tc>
          <w:tcPr>
            <w:tcW w:w="3402" w:type="dxa"/>
            <w:vAlign w:val="center"/>
          </w:tcPr>
          <w:p>
            <w:pPr>
              <w:pStyle w:val="单元格样式6"/>
            </w:pPr>
            <w:r>
              <w:t xml:space="preserve">支出总计</w:t>
            </w:r>
          </w:p>
        </w:tc>
        <w:tc>
          <w:tcPr>
            <w:tcW w:w="1474" w:type="dxa"/>
            <w:vAlign w:val="center"/>
          </w:tcPr>
          <w:p>
            <w:pPr>
              <w:pStyle w:val="单元格样式7"/>
            </w:pPr>
            <w:r>
              <w:t xml:space="preserve">810.56</w:t>
            </w:r>
          </w:p>
        </w:tc>
        <w:tc>
          <w:tcPr>
            <w:tcW w:w="1474" w:type="dxa"/>
            <w:vAlign w:val="center"/>
          </w:tcPr>
          <w:p>
            <w:pPr>
              <w:pStyle w:val="单元格样式7"/>
            </w:pPr>
            <w:r>
              <w:t xml:space="preserve">810.56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810.56</w:t>
            </w:r>
          </w:p>
        </w:tc>
        <w:tc>
          <w:tcPr>
            <w:tcW w:w="2551" w:type="dxa"/>
            <w:vAlign w:val="center"/>
          </w:tcPr>
          <w:p>
            <w:pPr>
              <w:pStyle w:val="单元格样式7"/>
            </w:pPr>
            <w:r>
              <w:t xml:space="preserve">464.71</w:t>
            </w:r>
          </w:p>
        </w:tc>
        <w:tc>
          <w:tcPr>
            <w:tcW w:w="2551" w:type="dxa"/>
            <w:vAlign w:val="center"/>
          </w:tcPr>
          <w:p>
            <w:pPr>
              <w:pStyle w:val="单元格样式7"/>
            </w:pPr>
            <w:r>
              <w:t xml:space="preserve">345.85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556.12</w:t>
            </w:r>
          </w:p>
        </w:tc>
        <w:tc>
          <w:tcPr>
            <w:tcW w:w="2551" w:type="dxa"/>
            <w:vAlign w:val="center"/>
          </w:tcPr>
          <w:p>
            <w:pPr>
              <w:pStyle w:val="单元格样式4"/>
            </w:pPr>
            <w:r>
              <w:t xml:space="preserve">439.02</w:t>
            </w:r>
          </w:p>
        </w:tc>
        <w:tc>
          <w:tcPr>
            <w:tcW w:w="2551" w:type="dxa"/>
            <w:vAlign w:val="center"/>
          </w:tcPr>
          <w:p>
            <w:pPr>
              <w:pStyle w:val="单元格样式4"/>
            </w:pPr>
            <w:r>
              <w:t xml:space="preserve">117.10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556.12</w:t>
            </w:r>
          </w:p>
        </w:tc>
        <w:tc>
          <w:tcPr>
            <w:tcW w:w="2551" w:type="dxa"/>
            <w:vAlign w:val="center"/>
          </w:tcPr>
          <w:p>
            <w:pPr>
              <w:pStyle w:val="单元格样式4"/>
            </w:pPr>
            <w:r>
              <w:t xml:space="preserve">439.02</w:t>
            </w:r>
          </w:p>
        </w:tc>
        <w:tc>
          <w:tcPr>
            <w:tcW w:w="2551" w:type="dxa"/>
            <w:vAlign w:val="center"/>
          </w:tcPr>
          <w:p>
            <w:pPr>
              <w:pStyle w:val="单元格样式4"/>
            </w:pPr>
            <w:r>
              <w:t xml:space="preserve">117.10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556.12</w:t>
            </w:r>
          </w:p>
        </w:tc>
        <w:tc>
          <w:tcPr>
            <w:tcW w:w="2551" w:type="dxa"/>
            <w:vAlign w:val="center"/>
          </w:tcPr>
          <w:p>
            <w:pPr>
              <w:pStyle w:val="单元格样式4"/>
            </w:pPr>
            <w:r>
              <w:t xml:space="preserve">439.02</w:t>
            </w:r>
          </w:p>
        </w:tc>
        <w:tc>
          <w:tcPr>
            <w:tcW w:w="2551" w:type="dxa"/>
            <w:vAlign w:val="center"/>
          </w:tcPr>
          <w:p>
            <w:pPr>
              <w:pStyle w:val="单元格样式4"/>
            </w:pPr>
            <w:r>
              <w:t xml:space="preserve">117.10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25.69</w:t>
            </w:r>
          </w:p>
        </w:tc>
        <w:tc>
          <w:tcPr>
            <w:tcW w:w="2551" w:type="dxa"/>
            <w:vAlign w:val="center"/>
          </w:tcPr>
          <w:p>
            <w:pPr>
              <w:pStyle w:val="单元格样式4"/>
            </w:pPr>
            <w:r>
              <w:t xml:space="preserve">25.69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25.69</w:t>
            </w:r>
          </w:p>
        </w:tc>
        <w:tc>
          <w:tcPr>
            <w:tcW w:w="2551" w:type="dxa"/>
            <w:vAlign w:val="center"/>
          </w:tcPr>
          <w:p>
            <w:pPr>
              <w:pStyle w:val="单元格样式4"/>
            </w:pPr>
            <w:r>
              <w:t xml:space="preserve">25.69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25.69</w:t>
            </w:r>
          </w:p>
        </w:tc>
        <w:tc>
          <w:tcPr>
            <w:tcW w:w="2551" w:type="dxa"/>
            <w:vAlign w:val="center"/>
          </w:tcPr>
          <w:p>
            <w:pPr>
              <w:pStyle w:val="单元格样式4"/>
            </w:pPr>
            <w:r>
              <w:t xml:space="preserve">25.69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228.75</w:t>
            </w:r>
          </w:p>
        </w:tc>
        <w:tc>
          <w:tcPr>
            <w:tcW w:w="2551" w:type="dxa"/>
            <w:vAlign w:val="center"/>
          </w:tcPr>
          <w:p>
            <w:pPr>
              <w:pStyle w:val="单元格样式4"/>
            </w:pPr>
          </w:p>
        </w:tc>
        <w:tc>
          <w:tcPr>
            <w:tcW w:w="2551" w:type="dxa"/>
            <w:vAlign w:val="center"/>
          </w:tcPr>
          <w:p>
            <w:pPr>
              <w:pStyle w:val="单元格样式4"/>
            </w:pPr>
            <w:r>
              <w:t xml:space="preserve">228.75</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228.75</w:t>
            </w:r>
          </w:p>
        </w:tc>
        <w:tc>
          <w:tcPr>
            <w:tcW w:w="2551" w:type="dxa"/>
            <w:vAlign w:val="center"/>
          </w:tcPr>
          <w:p>
            <w:pPr>
              <w:pStyle w:val="单元格样式4"/>
            </w:pPr>
          </w:p>
        </w:tc>
        <w:tc>
          <w:tcPr>
            <w:tcW w:w="2551" w:type="dxa"/>
            <w:vAlign w:val="center"/>
          </w:tcPr>
          <w:p>
            <w:pPr>
              <w:pStyle w:val="单元格样式4"/>
            </w:pPr>
            <w:r>
              <w:t xml:space="preserve">228.75</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228.75</w:t>
            </w:r>
          </w:p>
        </w:tc>
        <w:tc>
          <w:tcPr>
            <w:tcW w:w="2551" w:type="dxa"/>
            <w:vAlign w:val="center"/>
          </w:tcPr>
          <w:p>
            <w:pPr>
              <w:pStyle w:val="单元格样式4"/>
            </w:pPr>
          </w:p>
        </w:tc>
        <w:tc>
          <w:tcPr>
            <w:tcW w:w="2551" w:type="dxa"/>
            <w:vAlign w:val="center"/>
          </w:tcPr>
          <w:p>
            <w:pPr>
              <w:pStyle w:val="单元格样式4"/>
            </w:pPr>
            <w:r>
              <w:t xml:space="preserve">228.75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464.71</w:t>
            </w:r>
          </w:p>
        </w:tc>
        <w:tc>
          <w:tcPr>
            <w:tcW w:w="2551" w:type="dxa"/>
            <w:vAlign w:val="center"/>
          </w:tcPr>
          <w:p>
            <w:pPr>
              <w:pStyle w:val="单元格样式7"/>
            </w:pPr>
            <w:r>
              <w:t xml:space="preserve">411.81</w:t>
            </w:r>
          </w:p>
        </w:tc>
        <w:tc>
          <w:tcPr>
            <w:tcW w:w="2551" w:type="dxa"/>
            <w:vAlign w:val="center"/>
          </w:tcPr>
          <w:p>
            <w:pPr>
              <w:pStyle w:val="单元格样式7"/>
            </w:pPr>
            <w:r>
              <w:t xml:space="preserve">52.90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385.31</w:t>
            </w:r>
          </w:p>
        </w:tc>
        <w:tc>
          <w:tcPr>
            <w:tcW w:w="2551" w:type="dxa"/>
            <w:vAlign w:val="center"/>
          </w:tcPr>
          <w:p>
            <w:pPr>
              <w:pStyle w:val="单元格样式4"/>
            </w:pPr>
            <w:r>
              <w:t xml:space="preserve">385.31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156.59</w:t>
            </w:r>
          </w:p>
        </w:tc>
        <w:tc>
          <w:tcPr>
            <w:tcW w:w="2551" w:type="dxa"/>
            <w:vAlign w:val="center"/>
          </w:tcPr>
          <w:p>
            <w:pPr>
              <w:pStyle w:val="单元格样式4"/>
            </w:pPr>
            <w:r>
              <w:t xml:space="preserve">156.59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71.67</w:t>
            </w:r>
          </w:p>
        </w:tc>
        <w:tc>
          <w:tcPr>
            <w:tcW w:w="2551" w:type="dxa"/>
            <w:vAlign w:val="center"/>
          </w:tcPr>
          <w:p>
            <w:pPr>
              <w:pStyle w:val="单元格样式4"/>
            </w:pPr>
            <w:r>
              <w:t xml:space="preserve">71.67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40.38</w:t>
            </w:r>
          </w:p>
        </w:tc>
        <w:tc>
          <w:tcPr>
            <w:tcW w:w="2551" w:type="dxa"/>
            <w:vAlign w:val="center"/>
          </w:tcPr>
          <w:p>
            <w:pPr>
              <w:pStyle w:val="单元格样式4"/>
            </w:pPr>
            <w:r>
              <w:t xml:space="preserve">40.38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20.86</w:t>
            </w:r>
          </w:p>
        </w:tc>
        <w:tc>
          <w:tcPr>
            <w:tcW w:w="2551" w:type="dxa"/>
            <w:vAlign w:val="center"/>
          </w:tcPr>
          <w:p>
            <w:pPr>
              <w:pStyle w:val="单元格样式4"/>
            </w:pPr>
            <w:r>
              <w:t xml:space="preserve">20.86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48.03</w:t>
            </w:r>
          </w:p>
        </w:tc>
        <w:tc>
          <w:tcPr>
            <w:tcW w:w="2551" w:type="dxa"/>
            <w:vAlign w:val="center"/>
          </w:tcPr>
          <w:p>
            <w:pPr>
              <w:pStyle w:val="单元格样式4"/>
            </w:pPr>
            <w:r>
              <w:t xml:space="preserve">48.03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24.02</w:t>
            </w:r>
          </w:p>
        </w:tc>
        <w:tc>
          <w:tcPr>
            <w:tcW w:w="2551" w:type="dxa"/>
            <w:vAlign w:val="center"/>
          </w:tcPr>
          <w:p>
            <w:pPr>
              <w:pStyle w:val="单元格样式4"/>
            </w:pPr>
            <w:r>
              <w:t xml:space="preserve">24.02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22.26</w:t>
            </w:r>
          </w:p>
        </w:tc>
        <w:tc>
          <w:tcPr>
            <w:tcW w:w="2551" w:type="dxa"/>
            <w:vAlign w:val="center"/>
          </w:tcPr>
          <w:p>
            <w:pPr>
              <w:pStyle w:val="单元格样式4"/>
            </w:pPr>
            <w:r>
              <w:t xml:space="preserve">22.26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1.50</w:t>
            </w:r>
          </w:p>
        </w:tc>
        <w:tc>
          <w:tcPr>
            <w:tcW w:w="2551" w:type="dxa"/>
            <w:vAlign w:val="center"/>
          </w:tcPr>
          <w:p>
            <w:pPr>
              <w:pStyle w:val="单元格样式4"/>
            </w:pPr>
            <w:r>
              <w:t xml:space="preserve">1.50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52.90</w:t>
            </w:r>
          </w:p>
        </w:tc>
        <w:tc>
          <w:tcPr>
            <w:tcW w:w="2551" w:type="dxa"/>
            <w:vAlign w:val="center"/>
          </w:tcPr>
          <w:p>
            <w:pPr>
              <w:pStyle w:val="单元格样式4"/>
            </w:pPr>
          </w:p>
        </w:tc>
        <w:tc>
          <w:tcPr>
            <w:tcW w:w="2551" w:type="dxa"/>
            <w:vAlign w:val="center"/>
          </w:tcPr>
          <w:p>
            <w:pPr>
              <w:pStyle w:val="单元格样式4"/>
            </w:pPr>
            <w:r>
              <w:t xml:space="preserve">52.90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24.50</w:t>
            </w:r>
          </w:p>
        </w:tc>
        <w:tc>
          <w:tcPr>
            <w:tcW w:w="2551" w:type="dxa"/>
            <w:vAlign w:val="center"/>
          </w:tcPr>
          <w:p>
            <w:pPr>
              <w:pStyle w:val="单元格样式4"/>
            </w:pP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20.40</w:t>
            </w:r>
          </w:p>
        </w:tc>
        <w:tc>
          <w:tcPr>
            <w:tcW w:w="2551" w:type="dxa"/>
            <w:vAlign w:val="center"/>
          </w:tcPr>
          <w:p>
            <w:pPr>
              <w:pStyle w:val="单元格样式4"/>
            </w:pPr>
          </w:p>
        </w:tc>
        <w:tc>
          <w:tcPr>
            <w:tcW w:w="2551" w:type="dxa"/>
            <w:vAlign w:val="center"/>
          </w:tcPr>
          <w:p>
            <w:pPr>
              <w:pStyle w:val="单元格样式4"/>
            </w:pPr>
            <w:r>
              <w:t xml:space="preserve">20.40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26.51</w:t>
            </w:r>
          </w:p>
        </w:tc>
        <w:tc>
          <w:tcPr>
            <w:tcW w:w="2551" w:type="dxa"/>
            <w:vAlign w:val="center"/>
          </w:tcPr>
          <w:p>
            <w:pPr>
              <w:pStyle w:val="单元格样式4"/>
            </w:pPr>
            <w:r>
              <w:t xml:space="preserve">26.51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25.69</w:t>
            </w:r>
          </w:p>
        </w:tc>
        <w:tc>
          <w:tcPr>
            <w:tcW w:w="2551" w:type="dxa"/>
            <w:vAlign w:val="center"/>
          </w:tcPr>
          <w:p>
            <w:pPr>
              <w:pStyle w:val="单元格样式4"/>
            </w:pPr>
            <w:r>
              <w:t xml:space="preserve">25.69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0.82</w:t>
            </w:r>
          </w:p>
        </w:tc>
        <w:tc>
          <w:tcPr>
            <w:tcW w:w="2551" w:type="dxa"/>
            <w:vAlign w:val="center"/>
          </w:tcPr>
          <w:p>
            <w:pPr>
              <w:pStyle w:val="单元格样式4"/>
            </w:pPr>
            <w:r>
              <w:t xml:space="preserve">0.82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魏县棘针寨镇人民政府本级2025年单位预算信息公开情况说明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按照《中华人民共和国预算法》、《地方预决算公开操作规程》和《关于进一步推进预算公开工作的实施意见》规定，现将魏县棘针寨镇人民政府本级2025年单位预算公开如下：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单位职责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单位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(七)按照干部管理权限，负责对干部的教育、培训、选拔、考核和监督工作。协助管理上级有关部门驻镇单位的干部.做好人才服务工作。</w:t>
      </w:r>
    </w:p>
    <w:p>
      <w:pPr>
        <w:pStyle w:val="插入文本样式-插入单位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魏县棘针寨镇人民政府本级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810.56万元，其中：一般公共预算收入810.56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棘针寨镇人民政府本级年度单位预算中支出预算的总体情况。2025年支出预算810.56万元，其中基本支出464.71万元，包括人员经费411.81万元和日常公用经费52.90万元；项目支出345.85万元，主要为2025年自收自支人员补助74.74万元，2025年服务基层专项经费42.36万元，2025年村办公经费29.95万元，2025年村干部补贴198.8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2025年预算收支安排810.56万元，较2024年预算增加99.25万元，其中：基本支出增加89.57万元，主要为增加人员工资和社会保险等费用。项目支出增加9.68万元，主要为严格控制项目资金减少，节约财政资金。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2025年，我单位机关运行经费共计安排52.90万元，主要用于日常维修、办公用房水电费、办公用房取暖费、办公用房物业管理费等日常运行支出。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13043425P00442410059N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棘针寨镇15个村，需要29.95万元经费运转，提高村办公积极性，更好服务群众。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1.棘针寨镇15个村，需要29.95万元经费运转，提高村办公积极性，更好服务群众。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发放经费的村数</w:t>
            </w:r>
          </w:p>
        </w:tc>
        <w:tc>
          <w:tcPr>
            <w:tcW w:w="2268" w:type="dxa"/>
            <w:vAlign w:val="center"/>
          </w:tcPr>
          <w:p>
            <w:pPr>
              <w:pStyle w:val="单元格样式2"/>
            </w:pPr>
            <w:r>
              <w:t xml:space="preserve">15个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15个村所需要的办公经费总额</w:t>
            </w:r>
          </w:p>
        </w:tc>
        <w:tc>
          <w:tcPr>
            <w:tcW w:w="2268" w:type="dxa"/>
            <w:vAlign w:val="center"/>
          </w:tcPr>
          <w:p>
            <w:pPr>
              <w:pStyle w:val="单元格样式2"/>
            </w:pPr>
            <w:r>
              <w:t xml:space="preserve">29.95万元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及时发放办公经费，保障村干部正常工作</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13043425P00442410057F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落实98位村干部工资198.8万元发放，保障村干部生活水平，降低信访事件发生，促进村镇发展。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1.落实98位村干部工资198.8万元发放，保障村干部生活水平，降低信访事件发生，促进村镇发展。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98人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198.8万元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1.及时拨付42.36万元经费后，使棘针寨镇环境整治、社会治安、乡村振兴等工作顺利开展，保障下辖15个村的管理。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42.36万元</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15个</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镇干部满意度</w:t>
            </w:r>
          </w:p>
        </w:tc>
        <w:tc>
          <w:tcPr>
            <w:tcW w:w="5386" w:type="dxa"/>
            <w:vAlign w:val="center"/>
          </w:tcPr>
          <w:p>
            <w:pPr>
              <w:pStyle w:val="单元格样式2"/>
            </w:pPr>
            <w:r>
              <w:t xml:space="preserve">满意的镇干部占总人数的比例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13043425P00442410064G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74.74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74.74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1.保障32位自收自支人员工资按时发放，提高职工生活水平，降低信访事件发生，促进工作顺利开展。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32人</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74.74万元</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镇干部满意度</w:t>
            </w:r>
          </w:p>
        </w:tc>
        <w:tc>
          <w:tcPr>
            <w:tcW w:w="5386" w:type="dxa"/>
            <w:vAlign w:val="center"/>
          </w:tcPr>
          <w:p>
            <w:pPr>
              <w:pStyle w:val="单元格样式2"/>
            </w:pPr>
            <w:r>
              <w:t xml:space="preserve">满意的镇干部占总人数的比例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魏县棘针寨镇人民政府本级上年末固定资产金额为177.38万元（详见下表）。本年度拟购置固定资产总额为0.00万元，已按要求列入政府采购预算，详见政府采购预算表。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915001魏县棘针寨镇人民政府本级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177.38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2410</w:t>
            </w:r>
          </w:p>
        </w:tc>
        <w:tc>
          <w:tcPr>
            <w:tcW w:w="2835" w:type="dxa"/>
            <w:vAlign w:val="center"/>
          </w:tcPr>
          <w:p>
            <w:pPr>
              <w:pStyle w:val="单元格样式4"/>
            </w:pPr>
            <w:r>
              <w:t xml:space="preserve">105.84</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5.50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158</w:t>
            </w:r>
          </w:p>
        </w:tc>
        <w:tc>
          <w:tcPr>
            <w:tcW w:w="2835" w:type="dxa"/>
            <w:vAlign w:val="center"/>
          </w:tcPr>
          <w:p>
            <w:pPr>
              <w:pStyle w:val="单元格样式4"/>
            </w:pPr>
            <w:r>
              <w:t xml:space="preserve">66.04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2025-02-26T11:52:08Z</dcterms:created>
  <dcterms:modified xsi:type="dcterms:W3CDTF">2025-02-26T11:52:08Z</dcterms:modified>
</cp:coreProperties>
</file>