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一、魏县泊口乡人民政府本级收支预算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一、魏县泊口乡人民政府本级收支预算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998.61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484.09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94.55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24.05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395.91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998.61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998.61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998.61</w:t>
            </w:r>
          </w:p>
        </w:tc>
        <w:tc>
          <w:tcPr>
            <w:tcW w:w="4535" w:type="dxa"/>
            <w:vAlign w:val="center"/>
          </w:tcPr>
          <w:p>
            <w:pPr>
              <w:pStyle w:val="单元格样式6"/>
            </w:pPr>
            <w:r>
              <w:t xml:space="preserve">支出总计</w:t>
            </w:r>
          </w:p>
        </w:tc>
        <w:tc>
          <w:tcPr>
            <w:tcW w:w="2126" w:type="dxa"/>
            <w:vAlign w:val="center"/>
          </w:tcPr>
          <w:p>
            <w:pPr>
              <w:pStyle w:val="单元格样式7"/>
            </w:pPr>
            <w:r>
              <w:t xml:space="preserve">998.61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998.61</w:t>
            </w:r>
          </w:p>
        </w:tc>
        <w:tc>
          <w:tcPr>
            <w:tcW w:w="1134" w:type="dxa"/>
            <w:vAlign w:val="center"/>
          </w:tcPr>
          <w:p>
            <w:pPr>
              <w:pStyle w:val="单元格样式7"/>
            </w:pPr>
            <w:r>
              <w:t xml:space="preserve">998.61</w:t>
            </w:r>
          </w:p>
        </w:tc>
        <w:tc>
          <w:tcPr>
            <w:tcW w:w="1134" w:type="dxa"/>
            <w:vAlign w:val="center"/>
          </w:tcPr>
          <w:p>
            <w:pPr>
              <w:pStyle w:val="单元格样式7"/>
            </w:pPr>
            <w:r>
              <w:t xml:space="preserve">998.61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23.63</w:t>
            </w:r>
          </w:p>
        </w:tc>
        <w:tc>
          <w:tcPr>
            <w:tcW w:w="1134" w:type="dxa"/>
            <w:vAlign w:val="center"/>
          </w:tcPr>
          <w:p>
            <w:pPr>
              <w:pStyle w:val="单元格样式4"/>
            </w:pPr>
            <w:r>
              <w:t xml:space="preserve">23.63</w:t>
            </w:r>
          </w:p>
        </w:tc>
        <w:tc>
          <w:tcPr>
            <w:tcW w:w="1134" w:type="dxa"/>
            <w:vAlign w:val="center"/>
          </w:tcPr>
          <w:p>
            <w:pPr>
              <w:pStyle w:val="单元格样式4"/>
            </w:pPr>
            <w:r>
              <w:t xml:space="preserve">23.63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47.28</w:t>
            </w:r>
          </w:p>
        </w:tc>
        <w:tc>
          <w:tcPr>
            <w:tcW w:w="1134" w:type="dxa"/>
            <w:vAlign w:val="center"/>
          </w:tcPr>
          <w:p>
            <w:pPr>
              <w:pStyle w:val="单元格样式4"/>
            </w:pPr>
            <w:r>
              <w:t xml:space="preserve">47.28</w:t>
            </w:r>
          </w:p>
        </w:tc>
        <w:tc>
          <w:tcPr>
            <w:tcW w:w="1134" w:type="dxa"/>
            <w:vAlign w:val="center"/>
          </w:tcPr>
          <w:p>
            <w:pPr>
              <w:pStyle w:val="单元格样式4"/>
            </w:pPr>
            <w:r>
              <w:t xml:space="preserve">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23.64</w:t>
            </w:r>
          </w:p>
        </w:tc>
        <w:tc>
          <w:tcPr>
            <w:tcW w:w="1134" w:type="dxa"/>
            <w:vAlign w:val="center"/>
          </w:tcPr>
          <w:p>
            <w:pPr>
              <w:pStyle w:val="单元格样式4"/>
            </w:pPr>
            <w:r>
              <w:t xml:space="preserve">23.64</w:t>
            </w:r>
          </w:p>
        </w:tc>
        <w:tc>
          <w:tcPr>
            <w:tcW w:w="1134" w:type="dxa"/>
            <w:vAlign w:val="center"/>
          </w:tcPr>
          <w:p>
            <w:pPr>
              <w:pStyle w:val="单元格样式4"/>
            </w:pPr>
            <w:r>
              <w:t xml:space="preserve">23.64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998.61</w:t>
            </w:r>
          </w:p>
        </w:tc>
        <w:tc>
          <w:tcPr>
            <w:tcW w:w="1361" w:type="dxa"/>
            <w:vAlign w:val="center"/>
          </w:tcPr>
          <w:p>
            <w:pPr>
              <w:pStyle w:val="单元格样式7"/>
            </w:pPr>
            <w:r>
              <w:t xml:space="preserve">476.17</w:t>
            </w:r>
          </w:p>
        </w:tc>
        <w:tc>
          <w:tcPr>
            <w:tcW w:w="1361" w:type="dxa"/>
            <w:vAlign w:val="center"/>
          </w:tcPr>
          <w:p>
            <w:pPr>
              <w:pStyle w:val="单元格样式7"/>
            </w:pPr>
            <w:r>
              <w:t xml:space="preserve">522.44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484.09</w:t>
            </w:r>
          </w:p>
        </w:tc>
        <w:tc>
          <w:tcPr>
            <w:tcW w:w="1361" w:type="dxa"/>
            <w:vAlign w:val="center"/>
          </w:tcPr>
          <w:p>
            <w:pPr>
              <w:pStyle w:val="单元格样式4"/>
            </w:pPr>
            <w:r>
              <w:t xml:space="preserve">357.56</w:t>
            </w:r>
          </w:p>
        </w:tc>
        <w:tc>
          <w:tcPr>
            <w:tcW w:w="1361" w:type="dxa"/>
            <w:vAlign w:val="center"/>
          </w:tcPr>
          <w:p>
            <w:pPr>
              <w:pStyle w:val="单元格样式4"/>
            </w:pPr>
            <w:r>
              <w:t xml:space="preserve">126.53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484.09</w:t>
            </w:r>
          </w:p>
        </w:tc>
        <w:tc>
          <w:tcPr>
            <w:tcW w:w="1361" w:type="dxa"/>
            <w:vAlign w:val="center"/>
          </w:tcPr>
          <w:p>
            <w:pPr>
              <w:pStyle w:val="单元格样式4"/>
            </w:pPr>
            <w:r>
              <w:t xml:space="preserve">357.56</w:t>
            </w:r>
          </w:p>
        </w:tc>
        <w:tc>
          <w:tcPr>
            <w:tcW w:w="1361" w:type="dxa"/>
            <w:vAlign w:val="center"/>
          </w:tcPr>
          <w:p>
            <w:pPr>
              <w:pStyle w:val="单元格样式4"/>
            </w:pPr>
            <w:r>
              <w:t xml:space="preserve">126.53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484.09</w:t>
            </w:r>
          </w:p>
        </w:tc>
        <w:tc>
          <w:tcPr>
            <w:tcW w:w="1361" w:type="dxa"/>
            <w:vAlign w:val="center"/>
          </w:tcPr>
          <w:p>
            <w:pPr>
              <w:pStyle w:val="单元格样式4"/>
            </w:pPr>
            <w:r>
              <w:t xml:space="preserve">357.56</w:t>
            </w:r>
          </w:p>
        </w:tc>
        <w:tc>
          <w:tcPr>
            <w:tcW w:w="1361" w:type="dxa"/>
            <w:vAlign w:val="center"/>
          </w:tcPr>
          <w:p>
            <w:pPr>
              <w:pStyle w:val="单元格样式4"/>
            </w:pPr>
            <w:r>
              <w:t xml:space="preserve">126.53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94.55</w:t>
            </w:r>
          </w:p>
        </w:tc>
        <w:tc>
          <w:tcPr>
            <w:tcW w:w="1361" w:type="dxa"/>
            <w:vAlign w:val="center"/>
          </w:tcPr>
          <w:p>
            <w:pPr>
              <w:pStyle w:val="单元格样式4"/>
            </w:pPr>
            <w:r>
              <w:t xml:space="preserve">94.55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94.55</w:t>
            </w:r>
          </w:p>
        </w:tc>
        <w:tc>
          <w:tcPr>
            <w:tcW w:w="1361" w:type="dxa"/>
            <w:vAlign w:val="center"/>
          </w:tcPr>
          <w:p>
            <w:pPr>
              <w:pStyle w:val="单元格样式4"/>
            </w:pPr>
            <w:r>
              <w:t xml:space="preserve">94.55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23.63</w:t>
            </w:r>
          </w:p>
        </w:tc>
        <w:tc>
          <w:tcPr>
            <w:tcW w:w="1361" w:type="dxa"/>
            <w:vAlign w:val="center"/>
          </w:tcPr>
          <w:p>
            <w:pPr>
              <w:pStyle w:val="单元格样式4"/>
            </w:pPr>
            <w:r>
              <w:t xml:space="preserve">23.63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47.28</w:t>
            </w:r>
          </w:p>
        </w:tc>
        <w:tc>
          <w:tcPr>
            <w:tcW w:w="1361" w:type="dxa"/>
            <w:vAlign w:val="center"/>
          </w:tcPr>
          <w:p>
            <w:pPr>
              <w:pStyle w:val="单元格样式4"/>
            </w:pPr>
            <w:r>
              <w:t xml:space="preserve">47.28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23.64</w:t>
            </w:r>
          </w:p>
        </w:tc>
        <w:tc>
          <w:tcPr>
            <w:tcW w:w="1361" w:type="dxa"/>
            <w:vAlign w:val="center"/>
          </w:tcPr>
          <w:p>
            <w:pPr>
              <w:pStyle w:val="单元格样式4"/>
            </w:pPr>
            <w:r>
              <w:t xml:space="preserve">23.64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24.05</w:t>
            </w:r>
          </w:p>
        </w:tc>
        <w:tc>
          <w:tcPr>
            <w:tcW w:w="1361" w:type="dxa"/>
            <w:vAlign w:val="center"/>
          </w:tcPr>
          <w:p>
            <w:pPr>
              <w:pStyle w:val="单元格样式4"/>
            </w:pPr>
            <w:r>
              <w:t xml:space="preserve">24.05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24.05</w:t>
            </w:r>
          </w:p>
        </w:tc>
        <w:tc>
          <w:tcPr>
            <w:tcW w:w="1361" w:type="dxa"/>
            <w:vAlign w:val="center"/>
          </w:tcPr>
          <w:p>
            <w:pPr>
              <w:pStyle w:val="单元格样式4"/>
            </w:pPr>
            <w:r>
              <w:t xml:space="preserve">24.05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24.05</w:t>
            </w:r>
          </w:p>
        </w:tc>
        <w:tc>
          <w:tcPr>
            <w:tcW w:w="1361" w:type="dxa"/>
            <w:vAlign w:val="center"/>
          </w:tcPr>
          <w:p>
            <w:pPr>
              <w:pStyle w:val="单元格样式4"/>
            </w:pPr>
            <w:r>
              <w:t xml:space="preserve">24.05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998.61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484.09</w:t>
            </w:r>
          </w:p>
        </w:tc>
        <w:tc>
          <w:tcPr>
            <w:tcW w:w="1474" w:type="dxa"/>
            <w:vAlign w:val="center"/>
          </w:tcPr>
          <w:p>
            <w:pPr>
              <w:pStyle w:val="单元格样式4"/>
            </w:pPr>
            <w:r>
              <w:t xml:space="preserve">484.09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94.55</w:t>
            </w:r>
          </w:p>
        </w:tc>
        <w:tc>
          <w:tcPr>
            <w:tcW w:w="1474" w:type="dxa"/>
            <w:vAlign w:val="center"/>
          </w:tcPr>
          <w:p>
            <w:pPr>
              <w:pStyle w:val="单元格样式4"/>
            </w:pPr>
            <w:r>
              <w:t xml:space="preserve">94.55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24.05</w:t>
            </w:r>
          </w:p>
        </w:tc>
        <w:tc>
          <w:tcPr>
            <w:tcW w:w="1474" w:type="dxa"/>
            <w:vAlign w:val="center"/>
          </w:tcPr>
          <w:p>
            <w:pPr>
              <w:pStyle w:val="单元格样式4"/>
            </w:pPr>
            <w:r>
              <w:t xml:space="preserve">24.05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395.91</w:t>
            </w:r>
          </w:p>
        </w:tc>
        <w:tc>
          <w:tcPr>
            <w:tcW w:w="1474" w:type="dxa"/>
            <w:vAlign w:val="center"/>
          </w:tcPr>
          <w:p>
            <w:pPr>
              <w:pStyle w:val="单元格样式4"/>
            </w:pPr>
            <w:r>
              <w:t xml:space="preserve">395.91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998.61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998.61</w:t>
            </w:r>
          </w:p>
        </w:tc>
        <w:tc>
          <w:tcPr>
            <w:tcW w:w="1474" w:type="dxa"/>
            <w:vAlign w:val="center"/>
          </w:tcPr>
          <w:p>
            <w:pPr>
              <w:pStyle w:val="单元格样式7"/>
            </w:pPr>
            <w:r>
              <w:t xml:space="preserve">998.61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998.61</w:t>
            </w:r>
          </w:p>
        </w:tc>
        <w:tc>
          <w:tcPr>
            <w:tcW w:w="3402" w:type="dxa"/>
            <w:vAlign w:val="center"/>
          </w:tcPr>
          <w:p>
            <w:pPr>
              <w:pStyle w:val="单元格样式6"/>
            </w:pPr>
            <w:r>
              <w:t xml:space="preserve">支出总计</w:t>
            </w:r>
          </w:p>
        </w:tc>
        <w:tc>
          <w:tcPr>
            <w:tcW w:w="1474" w:type="dxa"/>
            <w:vAlign w:val="center"/>
          </w:tcPr>
          <w:p>
            <w:pPr>
              <w:pStyle w:val="单元格样式7"/>
            </w:pPr>
            <w:r>
              <w:t xml:space="preserve">998.61</w:t>
            </w:r>
          </w:p>
        </w:tc>
        <w:tc>
          <w:tcPr>
            <w:tcW w:w="1474" w:type="dxa"/>
            <w:vAlign w:val="center"/>
          </w:tcPr>
          <w:p>
            <w:pPr>
              <w:pStyle w:val="单元格样式7"/>
            </w:pPr>
            <w:r>
              <w:t xml:space="preserve">998.61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998.61</w:t>
            </w:r>
          </w:p>
        </w:tc>
        <w:tc>
          <w:tcPr>
            <w:tcW w:w="2551" w:type="dxa"/>
            <w:vAlign w:val="center"/>
          </w:tcPr>
          <w:p>
            <w:pPr>
              <w:pStyle w:val="单元格样式7"/>
            </w:pPr>
            <w:r>
              <w:t xml:space="preserve">476.17</w:t>
            </w:r>
          </w:p>
        </w:tc>
        <w:tc>
          <w:tcPr>
            <w:tcW w:w="2551" w:type="dxa"/>
            <w:vAlign w:val="center"/>
          </w:tcPr>
          <w:p>
            <w:pPr>
              <w:pStyle w:val="单元格样式7"/>
            </w:pPr>
            <w:r>
              <w:t xml:space="preserve">522.44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484.09</w:t>
            </w:r>
          </w:p>
        </w:tc>
        <w:tc>
          <w:tcPr>
            <w:tcW w:w="2551" w:type="dxa"/>
            <w:vAlign w:val="center"/>
          </w:tcPr>
          <w:p>
            <w:pPr>
              <w:pStyle w:val="单元格样式4"/>
            </w:pPr>
            <w:r>
              <w:t xml:space="preserve">357.56</w:t>
            </w:r>
          </w:p>
        </w:tc>
        <w:tc>
          <w:tcPr>
            <w:tcW w:w="2551" w:type="dxa"/>
            <w:vAlign w:val="center"/>
          </w:tcPr>
          <w:p>
            <w:pPr>
              <w:pStyle w:val="单元格样式4"/>
            </w:pPr>
            <w:r>
              <w:t xml:space="preserve">126.53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484.09</w:t>
            </w:r>
          </w:p>
        </w:tc>
        <w:tc>
          <w:tcPr>
            <w:tcW w:w="2551" w:type="dxa"/>
            <w:vAlign w:val="center"/>
          </w:tcPr>
          <w:p>
            <w:pPr>
              <w:pStyle w:val="单元格样式4"/>
            </w:pPr>
            <w:r>
              <w:t xml:space="preserve">357.56</w:t>
            </w:r>
          </w:p>
        </w:tc>
        <w:tc>
          <w:tcPr>
            <w:tcW w:w="2551" w:type="dxa"/>
            <w:vAlign w:val="center"/>
          </w:tcPr>
          <w:p>
            <w:pPr>
              <w:pStyle w:val="单元格样式4"/>
            </w:pPr>
            <w:r>
              <w:t xml:space="preserve">126.53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484.09</w:t>
            </w:r>
          </w:p>
        </w:tc>
        <w:tc>
          <w:tcPr>
            <w:tcW w:w="2551" w:type="dxa"/>
            <w:vAlign w:val="center"/>
          </w:tcPr>
          <w:p>
            <w:pPr>
              <w:pStyle w:val="单元格样式4"/>
            </w:pPr>
            <w:r>
              <w:t xml:space="preserve">357.56</w:t>
            </w:r>
          </w:p>
        </w:tc>
        <w:tc>
          <w:tcPr>
            <w:tcW w:w="2551" w:type="dxa"/>
            <w:vAlign w:val="center"/>
          </w:tcPr>
          <w:p>
            <w:pPr>
              <w:pStyle w:val="单元格样式4"/>
            </w:pPr>
            <w:r>
              <w:t xml:space="preserve">126.53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94.55</w:t>
            </w:r>
          </w:p>
        </w:tc>
        <w:tc>
          <w:tcPr>
            <w:tcW w:w="2551" w:type="dxa"/>
            <w:vAlign w:val="center"/>
          </w:tcPr>
          <w:p>
            <w:pPr>
              <w:pStyle w:val="单元格样式4"/>
            </w:pPr>
            <w:r>
              <w:t xml:space="preserve">94.55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94.55</w:t>
            </w:r>
          </w:p>
        </w:tc>
        <w:tc>
          <w:tcPr>
            <w:tcW w:w="2551" w:type="dxa"/>
            <w:vAlign w:val="center"/>
          </w:tcPr>
          <w:p>
            <w:pPr>
              <w:pStyle w:val="单元格样式4"/>
            </w:pPr>
            <w:r>
              <w:t xml:space="preserve">94.55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23.63</w:t>
            </w:r>
          </w:p>
        </w:tc>
        <w:tc>
          <w:tcPr>
            <w:tcW w:w="2551" w:type="dxa"/>
            <w:vAlign w:val="center"/>
          </w:tcPr>
          <w:p>
            <w:pPr>
              <w:pStyle w:val="单元格样式4"/>
            </w:pPr>
            <w:r>
              <w:t xml:space="preserve">23.63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47.28</w:t>
            </w:r>
          </w:p>
        </w:tc>
        <w:tc>
          <w:tcPr>
            <w:tcW w:w="2551" w:type="dxa"/>
            <w:vAlign w:val="center"/>
          </w:tcPr>
          <w:p>
            <w:pPr>
              <w:pStyle w:val="单元格样式4"/>
            </w:pPr>
            <w:r>
              <w:t xml:space="preserve">47.28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23.64</w:t>
            </w:r>
          </w:p>
        </w:tc>
        <w:tc>
          <w:tcPr>
            <w:tcW w:w="2551" w:type="dxa"/>
            <w:vAlign w:val="center"/>
          </w:tcPr>
          <w:p>
            <w:pPr>
              <w:pStyle w:val="单元格样式4"/>
            </w:pPr>
            <w:r>
              <w:t xml:space="preserve">23.64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395.91</w:t>
            </w:r>
          </w:p>
        </w:tc>
        <w:tc>
          <w:tcPr>
            <w:tcW w:w="2551" w:type="dxa"/>
            <w:vAlign w:val="center"/>
          </w:tcPr>
          <w:p>
            <w:pPr>
              <w:pStyle w:val="单元格样式4"/>
            </w:pPr>
          </w:p>
        </w:tc>
        <w:tc>
          <w:tcPr>
            <w:tcW w:w="2551" w:type="dxa"/>
            <w:vAlign w:val="center"/>
          </w:tcPr>
          <w:p>
            <w:pPr>
              <w:pStyle w:val="单元格样式4"/>
            </w:pPr>
            <w:r>
              <w:t xml:space="preserve">395.91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395.91</w:t>
            </w:r>
          </w:p>
        </w:tc>
        <w:tc>
          <w:tcPr>
            <w:tcW w:w="2551" w:type="dxa"/>
            <w:vAlign w:val="center"/>
          </w:tcPr>
          <w:p>
            <w:pPr>
              <w:pStyle w:val="单元格样式4"/>
            </w:pPr>
          </w:p>
        </w:tc>
        <w:tc>
          <w:tcPr>
            <w:tcW w:w="2551" w:type="dxa"/>
            <w:vAlign w:val="center"/>
          </w:tcPr>
          <w:p>
            <w:pPr>
              <w:pStyle w:val="单元格样式4"/>
            </w:pPr>
            <w:r>
              <w:t xml:space="preserve">395.91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395.91</w:t>
            </w:r>
          </w:p>
        </w:tc>
        <w:tc>
          <w:tcPr>
            <w:tcW w:w="2551" w:type="dxa"/>
            <w:vAlign w:val="center"/>
          </w:tcPr>
          <w:p>
            <w:pPr>
              <w:pStyle w:val="单元格样式4"/>
            </w:pPr>
          </w:p>
        </w:tc>
        <w:tc>
          <w:tcPr>
            <w:tcW w:w="2551" w:type="dxa"/>
            <w:vAlign w:val="center"/>
          </w:tcPr>
          <w:p>
            <w:pPr>
              <w:pStyle w:val="单元格样式4"/>
            </w:pPr>
            <w:r>
              <w:t xml:space="preserve">395.91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476.17</w:t>
            </w:r>
          </w:p>
        </w:tc>
        <w:tc>
          <w:tcPr>
            <w:tcW w:w="2551" w:type="dxa"/>
            <w:vAlign w:val="center"/>
          </w:tcPr>
          <w:p>
            <w:pPr>
              <w:pStyle w:val="单元格样式7"/>
            </w:pPr>
            <w:r>
              <w:t xml:space="preserve">411.63</w:t>
            </w:r>
          </w:p>
        </w:tc>
        <w:tc>
          <w:tcPr>
            <w:tcW w:w="2551" w:type="dxa"/>
            <w:vAlign w:val="center"/>
          </w:tcPr>
          <w:p>
            <w:pPr>
              <w:pStyle w:val="单元格样式7"/>
            </w:pPr>
            <w:r>
              <w:t xml:space="preserve">64.54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382.27</w:t>
            </w:r>
          </w:p>
        </w:tc>
        <w:tc>
          <w:tcPr>
            <w:tcW w:w="2551" w:type="dxa"/>
            <w:vAlign w:val="center"/>
          </w:tcPr>
          <w:p>
            <w:pPr>
              <w:pStyle w:val="单元格样式4"/>
            </w:pPr>
            <w:r>
              <w:t xml:space="preserve">382.27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154.24</w:t>
            </w:r>
          </w:p>
        </w:tc>
        <w:tc>
          <w:tcPr>
            <w:tcW w:w="2551" w:type="dxa"/>
            <w:vAlign w:val="center"/>
          </w:tcPr>
          <w:p>
            <w:pPr>
              <w:pStyle w:val="单元格样式4"/>
            </w:pPr>
            <w:r>
              <w:t xml:space="preserve">154.24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73.49</w:t>
            </w:r>
          </w:p>
        </w:tc>
        <w:tc>
          <w:tcPr>
            <w:tcW w:w="2551" w:type="dxa"/>
            <w:vAlign w:val="center"/>
          </w:tcPr>
          <w:p>
            <w:pPr>
              <w:pStyle w:val="单元格样式4"/>
            </w:pPr>
            <w:r>
              <w:t xml:space="preserve">73.49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35.67</w:t>
            </w:r>
          </w:p>
        </w:tc>
        <w:tc>
          <w:tcPr>
            <w:tcW w:w="2551" w:type="dxa"/>
            <w:vAlign w:val="center"/>
          </w:tcPr>
          <w:p>
            <w:pPr>
              <w:pStyle w:val="单元格样式4"/>
            </w:pPr>
            <w:r>
              <w:t xml:space="preserve">35.67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22.41</w:t>
            </w:r>
          </w:p>
        </w:tc>
        <w:tc>
          <w:tcPr>
            <w:tcW w:w="2551" w:type="dxa"/>
            <w:vAlign w:val="center"/>
          </w:tcPr>
          <w:p>
            <w:pPr>
              <w:pStyle w:val="单元格样式4"/>
            </w:pPr>
            <w:r>
              <w:t xml:space="preserve">22.41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47.28</w:t>
            </w:r>
          </w:p>
        </w:tc>
        <w:tc>
          <w:tcPr>
            <w:tcW w:w="2551" w:type="dxa"/>
            <w:vAlign w:val="center"/>
          </w:tcPr>
          <w:p>
            <w:pPr>
              <w:pStyle w:val="单元格样式4"/>
            </w:pPr>
            <w:r>
              <w:t xml:space="preserve">47.28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23.64</w:t>
            </w:r>
          </w:p>
        </w:tc>
        <w:tc>
          <w:tcPr>
            <w:tcW w:w="2551" w:type="dxa"/>
            <w:vAlign w:val="center"/>
          </w:tcPr>
          <w:p>
            <w:pPr>
              <w:pStyle w:val="单元格样式4"/>
            </w:pPr>
            <w:r>
              <w:t xml:space="preserve">23.64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1.48</w:t>
            </w:r>
          </w:p>
        </w:tc>
        <w:tc>
          <w:tcPr>
            <w:tcW w:w="2551" w:type="dxa"/>
            <w:vAlign w:val="center"/>
          </w:tcPr>
          <w:p>
            <w:pPr>
              <w:pStyle w:val="单元格样式4"/>
            </w:pPr>
            <w:r>
              <w:t xml:space="preserve">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64.54</w:t>
            </w:r>
          </w:p>
        </w:tc>
        <w:tc>
          <w:tcPr>
            <w:tcW w:w="2551" w:type="dxa"/>
            <w:vAlign w:val="center"/>
          </w:tcPr>
          <w:p>
            <w:pPr>
              <w:pStyle w:val="单元格样式4"/>
            </w:pPr>
          </w:p>
        </w:tc>
        <w:tc>
          <w:tcPr>
            <w:tcW w:w="2551" w:type="dxa"/>
            <w:vAlign w:val="center"/>
          </w:tcPr>
          <w:p>
            <w:pPr>
              <w:pStyle w:val="单元格样式4"/>
            </w:pPr>
            <w:r>
              <w:t xml:space="preserve">64.54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26.60</w:t>
            </w:r>
          </w:p>
        </w:tc>
        <w:tc>
          <w:tcPr>
            <w:tcW w:w="2551" w:type="dxa"/>
            <w:vAlign w:val="center"/>
          </w:tcPr>
          <w:p>
            <w:pPr>
              <w:pStyle w:val="单元格样式4"/>
            </w:pPr>
          </w:p>
        </w:tc>
        <w:tc>
          <w:tcPr>
            <w:tcW w:w="2551" w:type="dxa"/>
            <w:vAlign w:val="center"/>
          </w:tcPr>
          <w:p>
            <w:pPr>
              <w:pStyle w:val="单元格样式4"/>
            </w:pPr>
            <w:r>
              <w:t xml:space="preserve">26.60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20.94</w:t>
            </w:r>
          </w:p>
        </w:tc>
        <w:tc>
          <w:tcPr>
            <w:tcW w:w="2551" w:type="dxa"/>
            <w:vAlign w:val="center"/>
          </w:tcPr>
          <w:p>
            <w:pPr>
              <w:pStyle w:val="单元格样式4"/>
            </w:pPr>
          </w:p>
        </w:tc>
        <w:tc>
          <w:tcPr>
            <w:tcW w:w="2551" w:type="dxa"/>
            <w:vAlign w:val="center"/>
          </w:tcPr>
          <w:p>
            <w:pPr>
              <w:pStyle w:val="单元格样式4"/>
            </w:pPr>
            <w:r>
              <w:t xml:space="preserve">20.94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29.36</w:t>
            </w:r>
          </w:p>
        </w:tc>
        <w:tc>
          <w:tcPr>
            <w:tcW w:w="2551" w:type="dxa"/>
            <w:vAlign w:val="center"/>
          </w:tcPr>
          <w:p>
            <w:pPr>
              <w:pStyle w:val="单元格样式4"/>
            </w:pPr>
            <w:r>
              <w:t xml:space="preserve">29.36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23.63</w:t>
            </w:r>
          </w:p>
        </w:tc>
        <w:tc>
          <w:tcPr>
            <w:tcW w:w="2551" w:type="dxa"/>
            <w:vAlign w:val="center"/>
          </w:tcPr>
          <w:p>
            <w:pPr>
              <w:pStyle w:val="单元格样式4"/>
            </w:pPr>
            <w:r>
              <w:t xml:space="preserve">23.63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5.73</w:t>
            </w:r>
          </w:p>
        </w:tc>
        <w:tc>
          <w:tcPr>
            <w:tcW w:w="2551" w:type="dxa"/>
            <w:vAlign w:val="center"/>
          </w:tcPr>
          <w:p>
            <w:pPr>
              <w:pStyle w:val="单元格样式4"/>
            </w:pPr>
            <w:r>
              <w:t xml:space="preserve">5.73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魏县泊口乡人民政府本级2025年单位预算信息公开情况说明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按照《中华人民共和国预算法》、《地方预决算公开操作规程》和《关于进一步推进预算公开工作的实施意见》规定，现将魏县泊口乡人民政府本级2025年单位预算公开如下：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魏县泊口乡人民政府本级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998.61万元，其中：一般公共预算收入998.61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泊口乡人民政府本级年度单位预算中支出预算的总体情况。2025年支出预算998.61万元，其中基本支出476.17万元，包括人员经费411.63万元和日常公用经费64.54万元；项目支出522.44万元，主要为村干部工资、村办公经费、日常公用经费、服务基层专项经费、自收自支人员补助以及占地补偿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2025年预算收支安排998.61万元，较2024年预算减少4.20万元，其中：基本支出减少23.68万元，主要为部分占地补偿减少项目支出增加19.48万元，主要为乡财政人员增加，自收自支补助项目增加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2025年，我单位机关运行经费共计安排64.54万元，主要用于日常维修、办公用房水电费、办公用房取暖费、办公用房物业管理费等日常运行支出。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不存在三公经费预算安排</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13043425P004424100460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54.24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54.24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泊口镇下辖29个村，每年上级补助村办公经费54.24万元，保障村两委正常运转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1.泊口镇下辖29个村，每年上级补助村办公经费54.24万元，保障村两委正常运转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镇内发放办公经费的村数量</w:t>
            </w:r>
          </w:p>
        </w:tc>
        <w:tc>
          <w:tcPr>
            <w:tcW w:w="2268" w:type="dxa"/>
            <w:vAlign w:val="center"/>
          </w:tcPr>
          <w:p>
            <w:pPr>
              <w:pStyle w:val="单元格样式2"/>
            </w:pPr>
            <w:r>
              <w:t xml:space="preserve">29个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29个村所需要的办公经费总额度</w:t>
            </w:r>
          </w:p>
        </w:tc>
        <w:tc>
          <w:tcPr>
            <w:tcW w:w="2268" w:type="dxa"/>
            <w:vAlign w:val="center"/>
          </w:tcPr>
          <w:p>
            <w:pPr>
              <w:pStyle w:val="单元格样式2"/>
            </w:pPr>
            <w:r>
              <w:t xml:space="preserve">54.24万元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及时发放村办公经费，保障村干部日常工作</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341.67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341.67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足额及时发放2025年村干部工资341.67万元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1.足额及时发放2025年村干部工资341.67万元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341.67万元</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162人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13043425P004424100268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46.42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46.42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及时拨付46.42万元服务基层专项经费后，使泊口镇环境整治、社会治安、乡村振兴等工作顺利开展，保障下辖29个村的管理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1.泊口镇2025年服务基层经费需求46.42万元，用于泊口镇人员工资、环境整治等工作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46.42万元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29个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80.11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80.11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保障25位自收自支人员工资按时发放，提高职工生活水平，降低信访事件发生，促进工作顺利开展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1.保障25位自收自支人员80.11万元工资按时发放，提高职工生活水平，降低信访事件发生，促进工作顺利开展。</w:t>
            </w:r>
            <w:r>
              <w:rPr/>
              <w:tab/>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25人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80.11万元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魏县泊口乡人民政府本级上年末固定资产金额为368.43万元（详见下表）。本年度拟购置固定资产总额为0.00万元，已按要求列入政府采购预算，详见政府采购预算表。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933001魏县泊口乡人民政府本级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368.43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5828</w:t>
            </w:r>
          </w:p>
        </w:tc>
        <w:tc>
          <w:tcPr>
            <w:tcW w:w="2835" w:type="dxa"/>
            <w:vAlign w:val="center"/>
          </w:tcPr>
          <w:p>
            <w:pPr>
              <w:pStyle w:val="单元格样式4"/>
            </w:pPr>
            <w:r>
              <w:t xml:space="preserve">354.00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320</w:t>
            </w:r>
          </w:p>
        </w:tc>
        <w:tc>
          <w:tcPr>
            <w:tcW w:w="2835" w:type="dxa"/>
            <w:vAlign w:val="center"/>
          </w:tcPr>
          <w:p>
            <w:pPr>
              <w:pStyle w:val="单元格样式4"/>
            </w:pPr>
            <w:r>
              <w:t xml:space="preserve">19.40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21</w:t>
            </w:r>
          </w:p>
        </w:tc>
        <w:tc>
          <w:tcPr>
            <w:tcW w:w="2835" w:type="dxa"/>
            <w:vAlign w:val="center"/>
          </w:tcPr>
          <w:p>
            <w:pPr>
              <w:pStyle w:val="单元格样式4"/>
            </w:pPr>
            <w:r>
              <w:t xml:space="preserve">14.43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2025-02-17T17:10:59Z</dcterms:created>
  <dcterms:modified xsi:type="dcterms:W3CDTF">2025-02-17T17:10:59Z</dcterms:modified>
</cp:coreProperties>
</file>