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一、中共魏县县委网络安全和信息化委员会办公室本级收支预算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一、中共魏县县委网络安全和信息化委员会办公室本级收支预算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178.29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152.86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19.70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5.72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178.29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178.29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178.29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178.29</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178.29</w:t>
            </w:r>
          </w:p>
        </w:tc>
        <w:tc>
          <w:tcPr>
            <w:tcW w:w="1134" w:type="dxa"/>
            <w:vAlign w:val="center"/>
          </w:tcPr>
          <w:p>
            <w:pPr>
              <w:pStyle w:val="单元格样式7"/>
            </w:pPr>
            <w:r>
              <w:t xml:space="preserve">178.29</w:t>
            </w:r>
          </w:p>
        </w:tc>
        <w:tc>
          <w:tcPr>
            <w:tcW w:w="1134" w:type="dxa"/>
            <w:vAlign w:val="center"/>
          </w:tcPr>
          <w:p>
            <w:pPr>
              <w:pStyle w:val="单元格样式7"/>
            </w:pPr>
            <w:r>
              <w:t xml:space="preserve">178.29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152.86</w:t>
            </w:r>
          </w:p>
        </w:tc>
        <w:tc>
          <w:tcPr>
            <w:tcW w:w="1134" w:type="dxa"/>
            <w:vAlign w:val="center"/>
          </w:tcPr>
          <w:p>
            <w:pPr>
              <w:pStyle w:val="单元格样式4"/>
            </w:pPr>
            <w:r>
              <w:t xml:space="preserve">152.86</w:t>
            </w:r>
          </w:p>
        </w:tc>
        <w:tc>
          <w:tcPr>
            <w:tcW w:w="1134" w:type="dxa"/>
            <w:vAlign w:val="center"/>
          </w:tcPr>
          <w:p>
            <w:pPr>
              <w:pStyle w:val="单元格样式4"/>
            </w:pPr>
            <w:r>
              <w:t xml:space="preserve">152.86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20137</w:t>
            </w:r>
          </w:p>
        </w:tc>
        <w:tc>
          <w:tcPr>
            <w:tcW w:w="1559" w:type="dxa"/>
            <w:vAlign w:val="center"/>
          </w:tcPr>
          <w:p>
            <w:pPr>
              <w:pStyle w:val="单元格样式2"/>
            </w:pPr>
            <w:r>
              <w:t xml:space="preserve">网信事务</w:t>
            </w:r>
          </w:p>
        </w:tc>
        <w:tc>
          <w:tcPr>
            <w:tcW w:w="1134" w:type="dxa"/>
            <w:vAlign w:val="center"/>
          </w:tcPr>
          <w:p>
            <w:pPr>
              <w:pStyle w:val="单元格样式4"/>
            </w:pPr>
            <w:r>
              <w:t xml:space="preserve">152.86</w:t>
            </w:r>
          </w:p>
        </w:tc>
        <w:tc>
          <w:tcPr>
            <w:tcW w:w="1134" w:type="dxa"/>
            <w:vAlign w:val="center"/>
          </w:tcPr>
          <w:p>
            <w:pPr>
              <w:pStyle w:val="单元格样式4"/>
            </w:pPr>
            <w:r>
              <w:t xml:space="preserve">152.86</w:t>
            </w:r>
          </w:p>
        </w:tc>
        <w:tc>
          <w:tcPr>
            <w:tcW w:w="1134" w:type="dxa"/>
            <w:vAlign w:val="center"/>
          </w:tcPr>
          <w:p>
            <w:pPr>
              <w:pStyle w:val="单元格样式4"/>
            </w:pPr>
            <w:r>
              <w:t xml:space="preserve">152.86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2013701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82.86</w:t>
            </w:r>
          </w:p>
        </w:tc>
        <w:tc>
          <w:tcPr>
            <w:tcW w:w="1134" w:type="dxa"/>
            <w:vAlign w:val="center"/>
          </w:tcPr>
          <w:p>
            <w:pPr>
              <w:pStyle w:val="单元格样式4"/>
            </w:pPr>
            <w:r>
              <w:t xml:space="preserve">82.86</w:t>
            </w:r>
          </w:p>
        </w:tc>
        <w:tc>
          <w:tcPr>
            <w:tcW w:w="1134" w:type="dxa"/>
            <w:vAlign w:val="center"/>
          </w:tcPr>
          <w:p>
            <w:pPr>
              <w:pStyle w:val="单元格样式4"/>
            </w:pPr>
            <w:r>
              <w:t xml:space="preserve">82.86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2013704</w:t>
            </w:r>
          </w:p>
        </w:tc>
        <w:tc>
          <w:tcPr>
            <w:tcW w:w="1559" w:type="dxa"/>
            <w:vAlign w:val="center"/>
          </w:tcPr>
          <w:p>
            <w:pPr>
              <w:pStyle w:val="单元格样式2"/>
            </w:pPr>
            <w:r>
              <w:t xml:space="preserve">信息安全事务</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r>
              <w:t xml:space="preserve">70.00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19.70</w:t>
            </w:r>
          </w:p>
        </w:tc>
        <w:tc>
          <w:tcPr>
            <w:tcW w:w="1134" w:type="dxa"/>
            <w:vAlign w:val="center"/>
          </w:tcPr>
          <w:p>
            <w:pPr>
              <w:pStyle w:val="单元格样式4"/>
            </w:pPr>
            <w:r>
              <w:t xml:space="preserve">19.70</w:t>
            </w:r>
          </w:p>
        </w:tc>
        <w:tc>
          <w:tcPr>
            <w:tcW w:w="1134" w:type="dxa"/>
            <w:vAlign w:val="center"/>
          </w:tcPr>
          <w:p>
            <w:pPr>
              <w:pStyle w:val="单元格样式4"/>
            </w:pPr>
            <w:r>
              <w:t xml:space="preserve">19.70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19.70</w:t>
            </w:r>
          </w:p>
        </w:tc>
        <w:tc>
          <w:tcPr>
            <w:tcW w:w="1134" w:type="dxa"/>
            <w:vAlign w:val="center"/>
          </w:tcPr>
          <w:p>
            <w:pPr>
              <w:pStyle w:val="单元格样式4"/>
            </w:pPr>
            <w:r>
              <w:t xml:space="preserve">19.70</w:t>
            </w:r>
          </w:p>
        </w:tc>
        <w:tc>
          <w:tcPr>
            <w:tcW w:w="1134" w:type="dxa"/>
            <w:vAlign w:val="center"/>
          </w:tcPr>
          <w:p>
            <w:pPr>
              <w:pStyle w:val="单元格样式4"/>
            </w:pPr>
            <w:r>
              <w:t xml:space="preserve">19.70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13.13</w:t>
            </w:r>
          </w:p>
        </w:tc>
        <w:tc>
          <w:tcPr>
            <w:tcW w:w="1134" w:type="dxa"/>
            <w:vAlign w:val="center"/>
          </w:tcPr>
          <w:p>
            <w:pPr>
              <w:pStyle w:val="单元格样式4"/>
            </w:pPr>
            <w:r>
              <w:t xml:space="preserve">13.13</w:t>
            </w:r>
          </w:p>
        </w:tc>
        <w:tc>
          <w:tcPr>
            <w:tcW w:w="1134" w:type="dxa"/>
            <w:vAlign w:val="center"/>
          </w:tcPr>
          <w:p>
            <w:pPr>
              <w:pStyle w:val="单元格样式4"/>
            </w:pPr>
            <w:r>
              <w:t xml:space="preserve">13.13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6.57</w:t>
            </w:r>
          </w:p>
        </w:tc>
        <w:tc>
          <w:tcPr>
            <w:tcW w:w="1134" w:type="dxa"/>
            <w:vAlign w:val="center"/>
          </w:tcPr>
          <w:p>
            <w:pPr>
              <w:pStyle w:val="单元格样式4"/>
            </w:pPr>
            <w:r>
              <w:t xml:space="preserve">6.57</w:t>
            </w:r>
          </w:p>
        </w:tc>
        <w:tc>
          <w:tcPr>
            <w:tcW w:w="1134" w:type="dxa"/>
            <w:vAlign w:val="center"/>
          </w:tcPr>
          <w:p>
            <w:pPr>
              <w:pStyle w:val="单元格样式4"/>
            </w:pPr>
            <w:r>
              <w:t xml:space="preserve">6.57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r>
              <w:t xml:space="preserve">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178.29</w:t>
            </w:r>
          </w:p>
        </w:tc>
        <w:tc>
          <w:tcPr>
            <w:tcW w:w="1361" w:type="dxa"/>
            <w:vAlign w:val="center"/>
          </w:tcPr>
          <w:p>
            <w:pPr>
              <w:pStyle w:val="单元格样式7"/>
            </w:pPr>
            <w:r>
              <w:t xml:space="preserve">108.29</w:t>
            </w:r>
          </w:p>
        </w:tc>
        <w:tc>
          <w:tcPr>
            <w:tcW w:w="1361" w:type="dxa"/>
            <w:vAlign w:val="center"/>
          </w:tcPr>
          <w:p>
            <w:pPr>
              <w:pStyle w:val="单元格样式7"/>
            </w:pPr>
            <w:r>
              <w:t xml:space="preserve">70.00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152.86</w:t>
            </w:r>
          </w:p>
        </w:tc>
        <w:tc>
          <w:tcPr>
            <w:tcW w:w="1361" w:type="dxa"/>
            <w:vAlign w:val="center"/>
          </w:tcPr>
          <w:p>
            <w:pPr>
              <w:pStyle w:val="单元格样式4"/>
            </w:pPr>
            <w:r>
              <w:t xml:space="preserve">82.86</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20137</w:t>
            </w:r>
          </w:p>
        </w:tc>
        <w:tc>
          <w:tcPr>
            <w:tcW w:w="4535" w:type="dxa"/>
            <w:vAlign w:val="center"/>
          </w:tcPr>
          <w:p>
            <w:pPr>
              <w:pStyle w:val="单元格样式2"/>
            </w:pPr>
            <w:r>
              <w:t xml:space="preserve">网信事务</w:t>
            </w:r>
          </w:p>
        </w:tc>
        <w:tc>
          <w:tcPr>
            <w:tcW w:w="1361" w:type="dxa"/>
            <w:vAlign w:val="center"/>
          </w:tcPr>
          <w:p>
            <w:pPr>
              <w:pStyle w:val="单元格样式4"/>
            </w:pPr>
            <w:r>
              <w:t xml:space="preserve">152.86</w:t>
            </w:r>
          </w:p>
        </w:tc>
        <w:tc>
          <w:tcPr>
            <w:tcW w:w="1361" w:type="dxa"/>
            <w:vAlign w:val="center"/>
          </w:tcPr>
          <w:p>
            <w:pPr>
              <w:pStyle w:val="单元格样式4"/>
            </w:pPr>
            <w:r>
              <w:t xml:space="preserve">82.86</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82.86</w:t>
            </w:r>
          </w:p>
        </w:tc>
        <w:tc>
          <w:tcPr>
            <w:tcW w:w="1361" w:type="dxa"/>
            <w:vAlign w:val="center"/>
          </w:tcPr>
          <w:p>
            <w:pPr>
              <w:pStyle w:val="单元格样式4"/>
            </w:pPr>
            <w:r>
              <w:t xml:space="preserve">82.86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r>
              <w:t xml:space="preserve">70.00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19.70</w:t>
            </w:r>
          </w:p>
        </w:tc>
        <w:tc>
          <w:tcPr>
            <w:tcW w:w="1361" w:type="dxa"/>
            <w:vAlign w:val="center"/>
          </w:tcPr>
          <w:p>
            <w:pPr>
              <w:pStyle w:val="单元格样式4"/>
            </w:pPr>
            <w:r>
              <w:t xml:space="preserve">19.70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19.70</w:t>
            </w:r>
          </w:p>
        </w:tc>
        <w:tc>
          <w:tcPr>
            <w:tcW w:w="1361" w:type="dxa"/>
            <w:vAlign w:val="center"/>
          </w:tcPr>
          <w:p>
            <w:pPr>
              <w:pStyle w:val="单元格样式4"/>
            </w:pPr>
            <w:r>
              <w:t xml:space="preserve">19.70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13.13</w:t>
            </w:r>
          </w:p>
        </w:tc>
        <w:tc>
          <w:tcPr>
            <w:tcW w:w="1361" w:type="dxa"/>
            <w:vAlign w:val="center"/>
          </w:tcPr>
          <w:p>
            <w:pPr>
              <w:pStyle w:val="单元格样式4"/>
            </w:pPr>
            <w:r>
              <w:t xml:space="preserve">13.13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6.57</w:t>
            </w:r>
          </w:p>
        </w:tc>
        <w:tc>
          <w:tcPr>
            <w:tcW w:w="1361" w:type="dxa"/>
            <w:vAlign w:val="center"/>
          </w:tcPr>
          <w:p>
            <w:pPr>
              <w:pStyle w:val="单元格样式4"/>
            </w:pPr>
            <w:r>
              <w:t xml:space="preserve">6.57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5.72</w:t>
            </w:r>
          </w:p>
        </w:tc>
        <w:tc>
          <w:tcPr>
            <w:tcW w:w="1361" w:type="dxa"/>
            <w:vAlign w:val="center"/>
          </w:tcPr>
          <w:p>
            <w:pPr>
              <w:pStyle w:val="单元格样式4"/>
            </w:pPr>
            <w:r>
              <w:t xml:space="preserve">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5.72</w:t>
            </w:r>
          </w:p>
        </w:tc>
        <w:tc>
          <w:tcPr>
            <w:tcW w:w="1361" w:type="dxa"/>
            <w:vAlign w:val="center"/>
          </w:tcPr>
          <w:p>
            <w:pPr>
              <w:pStyle w:val="单元格样式4"/>
            </w:pPr>
            <w:r>
              <w:t xml:space="preserve">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5.72</w:t>
            </w:r>
          </w:p>
        </w:tc>
        <w:tc>
          <w:tcPr>
            <w:tcW w:w="1361" w:type="dxa"/>
            <w:vAlign w:val="center"/>
          </w:tcPr>
          <w:p>
            <w:pPr>
              <w:pStyle w:val="单元格样式4"/>
            </w:pPr>
            <w:r>
              <w:t xml:space="preserve">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178.29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152.86</w:t>
            </w:r>
          </w:p>
        </w:tc>
        <w:tc>
          <w:tcPr>
            <w:tcW w:w="1474" w:type="dxa"/>
            <w:vAlign w:val="center"/>
          </w:tcPr>
          <w:p>
            <w:pPr>
              <w:pStyle w:val="单元格样式4"/>
            </w:pPr>
            <w:r>
              <w:t xml:space="preserve">152.86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19.70</w:t>
            </w:r>
          </w:p>
        </w:tc>
        <w:tc>
          <w:tcPr>
            <w:tcW w:w="1474" w:type="dxa"/>
            <w:vAlign w:val="center"/>
          </w:tcPr>
          <w:p>
            <w:pPr>
              <w:pStyle w:val="单元格样式4"/>
            </w:pPr>
            <w:r>
              <w:t xml:space="preserve">19.70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5.72</w:t>
            </w:r>
          </w:p>
        </w:tc>
        <w:tc>
          <w:tcPr>
            <w:tcW w:w="1474" w:type="dxa"/>
            <w:vAlign w:val="center"/>
          </w:tcPr>
          <w:p>
            <w:pPr>
              <w:pStyle w:val="单元格样式4"/>
            </w:pPr>
            <w:r>
              <w:t xml:space="preserve">5.72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178.29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178.29</w:t>
            </w:r>
          </w:p>
        </w:tc>
        <w:tc>
          <w:tcPr>
            <w:tcW w:w="1474" w:type="dxa"/>
            <w:vAlign w:val="center"/>
          </w:tcPr>
          <w:p>
            <w:pPr>
              <w:pStyle w:val="单元格样式7"/>
            </w:pPr>
            <w:r>
              <w:t xml:space="preserve">178.29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178.29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178.29</w:t>
            </w:r>
          </w:p>
        </w:tc>
        <w:tc>
          <w:tcPr>
            <w:tcW w:w="1474" w:type="dxa"/>
            <w:vAlign w:val="center"/>
          </w:tcPr>
          <w:p>
            <w:pPr>
              <w:pStyle w:val="单元格样式7"/>
            </w:pPr>
            <w:r>
              <w:t xml:space="preserve">178.29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178.29</w:t>
            </w:r>
          </w:p>
        </w:tc>
        <w:tc>
          <w:tcPr>
            <w:tcW w:w="2551" w:type="dxa"/>
            <w:vAlign w:val="center"/>
          </w:tcPr>
          <w:p>
            <w:pPr>
              <w:pStyle w:val="单元格样式7"/>
            </w:pPr>
            <w:r>
              <w:t xml:space="preserve">108.29</w:t>
            </w:r>
          </w:p>
        </w:tc>
        <w:tc>
          <w:tcPr>
            <w:tcW w:w="2551" w:type="dxa"/>
            <w:vAlign w:val="center"/>
          </w:tcPr>
          <w:p>
            <w:pPr>
              <w:pStyle w:val="单元格样式7"/>
            </w:pPr>
            <w:r>
              <w:t xml:space="preserve">70.00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152.86</w:t>
            </w:r>
          </w:p>
        </w:tc>
        <w:tc>
          <w:tcPr>
            <w:tcW w:w="2551" w:type="dxa"/>
            <w:vAlign w:val="center"/>
          </w:tcPr>
          <w:p>
            <w:pPr>
              <w:pStyle w:val="单元格样式4"/>
            </w:pPr>
            <w:r>
              <w:t xml:space="preserve">82.86</w:t>
            </w: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20137</w:t>
            </w:r>
          </w:p>
        </w:tc>
        <w:tc>
          <w:tcPr>
            <w:tcW w:w="4535" w:type="dxa"/>
            <w:vAlign w:val="center"/>
          </w:tcPr>
          <w:p>
            <w:pPr>
              <w:pStyle w:val="单元格样式2"/>
            </w:pPr>
            <w:r>
              <w:t xml:space="preserve">网信事务</w:t>
            </w:r>
          </w:p>
        </w:tc>
        <w:tc>
          <w:tcPr>
            <w:tcW w:w="2551" w:type="dxa"/>
            <w:vAlign w:val="center"/>
          </w:tcPr>
          <w:p>
            <w:pPr>
              <w:pStyle w:val="单元格样式4"/>
            </w:pPr>
            <w:r>
              <w:t xml:space="preserve">152.86</w:t>
            </w:r>
          </w:p>
        </w:tc>
        <w:tc>
          <w:tcPr>
            <w:tcW w:w="2551" w:type="dxa"/>
            <w:vAlign w:val="center"/>
          </w:tcPr>
          <w:p>
            <w:pPr>
              <w:pStyle w:val="单元格样式4"/>
            </w:pPr>
            <w:r>
              <w:t xml:space="preserve">82.86</w:t>
            </w: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82.86</w:t>
            </w:r>
          </w:p>
        </w:tc>
        <w:tc>
          <w:tcPr>
            <w:tcW w:w="2551" w:type="dxa"/>
            <w:vAlign w:val="center"/>
          </w:tcPr>
          <w:p>
            <w:pPr>
              <w:pStyle w:val="单元格样式4"/>
            </w:pPr>
            <w:r>
              <w:t xml:space="preserve">82.86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2013704</w:t>
            </w:r>
          </w:p>
        </w:tc>
        <w:tc>
          <w:tcPr>
            <w:tcW w:w="4535" w:type="dxa"/>
            <w:vAlign w:val="center"/>
          </w:tcPr>
          <w:p>
            <w:pPr>
              <w:pStyle w:val="单元格样式2"/>
            </w:pPr>
            <w:r>
              <w:t xml:space="preserve">信息安全事务</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19.70</w:t>
            </w:r>
          </w:p>
        </w:tc>
        <w:tc>
          <w:tcPr>
            <w:tcW w:w="2551" w:type="dxa"/>
            <w:vAlign w:val="center"/>
          </w:tcPr>
          <w:p>
            <w:pPr>
              <w:pStyle w:val="单元格样式4"/>
            </w:pPr>
            <w:r>
              <w:t xml:space="preserve">19.70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19.70</w:t>
            </w:r>
          </w:p>
        </w:tc>
        <w:tc>
          <w:tcPr>
            <w:tcW w:w="2551" w:type="dxa"/>
            <w:vAlign w:val="center"/>
          </w:tcPr>
          <w:p>
            <w:pPr>
              <w:pStyle w:val="单元格样式4"/>
            </w:pPr>
            <w:r>
              <w:t xml:space="preserve">19.70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13.13</w:t>
            </w:r>
          </w:p>
        </w:tc>
        <w:tc>
          <w:tcPr>
            <w:tcW w:w="2551" w:type="dxa"/>
            <w:vAlign w:val="center"/>
          </w:tcPr>
          <w:p>
            <w:pPr>
              <w:pStyle w:val="单元格样式4"/>
            </w:pPr>
            <w:r>
              <w:t xml:space="preserve">13.13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6.57</w:t>
            </w:r>
          </w:p>
        </w:tc>
        <w:tc>
          <w:tcPr>
            <w:tcW w:w="2551" w:type="dxa"/>
            <w:vAlign w:val="center"/>
          </w:tcPr>
          <w:p>
            <w:pPr>
              <w:pStyle w:val="单元格样式4"/>
            </w:pPr>
            <w:r>
              <w:t xml:space="preserve">6.57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5.72</w:t>
            </w:r>
          </w:p>
        </w:tc>
        <w:tc>
          <w:tcPr>
            <w:tcW w:w="2551" w:type="dxa"/>
            <w:vAlign w:val="center"/>
          </w:tcPr>
          <w:p>
            <w:pPr>
              <w:pStyle w:val="单元格样式4"/>
            </w:pPr>
            <w:r>
              <w:t xml:space="preserve">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5.72</w:t>
            </w:r>
          </w:p>
        </w:tc>
        <w:tc>
          <w:tcPr>
            <w:tcW w:w="2551" w:type="dxa"/>
            <w:vAlign w:val="center"/>
          </w:tcPr>
          <w:p>
            <w:pPr>
              <w:pStyle w:val="单元格样式4"/>
            </w:pPr>
            <w:r>
              <w:t xml:space="preserve">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5.72</w:t>
            </w:r>
          </w:p>
        </w:tc>
        <w:tc>
          <w:tcPr>
            <w:tcW w:w="2551" w:type="dxa"/>
            <w:vAlign w:val="center"/>
          </w:tcPr>
          <w:p>
            <w:pPr>
              <w:pStyle w:val="单元格样式4"/>
            </w:pPr>
            <w:r>
              <w:t xml:space="preserve">5.72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108.29</w:t>
            </w:r>
          </w:p>
        </w:tc>
        <w:tc>
          <w:tcPr>
            <w:tcW w:w="2551" w:type="dxa"/>
            <w:vAlign w:val="center"/>
          </w:tcPr>
          <w:p>
            <w:pPr>
              <w:pStyle w:val="单元格样式7"/>
            </w:pPr>
            <w:r>
              <w:t xml:space="preserve">95.99</w:t>
            </w:r>
          </w:p>
        </w:tc>
        <w:tc>
          <w:tcPr>
            <w:tcW w:w="2551" w:type="dxa"/>
            <w:vAlign w:val="center"/>
          </w:tcPr>
          <w:p>
            <w:pPr>
              <w:pStyle w:val="单元格样式7"/>
            </w:pPr>
            <w:r>
              <w:t xml:space="preserve">12.30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95.99</w:t>
            </w:r>
          </w:p>
        </w:tc>
        <w:tc>
          <w:tcPr>
            <w:tcW w:w="2551" w:type="dxa"/>
            <w:vAlign w:val="center"/>
          </w:tcPr>
          <w:p>
            <w:pPr>
              <w:pStyle w:val="单元格样式4"/>
            </w:pPr>
            <w:r>
              <w:t xml:space="preserve">95.99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42.80</w:t>
            </w:r>
          </w:p>
        </w:tc>
        <w:tc>
          <w:tcPr>
            <w:tcW w:w="2551" w:type="dxa"/>
            <w:vAlign w:val="center"/>
          </w:tcPr>
          <w:p>
            <w:pPr>
              <w:pStyle w:val="单元格样式4"/>
            </w:pPr>
            <w:r>
              <w:t xml:space="preserve">42.80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12.63</w:t>
            </w:r>
          </w:p>
        </w:tc>
        <w:tc>
          <w:tcPr>
            <w:tcW w:w="2551" w:type="dxa"/>
            <w:vAlign w:val="center"/>
          </w:tcPr>
          <w:p>
            <w:pPr>
              <w:pStyle w:val="单元格样式4"/>
            </w:pPr>
            <w:r>
              <w:t xml:space="preserve">12.63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9.70</w:t>
            </w:r>
          </w:p>
        </w:tc>
        <w:tc>
          <w:tcPr>
            <w:tcW w:w="2551" w:type="dxa"/>
            <w:vAlign w:val="center"/>
          </w:tcPr>
          <w:p>
            <w:pPr>
              <w:pStyle w:val="单元格样式4"/>
            </w:pPr>
            <w:r>
              <w:t xml:space="preserve">9.70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5.03</w:t>
            </w:r>
          </w:p>
        </w:tc>
        <w:tc>
          <w:tcPr>
            <w:tcW w:w="2551" w:type="dxa"/>
            <w:vAlign w:val="center"/>
          </w:tcPr>
          <w:p>
            <w:pPr>
              <w:pStyle w:val="单元格样式4"/>
            </w:pPr>
            <w:r>
              <w:t xml:space="preserve">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13.13</w:t>
            </w:r>
          </w:p>
        </w:tc>
        <w:tc>
          <w:tcPr>
            <w:tcW w:w="2551" w:type="dxa"/>
            <w:vAlign w:val="center"/>
          </w:tcPr>
          <w:p>
            <w:pPr>
              <w:pStyle w:val="单元格样式4"/>
            </w:pPr>
            <w:r>
              <w:t xml:space="preserve">13.13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6.57</w:t>
            </w:r>
          </w:p>
        </w:tc>
        <w:tc>
          <w:tcPr>
            <w:tcW w:w="2551" w:type="dxa"/>
            <w:vAlign w:val="center"/>
          </w:tcPr>
          <w:p>
            <w:pPr>
              <w:pStyle w:val="单元格样式4"/>
            </w:pPr>
            <w:r>
              <w:t xml:space="preserve">6.57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5.72</w:t>
            </w:r>
          </w:p>
        </w:tc>
        <w:tc>
          <w:tcPr>
            <w:tcW w:w="2551" w:type="dxa"/>
            <w:vAlign w:val="center"/>
          </w:tcPr>
          <w:p>
            <w:pPr>
              <w:pStyle w:val="单元格样式4"/>
            </w:pPr>
            <w:r>
              <w:t xml:space="preserve">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0.41</w:t>
            </w:r>
          </w:p>
        </w:tc>
        <w:tc>
          <w:tcPr>
            <w:tcW w:w="2551" w:type="dxa"/>
            <w:vAlign w:val="center"/>
          </w:tcPr>
          <w:p>
            <w:pPr>
              <w:pStyle w:val="单元格样式4"/>
            </w:pPr>
            <w:r>
              <w:t xml:space="preserve">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12.30</w:t>
            </w:r>
          </w:p>
        </w:tc>
        <w:tc>
          <w:tcPr>
            <w:tcW w:w="2551" w:type="dxa"/>
            <w:vAlign w:val="center"/>
          </w:tcPr>
          <w:p>
            <w:pPr>
              <w:pStyle w:val="单元格样式4"/>
            </w:pPr>
          </w:p>
        </w:tc>
        <w:tc>
          <w:tcPr>
            <w:tcW w:w="2551" w:type="dxa"/>
            <w:vAlign w:val="center"/>
          </w:tcPr>
          <w:p>
            <w:pPr>
              <w:pStyle w:val="单元格样式4"/>
            </w:pPr>
            <w:r>
              <w:t xml:space="preserve">12.30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7.20</w:t>
            </w:r>
          </w:p>
        </w:tc>
        <w:tc>
          <w:tcPr>
            <w:tcW w:w="2551" w:type="dxa"/>
            <w:vAlign w:val="center"/>
          </w:tcPr>
          <w:p>
            <w:pPr>
              <w:pStyle w:val="单元格样式4"/>
            </w:pPr>
          </w:p>
        </w:tc>
        <w:tc>
          <w:tcPr>
            <w:tcW w:w="2551" w:type="dxa"/>
            <w:vAlign w:val="center"/>
          </w:tcPr>
          <w:p>
            <w:pPr>
              <w:pStyle w:val="单元格样式4"/>
            </w:pPr>
            <w:r>
              <w:t xml:space="preserve">7.20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5.10</w:t>
            </w:r>
          </w:p>
        </w:tc>
        <w:tc>
          <w:tcPr>
            <w:tcW w:w="2551" w:type="dxa"/>
            <w:vAlign w:val="center"/>
          </w:tcPr>
          <w:p>
            <w:pPr>
              <w:pStyle w:val="单元格样式4"/>
            </w:pPr>
          </w:p>
        </w:tc>
        <w:tc>
          <w:tcPr>
            <w:tcW w:w="2551" w:type="dxa"/>
            <w:vAlign w:val="center"/>
          </w:tcPr>
          <w:p>
            <w:pPr>
              <w:pStyle w:val="单元格样式4"/>
            </w:pPr>
            <w:r>
              <w:t xml:space="preserve">5.10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中共魏县县委网络安全和信息化委员会办公室本级2025年单位预算信息公开情况说明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按照《中华人民共和国预算法》、《地方预决算公开操作规程》和《关于进一步推进预算公开工作的实施意见》规定，现将中共魏县县委网络安全和信息化委员会办公室本级2025年单位预算公开如下：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根据《中共魏县县委网络安全和信息化委员会办公室职能配置、内设机构和人员编制规定》， 中共魏县县委网络安全和信息化委员会办公室的主要职责是：</w:t>
      </w:r>
    </w:p>
    <w:p>
      <w:pPr>
        <w:pStyle w:val="插入文本样式-插入单位职责文件"/>
      </w:pPr>
      <w:r>
        <w:t xml:space="preserve">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中共魏县县委网络安全和信息化委员会办公室本级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178.29万元，其中：一般公共预算收入178.29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魏县县委网络安全和信息化委员会办公室本级年度单位预算中支出预算的总体情况。2025年支出预算178.29万元，其中基本支出108.29万元，包括人员经费95.99万元和日常公用经费12.30万元；项目支出70.00万元，主要为网络安全技术保障监管服务费10万元，网络空间监管服务费用60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2025年预算收支安排178.29万元，较2024年预算增加8.15万元，其中：基本支出增加18.15万元，主要为人员工资标准提高和人员增加。项目支出减少10.00万元，主要为预算调整，经费减少。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1、网络安全技术保障监管服务费绩效目标表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13043425P00428910001N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网络安全技术保障监管服务费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与第三方签订服务协议，支付服务费用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1.开展网络安全监测，避免发生网络安全事件</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p>
            <w:pPr>
              <w:pStyle w:val="单元格样式2"/>
            </w:pP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2、网络生态综合管理平台服务资金绩效目标表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13043425P004283100028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网络生态综合管理平台服务资金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与第三方签订服务协议，支付服务费用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1.净化网络信息，营造清朗网络空间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3、网络舆情监测软件技术服务费绩效目标表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13043425P00428310001L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网络舆情监测软件技术服务费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与第三方签订服务协议，支付服务费用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1.净化网络信息，营造清朗网络空间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4、舆情监测能力建设资金绩效目标表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13043425P00428310003U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舆情监测能力建设资金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与第三方签订服务协议，支付服务费用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1.净化网上信息，营造清朗网络空间</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涉密</w:t>
            </w:r>
          </w:p>
        </w:tc>
        <w:tc>
          <w:tcPr>
            <w:tcW w:w="5386" w:type="dxa"/>
            <w:vAlign w:val="center"/>
          </w:tcPr>
          <w:p>
            <w:pPr>
              <w:pStyle w:val="单元格样式2"/>
            </w:pPr>
            <w:r>
              <w:t xml:space="preserve">涉密</w:t>
            </w:r>
          </w:p>
        </w:tc>
        <w:tc>
          <w:tcPr>
            <w:tcW w:w="2268" w:type="dxa"/>
            <w:vAlign w:val="center"/>
          </w:tcPr>
          <w:p>
            <w:pPr>
              <w:pStyle w:val="单元格样式2"/>
            </w:pPr>
            <w:r>
              <w:t xml:space="preserve">涉密</w:t>
            </w:r>
          </w:p>
        </w:tc>
        <w:tc>
          <w:tcPr>
            <w:tcW w:w="1276" w:type="dxa"/>
            <w:vAlign w:val="center"/>
          </w:tcPr>
          <w:p>
            <w:pPr>
              <w:pStyle w:val="单元格样式2"/>
            </w:pPr>
            <w:r>
              <w:t xml:space="preserve">涉密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中共魏县县委网络安全和信息化委员会办公室本级上年末固定资产金额为20.56万元（详见下表）。本年度拟购置固定资产总额为0.00万元，已按要求列入政府采购预算，详见政府采购预算表。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224001中共魏县县委网络安全和信息化委员会办公室本级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20.56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100</w:t>
            </w:r>
          </w:p>
        </w:tc>
        <w:tc>
          <w:tcPr>
            <w:tcW w:w="2835" w:type="dxa"/>
            <w:vAlign w:val="center"/>
          </w:tcPr>
          <w:p>
            <w:pPr>
              <w:pStyle w:val="单元格样式4"/>
            </w:pPr>
            <w:r>
              <w:t xml:space="preserve">20.56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2025-02-17T10:27:59Z</dcterms:created>
  <dcterms:modified xsi:type="dcterms:W3CDTF">2025-02-17T10:27:59Z</dcterms:modified>
</cp:coreProperties>
</file>