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99CD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5211E3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CF50FE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2CCA444">
      <w:pPr>
        <w:spacing w:before="0" w:after="0" w:line="240" w:lineRule="auto"/>
        <w:ind w:firstLine="0"/>
        <w:jc w:val="center"/>
        <w:outlineLvl w:val="9"/>
        <w:rPr>
          <w:rFonts w:hint="eastAsia" w:eastAsia="方正小标宋_GBK"/>
          <w:lang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魏县交通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战备服务中心</w:t>
      </w:r>
    </w:p>
    <w:p w14:paraId="3A10A21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0D56FAB5">
      <w:pPr>
        <w:spacing w:before="0" w:after="0" w:line="240" w:lineRule="auto"/>
        <w:ind w:firstLine="0"/>
        <w:jc w:val="center"/>
        <w:outlineLvl w:val="9"/>
      </w:pPr>
    </w:p>
    <w:p w14:paraId="3838BCFA">
      <w:pPr>
        <w:spacing w:before="0" w:after="0" w:line="240" w:lineRule="auto"/>
        <w:ind w:firstLine="0"/>
        <w:jc w:val="center"/>
        <w:outlineLvl w:val="9"/>
      </w:pPr>
    </w:p>
    <w:p w14:paraId="0FFD770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EF7B6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18DAC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9964A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bookmarkStart w:id="3" w:name="_GoBack"/>
      <w:bookmarkEnd w:id="3"/>
    </w:p>
    <w:p w14:paraId="60D567E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5D49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B20A9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76918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6F71F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034C6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94900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8F5E7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8E1B4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54EDD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2653E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7771E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EC993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73BE2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05702B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魏县交通战备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服务中心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编制</w:t>
      </w:r>
    </w:p>
    <w:p w14:paraId="673BF30C">
      <w:pPr>
        <w:spacing w:before="0" w:after="0" w:line="240" w:lineRule="auto"/>
        <w:ind w:firstLine="3522" w:firstLineChars="1100"/>
        <w:jc w:val="left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魏县财政局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</w:p>
    <w:p w14:paraId="4D9C52A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3E3D86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11FB2F0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B49EBB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3ED452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65E0BA7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383E10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BA2C54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3263F49">
      <w:r>
        <w:fldChar w:fldCharType="end"/>
      </w:r>
    </w:p>
    <w:p w14:paraId="181EA45D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03118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8402CF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3DB2D14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4D27D9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F1E7F4B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0E90C48">
      <w:pPr>
        <w:pStyle w:val="7"/>
      </w:pPr>
      <w:r>
        <w:t>我单位在县委的坚强领导下，深入贯彻中央十八大和十八届三中、四中、五中、六中全会精神，紧扣县委、县政府确定的目标任务，凝神聚力，开拓创新，攻艰克难，砥砺奋进，以更加高昴的激情，更加有力的措施，更加务实的作风，全面开创工作新局面。</w:t>
      </w:r>
    </w:p>
    <w:p w14:paraId="79BB95FA">
      <w:pPr>
        <w:pStyle w:val="7"/>
      </w:pPr>
    </w:p>
    <w:p w14:paraId="29B2E0A8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4D0C8819">
      <w:pPr>
        <w:pStyle w:val="8"/>
      </w:pPr>
      <w:r>
        <w:t>战备交通政务管理</w:t>
      </w:r>
      <w:r>
        <w:tab/>
      </w:r>
      <w:r>
        <w:t>负责交通战备运输综合交通运输体系建设，综合业务管理和综合事物管理。</w:t>
      </w:r>
      <w:r>
        <w:tab/>
      </w:r>
      <w:r>
        <w:t>机动车维修与检测人员考试，信息管理系统正常运行，修订公路定额，应急事项处理及时，各项事务运行正常。</w:t>
      </w:r>
    </w:p>
    <w:p w14:paraId="3C725D71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69DA6944">
      <w:pPr>
        <w:pStyle w:val="9"/>
      </w:pPr>
      <w:r>
        <w:t>（一）、积极向上级报告工作情况，请示有关问题，提出工作建议。</w:t>
      </w:r>
    </w:p>
    <w:p w14:paraId="3C7AAD0E">
      <w:pPr>
        <w:pStyle w:val="9"/>
      </w:pPr>
      <w:r>
        <w:t>（二）、组织交通战备的训练，不断提高保障队伍的保障能力。</w:t>
      </w:r>
    </w:p>
    <w:p w14:paraId="607E219C">
      <w:pPr>
        <w:pStyle w:val="9"/>
      </w:pPr>
      <w:r>
        <w:t>（三）、加强信息化建设，提高交通战备工作管理水平。</w:t>
      </w:r>
    </w:p>
    <w:p w14:paraId="34269EDC">
      <w:pPr>
        <w:pStyle w:val="9"/>
      </w:pPr>
      <w:r>
        <w:t>（四）、加强经费物资保障，确保交通战备工作顺利进行。</w:t>
      </w:r>
    </w:p>
    <w:p w14:paraId="3D4732D5">
      <w:pPr>
        <w:spacing w:before="0" w:after="0" w:line="240" w:lineRule="auto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sectPr>
      <w:pgSz w:w="11900" w:h="16840"/>
      <w:pgMar w:top="1984" w:right="1304" w:bottom="1134" w:left="130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1CE94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89FD0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D44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429</Words>
  <Characters>434</Characters>
  <TotalTime>1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2025-02-18T10:20:00Z</dcterms:created>
  <dc:creator>Administrator</dc:creator>
  <cp:lastModifiedBy>Administrator</cp:lastModifiedBy>
  <dcterms:modified xsi:type="dcterms:W3CDTF">2025-05-23T05:30:30Z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eyJoZGlkIjoiN2Y3NjZjNWQzYWIwMTFkNjNjMzdmYjkzMjlmNDUwZDcifQ==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DFB9060200E74E0E9291ACBF2654F3E1_12</vt:lpwstr>
  </property>
</Properties>
</file>