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40" w:rsidRDefault="008660E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魏县</w:t>
      </w:r>
      <w:r w:rsidR="00812E1A">
        <w:rPr>
          <w:rFonts w:ascii="方正小标宋简体" w:eastAsia="方正小标宋简体" w:hAnsi="方正小标宋简体" w:cs="方正小标宋简体" w:hint="eastAsia"/>
          <w:sz w:val="44"/>
          <w:szCs w:val="44"/>
        </w:rPr>
        <w:t>财政领域《轻微违法行为包容免罚清单》</w:t>
      </w:r>
    </w:p>
    <w:tbl>
      <w:tblPr>
        <w:tblStyle w:val="a3"/>
        <w:tblW w:w="14199" w:type="dxa"/>
        <w:tblLook w:val="04A0"/>
      </w:tblPr>
      <w:tblGrid>
        <w:gridCol w:w="1225"/>
        <w:gridCol w:w="2950"/>
        <w:gridCol w:w="5775"/>
        <w:gridCol w:w="1825"/>
        <w:gridCol w:w="2424"/>
      </w:tblGrid>
      <w:tr w:rsidR="00B07D40">
        <w:trPr>
          <w:trHeight w:val="674"/>
        </w:trPr>
        <w:tc>
          <w:tcPr>
            <w:tcW w:w="1225" w:type="dxa"/>
            <w:vAlign w:val="center"/>
          </w:tcPr>
          <w:p w:rsidR="00B07D40" w:rsidRDefault="00812E1A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50" w:type="dxa"/>
            <w:vAlign w:val="center"/>
          </w:tcPr>
          <w:p w:rsidR="00B07D40" w:rsidRDefault="00812E1A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事项名称</w:t>
            </w:r>
          </w:p>
        </w:tc>
        <w:tc>
          <w:tcPr>
            <w:tcW w:w="5775" w:type="dxa"/>
            <w:vAlign w:val="center"/>
          </w:tcPr>
          <w:p w:rsidR="00B07D40" w:rsidRDefault="00812E1A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实施依据</w:t>
            </w:r>
          </w:p>
        </w:tc>
        <w:tc>
          <w:tcPr>
            <w:tcW w:w="1825" w:type="dxa"/>
            <w:vAlign w:val="center"/>
          </w:tcPr>
          <w:p w:rsidR="00B07D40" w:rsidRDefault="00812E1A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免罚情形</w:t>
            </w:r>
          </w:p>
        </w:tc>
        <w:tc>
          <w:tcPr>
            <w:tcW w:w="2424" w:type="dxa"/>
            <w:vAlign w:val="center"/>
          </w:tcPr>
          <w:p w:rsidR="00B07D40" w:rsidRDefault="00812E1A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适用条件</w:t>
            </w:r>
          </w:p>
        </w:tc>
      </w:tr>
      <w:tr w:rsidR="00B07D40">
        <w:trPr>
          <w:trHeight w:val="5404"/>
        </w:trPr>
        <w:tc>
          <w:tcPr>
            <w:tcW w:w="1225" w:type="dxa"/>
            <w:vAlign w:val="center"/>
          </w:tcPr>
          <w:p w:rsidR="00B07D40" w:rsidRDefault="00812E1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2950" w:type="dxa"/>
            <w:vAlign w:val="center"/>
          </w:tcPr>
          <w:p w:rsidR="00B07D40" w:rsidRDefault="00812E1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将集中采购项目委托其他采购代理机构采购</w:t>
            </w:r>
          </w:p>
        </w:tc>
        <w:tc>
          <w:tcPr>
            <w:tcW w:w="5775" w:type="dxa"/>
            <w:vAlign w:val="center"/>
          </w:tcPr>
          <w:p w:rsidR="00B07D40" w:rsidRDefault="00812E1A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1.《中华人民共和国政府采购法实施条例》(2014 年 12 月通过，2015年1月公布)第六十九条第二项:集中采购机构有下列情形之一的，由财政部门责令限期改正，给予警告，有违法所得的，并处没收违法所得，对直接负责的主管人员和其他直接责任人员依法给予处分，并予以通报:……(二)将集中采购项目委托其他采购代理机构采购。</w:t>
            </w:r>
          </w:p>
          <w:p w:rsidR="00B07D40" w:rsidRDefault="00812E1A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2.《中华人民共和国行政处罚法》(1996年3月通过，2021年1月修订)第三十三条:违法行为轻微并及时改正，没有造成危害后果的，不子行政处罚。初次违法且危害后果轻微并及时改正的，可以不予行政处罚。</w:t>
            </w:r>
          </w:p>
          <w:p w:rsidR="00B07D40" w:rsidRDefault="00812E1A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当事人有证据足以证明没有主观过错的，不予行政处罚。法律、行政法规另有规定的，从其规定。</w:t>
            </w:r>
          </w:p>
          <w:p w:rsidR="00B07D40" w:rsidRDefault="00812E1A">
            <w:pPr>
              <w:ind w:firstLineChars="200" w:firstLine="480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对当事人的违法行为依法不予行政处罚的，行政机关应当对当事人进行教育。</w:t>
            </w:r>
          </w:p>
        </w:tc>
        <w:tc>
          <w:tcPr>
            <w:tcW w:w="1825" w:type="dxa"/>
            <w:vAlign w:val="center"/>
          </w:tcPr>
          <w:p w:rsidR="00B07D40" w:rsidRDefault="00812E1A">
            <w:pPr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首违免罚</w:t>
            </w:r>
          </w:p>
        </w:tc>
        <w:tc>
          <w:tcPr>
            <w:tcW w:w="2424" w:type="dxa"/>
            <w:vAlign w:val="center"/>
          </w:tcPr>
          <w:p w:rsidR="00B07D40" w:rsidRDefault="00812E1A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1.首次被发现且违法情节轻微；</w:t>
            </w:r>
          </w:p>
          <w:p w:rsidR="00B07D40" w:rsidRDefault="00812E1A">
            <w:pPr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2.自行纠正或者在限期内改正；</w:t>
            </w:r>
          </w:p>
          <w:p w:rsidR="00B07D40" w:rsidRDefault="00812E1A">
            <w:pPr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3.未造成危害后果</w:t>
            </w:r>
          </w:p>
        </w:tc>
      </w:tr>
    </w:tbl>
    <w:p w:rsidR="00B07D40" w:rsidRDefault="00B07D40">
      <w:pPr>
        <w:rPr>
          <w:rFonts w:ascii="方正小标宋简体" w:eastAsia="方正小标宋简体" w:hAnsi="方正小标宋简体" w:cs="方正小标宋简体"/>
          <w:szCs w:val="21"/>
        </w:rPr>
      </w:pPr>
    </w:p>
    <w:sectPr w:rsidR="00B07D40" w:rsidSect="00B07D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E37" w:rsidRDefault="00BE0E37" w:rsidP="00997836">
      <w:r>
        <w:separator/>
      </w:r>
    </w:p>
  </w:endnote>
  <w:endnote w:type="continuationSeparator" w:id="0">
    <w:p w:rsidR="00BE0E37" w:rsidRDefault="00BE0E37" w:rsidP="00997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E37" w:rsidRDefault="00BE0E37" w:rsidP="00997836">
      <w:r>
        <w:separator/>
      </w:r>
    </w:p>
  </w:footnote>
  <w:footnote w:type="continuationSeparator" w:id="0">
    <w:p w:rsidR="00BE0E37" w:rsidRDefault="00BE0E37" w:rsidP="009978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D40"/>
    <w:rsid w:val="004C0127"/>
    <w:rsid w:val="00812E1A"/>
    <w:rsid w:val="008660E0"/>
    <w:rsid w:val="00997836"/>
    <w:rsid w:val="00B07D40"/>
    <w:rsid w:val="00BE0E37"/>
    <w:rsid w:val="0EBD6C3D"/>
    <w:rsid w:val="185812FA"/>
    <w:rsid w:val="345F2FE0"/>
    <w:rsid w:val="372E0503"/>
    <w:rsid w:val="7B985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D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07D4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97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97836"/>
    <w:rPr>
      <w:kern w:val="2"/>
      <w:sz w:val="18"/>
      <w:szCs w:val="18"/>
    </w:rPr>
  </w:style>
  <w:style w:type="paragraph" w:styleId="a5">
    <w:name w:val="footer"/>
    <w:basedOn w:val="a"/>
    <w:link w:val="Char0"/>
    <w:rsid w:val="00997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978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391</Characters>
  <Application>Microsoft Office Word</Application>
  <DocSecurity>0</DocSecurity>
  <Lines>3</Lines>
  <Paragraphs>1</Paragraphs>
  <ScaleCrop>false</ScaleCrop>
  <Company>Organization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2023-03-21T02:21:00Z</dcterms:created>
  <dcterms:modified xsi:type="dcterms:W3CDTF">2024-03-29T07:58:00Z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D898752D5C5E4D9296FAB8CAEEFA6EA9</vt:lpwstr>
  </property>
</Properties>
</file>