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一、魏县审计局本级收支预算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一、魏县审计局本级收支预算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319001魏县审计局本级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527.16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477.14</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43.58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6.44</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527.16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527.16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527.16</w:t>
            </w:r>
          </w:p>
        </w:tc>
        <w:tc>
          <w:tcPr>
            <w:tcW w:w="4535" w:type="dxa"/>
            <w:vAlign w:val="center"/>
          </w:tcPr>
          <w:p>
            <w:pPr>
              <w:pStyle w:val="单元格样式6"/>
            </w:pPr>
            <w:r>
              <w:t xml:space="preserve">支出总计</w:t>
            </w:r>
          </w:p>
        </w:tc>
        <w:tc>
          <w:tcPr>
            <w:tcW w:w="2126" w:type="dxa"/>
            <w:vAlign w:val="center"/>
          </w:tcPr>
          <w:p>
            <w:pPr>
              <w:pStyle w:val="单元格样式7"/>
            </w:pPr>
            <w:r>
              <w:t xml:space="preserve">527.16</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319001魏县审计局本级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527.16</w:t>
            </w:r>
          </w:p>
        </w:tc>
        <w:tc>
          <w:tcPr>
            <w:tcW w:w="1134" w:type="dxa"/>
            <w:vAlign w:val="center"/>
          </w:tcPr>
          <w:p>
            <w:pPr>
              <w:pStyle w:val="单元格样式7"/>
            </w:pPr>
            <w:r>
              <w:t xml:space="preserve">527.16</w:t>
            </w:r>
          </w:p>
        </w:tc>
        <w:tc>
          <w:tcPr>
            <w:tcW w:w="1134" w:type="dxa"/>
            <w:vAlign w:val="center"/>
          </w:tcPr>
          <w:p>
            <w:pPr>
              <w:pStyle w:val="单元格样式7"/>
            </w:pPr>
            <w:r>
              <w:t xml:space="preserve">527.16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477.14</w:t>
            </w:r>
          </w:p>
        </w:tc>
        <w:tc>
          <w:tcPr>
            <w:tcW w:w="1134" w:type="dxa"/>
            <w:vAlign w:val="center"/>
          </w:tcPr>
          <w:p>
            <w:pPr>
              <w:pStyle w:val="单元格样式4"/>
            </w:pPr>
            <w:r>
              <w:t xml:space="preserve">477.14</w:t>
            </w:r>
          </w:p>
        </w:tc>
        <w:tc>
          <w:tcPr>
            <w:tcW w:w="1134" w:type="dxa"/>
            <w:vAlign w:val="center"/>
          </w:tcPr>
          <w:p>
            <w:pPr>
              <w:pStyle w:val="单元格样式4"/>
            </w:pPr>
            <w:r>
              <w:t xml:space="preserve">477.14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20108</w:t>
            </w:r>
          </w:p>
        </w:tc>
        <w:tc>
          <w:tcPr>
            <w:tcW w:w="1559" w:type="dxa"/>
            <w:vAlign w:val="center"/>
          </w:tcPr>
          <w:p>
            <w:pPr>
              <w:pStyle w:val="单元格样式2"/>
            </w:pPr>
            <w:r>
              <w:t xml:space="preserve">审计事务</w:t>
            </w:r>
          </w:p>
        </w:tc>
        <w:tc>
          <w:tcPr>
            <w:tcW w:w="1134" w:type="dxa"/>
            <w:vAlign w:val="center"/>
          </w:tcPr>
          <w:p>
            <w:pPr>
              <w:pStyle w:val="单元格样式4"/>
            </w:pPr>
            <w:r>
              <w:t xml:space="preserve">477.14</w:t>
            </w:r>
          </w:p>
        </w:tc>
        <w:tc>
          <w:tcPr>
            <w:tcW w:w="1134" w:type="dxa"/>
            <w:vAlign w:val="center"/>
          </w:tcPr>
          <w:p>
            <w:pPr>
              <w:pStyle w:val="单元格样式4"/>
            </w:pPr>
            <w:r>
              <w:t xml:space="preserve">477.14</w:t>
            </w:r>
          </w:p>
        </w:tc>
        <w:tc>
          <w:tcPr>
            <w:tcW w:w="1134" w:type="dxa"/>
            <w:vAlign w:val="center"/>
          </w:tcPr>
          <w:p>
            <w:pPr>
              <w:pStyle w:val="单元格样式4"/>
            </w:pPr>
            <w:r>
              <w:t xml:space="preserve">477.14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2010801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364.14</w:t>
            </w:r>
          </w:p>
        </w:tc>
        <w:tc>
          <w:tcPr>
            <w:tcW w:w="1134" w:type="dxa"/>
            <w:vAlign w:val="center"/>
          </w:tcPr>
          <w:p>
            <w:pPr>
              <w:pStyle w:val="单元格样式4"/>
            </w:pPr>
            <w:r>
              <w:t xml:space="preserve">364.14</w:t>
            </w:r>
          </w:p>
        </w:tc>
        <w:tc>
          <w:tcPr>
            <w:tcW w:w="1134" w:type="dxa"/>
            <w:vAlign w:val="center"/>
          </w:tcPr>
          <w:p>
            <w:pPr>
              <w:pStyle w:val="单元格样式4"/>
            </w:pPr>
            <w:r>
              <w:t xml:space="preserve">364.14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2010804</w:t>
            </w:r>
          </w:p>
        </w:tc>
        <w:tc>
          <w:tcPr>
            <w:tcW w:w="1559" w:type="dxa"/>
            <w:vAlign w:val="center"/>
          </w:tcPr>
          <w:p>
            <w:pPr>
              <w:pStyle w:val="单元格样式2"/>
            </w:pPr>
            <w:r>
              <w:t xml:space="preserve">审计业务</w:t>
            </w:r>
          </w:p>
        </w:tc>
        <w:tc>
          <w:tcPr>
            <w:tcW w:w="1134" w:type="dxa"/>
            <w:vAlign w:val="center"/>
          </w:tcPr>
          <w:p>
            <w:pPr>
              <w:pStyle w:val="单元格样式4"/>
            </w:pPr>
            <w:r>
              <w:t xml:space="preserve">113.00</w:t>
            </w:r>
          </w:p>
        </w:tc>
        <w:tc>
          <w:tcPr>
            <w:tcW w:w="1134" w:type="dxa"/>
            <w:vAlign w:val="center"/>
          </w:tcPr>
          <w:p>
            <w:pPr>
              <w:pStyle w:val="单元格样式4"/>
            </w:pPr>
            <w:r>
              <w:t xml:space="preserve">113.00</w:t>
            </w:r>
          </w:p>
        </w:tc>
        <w:tc>
          <w:tcPr>
            <w:tcW w:w="1134" w:type="dxa"/>
            <w:vAlign w:val="center"/>
          </w:tcPr>
          <w:p>
            <w:pPr>
              <w:pStyle w:val="单元格样式4"/>
            </w:pPr>
            <w:r>
              <w:t xml:space="preserve">113.00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43.58</w:t>
            </w:r>
          </w:p>
        </w:tc>
        <w:tc>
          <w:tcPr>
            <w:tcW w:w="1134" w:type="dxa"/>
            <w:vAlign w:val="center"/>
          </w:tcPr>
          <w:p>
            <w:pPr>
              <w:pStyle w:val="单元格样式4"/>
            </w:pPr>
            <w:r>
              <w:t xml:space="preserve">43.58</w:t>
            </w:r>
          </w:p>
        </w:tc>
        <w:tc>
          <w:tcPr>
            <w:tcW w:w="1134" w:type="dxa"/>
            <w:vAlign w:val="center"/>
          </w:tcPr>
          <w:p>
            <w:pPr>
              <w:pStyle w:val="单元格样式4"/>
            </w:pPr>
            <w:r>
              <w:t xml:space="preserve">43.58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43.58</w:t>
            </w:r>
          </w:p>
        </w:tc>
        <w:tc>
          <w:tcPr>
            <w:tcW w:w="1134" w:type="dxa"/>
            <w:vAlign w:val="center"/>
          </w:tcPr>
          <w:p>
            <w:pPr>
              <w:pStyle w:val="单元格样式4"/>
            </w:pPr>
            <w:r>
              <w:t xml:space="preserve">43.58</w:t>
            </w:r>
          </w:p>
        </w:tc>
        <w:tc>
          <w:tcPr>
            <w:tcW w:w="1134" w:type="dxa"/>
            <w:vAlign w:val="center"/>
          </w:tcPr>
          <w:p>
            <w:pPr>
              <w:pStyle w:val="单元格样式4"/>
            </w:pPr>
            <w:r>
              <w:t xml:space="preserve">43.58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19.34</w:t>
            </w:r>
          </w:p>
        </w:tc>
        <w:tc>
          <w:tcPr>
            <w:tcW w:w="1134" w:type="dxa"/>
            <w:vAlign w:val="center"/>
          </w:tcPr>
          <w:p>
            <w:pPr>
              <w:pStyle w:val="单元格样式4"/>
            </w:pPr>
            <w:r>
              <w:t xml:space="preserve">19.34</w:t>
            </w:r>
          </w:p>
        </w:tc>
        <w:tc>
          <w:tcPr>
            <w:tcW w:w="1134" w:type="dxa"/>
            <w:vAlign w:val="center"/>
          </w:tcPr>
          <w:p>
            <w:pPr>
              <w:pStyle w:val="单元格样式4"/>
            </w:pPr>
            <w:r>
              <w:t xml:space="preserve">19.34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16.16</w:t>
            </w:r>
          </w:p>
        </w:tc>
        <w:tc>
          <w:tcPr>
            <w:tcW w:w="1134" w:type="dxa"/>
            <w:vAlign w:val="center"/>
          </w:tcPr>
          <w:p>
            <w:pPr>
              <w:pStyle w:val="单元格样式4"/>
            </w:pPr>
            <w:r>
              <w:t xml:space="preserve">16.16</w:t>
            </w:r>
          </w:p>
        </w:tc>
        <w:tc>
          <w:tcPr>
            <w:tcW w:w="1134" w:type="dxa"/>
            <w:vAlign w:val="center"/>
          </w:tcPr>
          <w:p>
            <w:pPr>
              <w:pStyle w:val="单元格样式4"/>
            </w:pPr>
            <w:r>
              <w:t xml:space="preserve">16.16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r>
              <w:t xml:space="preserve">8.08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6.44</w:t>
            </w:r>
          </w:p>
        </w:tc>
        <w:tc>
          <w:tcPr>
            <w:tcW w:w="1134" w:type="dxa"/>
            <w:vAlign w:val="center"/>
          </w:tcPr>
          <w:p>
            <w:pPr>
              <w:pStyle w:val="单元格样式4"/>
            </w:pPr>
            <w:r>
              <w:t xml:space="preserve">6.44</w:t>
            </w:r>
          </w:p>
        </w:tc>
        <w:tc>
          <w:tcPr>
            <w:tcW w:w="1134" w:type="dxa"/>
            <w:vAlign w:val="center"/>
          </w:tcPr>
          <w:p>
            <w:pPr>
              <w:pStyle w:val="单元格样式4"/>
            </w:pPr>
            <w:r>
              <w:t xml:space="preserve">6.44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6.44</w:t>
            </w:r>
          </w:p>
        </w:tc>
        <w:tc>
          <w:tcPr>
            <w:tcW w:w="1134" w:type="dxa"/>
            <w:vAlign w:val="center"/>
          </w:tcPr>
          <w:p>
            <w:pPr>
              <w:pStyle w:val="单元格样式4"/>
            </w:pPr>
            <w:r>
              <w:t xml:space="preserve">6.44</w:t>
            </w:r>
          </w:p>
        </w:tc>
        <w:tc>
          <w:tcPr>
            <w:tcW w:w="1134" w:type="dxa"/>
            <w:vAlign w:val="center"/>
          </w:tcPr>
          <w:p>
            <w:pPr>
              <w:pStyle w:val="单元格样式4"/>
            </w:pPr>
            <w:r>
              <w:t xml:space="preserve">6.44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6.44</w:t>
            </w:r>
          </w:p>
        </w:tc>
        <w:tc>
          <w:tcPr>
            <w:tcW w:w="1134" w:type="dxa"/>
            <w:vAlign w:val="center"/>
          </w:tcPr>
          <w:p>
            <w:pPr>
              <w:pStyle w:val="单元格样式4"/>
            </w:pPr>
            <w:r>
              <w:t xml:space="preserve">6.44</w:t>
            </w:r>
          </w:p>
        </w:tc>
        <w:tc>
          <w:tcPr>
            <w:tcW w:w="1134" w:type="dxa"/>
            <w:vAlign w:val="center"/>
          </w:tcPr>
          <w:p>
            <w:pPr>
              <w:pStyle w:val="单元格样式4"/>
            </w:pPr>
            <w:r>
              <w:t xml:space="preserve">6.44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319001魏县审计局本级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527.16</w:t>
            </w:r>
          </w:p>
        </w:tc>
        <w:tc>
          <w:tcPr>
            <w:tcW w:w="1361" w:type="dxa"/>
            <w:vAlign w:val="center"/>
          </w:tcPr>
          <w:p>
            <w:pPr>
              <w:pStyle w:val="单元格样式7"/>
            </w:pPr>
            <w:r>
              <w:t xml:space="preserve">414.16</w:t>
            </w:r>
          </w:p>
        </w:tc>
        <w:tc>
          <w:tcPr>
            <w:tcW w:w="1361" w:type="dxa"/>
            <w:vAlign w:val="center"/>
          </w:tcPr>
          <w:p>
            <w:pPr>
              <w:pStyle w:val="单元格样式7"/>
            </w:pPr>
            <w:r>
              <w:t xml:space="preserve">113.00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477.14</w:t>
            </w:r>
          </w:p>
        </w:tc>
        <w:tc>
          <w:tcPr>
            <w:tcW w:w="1361" w:type="dxa"/>
            <w:vAlign w:val="center"/>
          </w:tcPr>
          <w:p>
            <w:pPr>
              <w:pStyle w:val="单元格样式4"/>
            </w:pPr>
            <w:r>
              <w:t xml:space="preserve">364.14</w:t>
            </w:r>
          </w:p>
        </w:tc>
        <w:tc>
          <w:tcPr>
            <w:tcW w:w="1361" w:type="dxa"/>
            <w:vAlign w:val="center"/>
          </w:tcPr>
          <w:p>
            <w:pPr>
              <w:pStyle w:val="单元格样式4"/>
            </w:pPr>
            <w:r>
              <w:t xml:space="preserve">113.00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20108</w:t>
            </w:r>
          </w:p>
        </w:tc>
        <w:tc>
          <w:tcPr>
            <w:tcW w:w="4535" w:type="dxa"/>
            <w:vAlign w:val="center"/>
          </w:tcPr>
          <w:p>
            <w:pPr>
              <w:pStyle w:val="单元格样式2"/>
            </w:pPr>
            <w:r>
              <w:t xml:space="preserve">审计事务</w:t>
            </w:r>
          </w:p>
        </w:tc>
        <w:tc>
          <w:tcPr>
            <w:tcW w:w="1361" w:type="dxa"/>
            <w:vAlign w:val="center"/>
          </w:tcPr>
          <w:p>
            <w:pPr>
              <w:pStyle w:val="单元格样式4"/>
            </w:pPr>
            <w:r>
              <w:t xml:space="preserve">477.14</w:t>
            </w:r>
          </w:p>
        </w:tc>
        <w:tc>
          <w:tcPr>
            <w:tcW w:w="1361" w:type="dxa"/>
            <w:vAlign w:val="center"/>
          </w:tcPr>
          <w:p>
            <w:pPr>
              <w:pStyle w:val="单元格样式4"/>
            </w:pPr>
            <w:r>
              <w:t xml:space="preserve">364.14</w:t>
            </w:r>
          </w:p>
        </w:tc>
        <w:tc>
          <w:tcPr>
            <w:tcW w:w="1361" w:type="dxa"/>
            <w:vAlign w:val="center"/>
          </w:tcPr>
          <w:p>
            <w:pPr>
              <w:pStyle w:val="单元格样式4"/>
            </w:pPr>
            <w:r>
              <w:t xml:space="preserve">113.00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2010801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364.14</w:t>
            </w:r>
          </w:p>
        </w:tc>
        <w:tc>
          <w:tcPr>
            <w:tcW w:w="1361" w:type="dxa"/>
            <w:vAlign w:val="center"/>
          </w:tcPr>
          <w:p>
            <w:pPr>
              <w:pStyle w:val="单元格样式4"/>
            </w:pPr>
            <w:r>
              <w:t xml:space="preserve">364.14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2010804</w:t>
            </w:r>
          </w:p>
        </w:tc>
        <w:tc>
          <w:tcPr>
            <w:tcW w:w="4535" w:type="dxa"/>
            <w:vAlign w:val="center"/>
          </w:tcPr>
          <w:p>
            <w:pPr>
              <w:pStyle w:val="单元格样式2"/>
            </w:pPr>
            <w:r>
              <w:t xml:space="preserve">审计业务</w:t>
            </w:r>
          </w:p>
        </w:tc>
        <w:tc>
          <w:tcPr>
            <w:tcW w:w="1361" w:type="dxa"/>
            <w:vAlign w:val="center"/>
          </w:tcPr>
          <w:p>
            <w:pPr>
              <w:pStyle w:val="单元格样式4"/>
            </w:pPr>
            <w:r>
              <w:t xml:space="preserve">113.00</w:t>
            </w:r>
          </w:p>
        </w:tc>
        <w:tc>
          <w:tcPr>
            <w:tcW w:w="1361" w:type="dxa"/>
            <w:vAlign w:val="center"/>
          </w:tcPr>
          <w:p>
            <w:pPr>
              <w:pStyle w:val="单元格样式4"/>
            </w:pPr>
          </w:p>
        </w:tc>
        <w:tc>
          <w:tcPr>
            <w:tcW w:w="1361" w:type="dxa"/>
            <w:vAlign w:val="center"/>
          </w:tcPr>
          <w:p>
            <w:pPr>
              <w:pStyle w:val="单元格样式4"/>
            </w:pPr>
            <w:r>
              <w:t xml:space="preserve">113.00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43.58</w:t>
            </w:r>
          </w:p>
        </w:tc>
        <w:tc>
          <w:tcPr>
            <w:tcW w:w="1361" w:type="dxa"/>
            <w:vAlign w:val="center"/>
          </w:tcPr>
          <w:p>
            <w:pPr>
              <w:pStyle w:val="单元格样式4"/>
            </w:pPr>
            <w:r>
              <w:t xml:space="preserve">43.58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43.58</w:t>
            </w:r>
          </w:p>
        </w:tc>
        <w:tc>
          <w:tcPr>
            <w:tcW w:w="1361" w:type="dxa"/>
            <w:vAlign w:val="center"/>
          </w:tcPr>
          <w:p>
            <w:pPr>
              <w:pStyle w:val="单元格样式4"/>
            </w:pPr>
            <w:r>
              <w:t xml:space="preserve">43.58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19.34</w:t>
            </w:r>
          </w:p>
        </w:tc>
        <w:tc>
          <w:tcPr>
            <w:tcW w:w="1361" w:type="dxa"/>
            <w:vAlign w:val="center"/>
          </w:tcPr>
          <w:p>
            <w:pPr>
              <w:pStyle w:val="单元格样式4"/>
            </w:pPr>
            <w:r>
              <w:t xml:space="preserve">19.34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16.16</w:t>
            </w:r>
          </w:p>
        </w:tc>
        <w:tc>
          <w:tcPr>
            <w:tcW w:w="1361" w:type="dxa"/>
            <w:vAlign w:val="center"/>
          </w:tcPr>
          <w:p>
            <w:pPr>
              <w:pStyle w:val="单元格样式4"/>
            </w:pPr>
            <w:r>
              <w:t xml:space="preserve">16.16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8.08</w:t>
            </w:r>
          </w:p>
        </w:tc>
        <w:tc>
          <w:tcPr>
            <w:tcW w:w="1361" w:type="dxa"/>
            <w:vAlign w:val="center"/>
          </w:tcPr>
          <w:p>
            <w:pPr>
              <w:pStyle w:val="单元格样式4"/>
            </w:pPr>
            <w:r>
              <w:t xml:space="preserve">8.08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6.44</w:t>
            </w:r>
          </w:p>
        </w:tc>
        <w:tc>
          <w:tcPr>
            <w:tcW w:w="1361" w:type="dxa"/>
            <w:vAlign w:val="center"/>
          </w:tcPr>
          <w:p>
            <w:pPr>
              <w:pStyle w:val="单元格样式4"/>
            </w:pPr>
            <w:r>
              <w:t xml:space="preserve">6.44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6.44</w:t>
            </w:r>
          </w:p>
        </w:tc>
        <w:tc>
          <w:tcPr>
            <w:tcW w:w="1361" w:type="dxa"/>
            <w:vAlign w:val="center"/>
          </w:tcPr>
          <w:p>
            <w:pPr>
              <w:pStyle w:val="单元格样式4"/>
            </w:pPr>
            <w:r>
              <w:t xml:space="preserve">6.44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6.44</w:t>
            </w:r>
          </w:p>
        </w:tc>
        <w:tc>
          <w:tcPr>
            <w:tcW w:w="1361" w:type="dxa"/>
            <w:vAlign w:val="center"/>
          </w:tcPr>
          <w:p>
            <w:pPr>
              <w:pStyle w:val="单元格样式4"/>
            </w:pPr>
            <w:r>
              <w:t xml:space="preserve">6.44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319001魏县审计局本级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527.16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477.14</w:t>
            </w:r>
          </w:p>
        </w:tc>
        <w:tc>
          <w:tcPr>
            <w:tcW w:w="1474" w:type="dxa"/>
            <w:vAlign w:val="center"/>
          </w:tcPr>
          <w:p>
            <w:pPr>
              <w:pStyle w:val="单元格样式4"/>
            </w:pPr>
            <w:r>
              <w:t xml:space="preserve">477.14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43.58</w:t>
            </w:r>
          </w:p>
        </w:tc>
        <w:tc>
          <w:tcPr>
            <w:tcW w:w="1474" w:type="dxa"/>
            <w:vAlign w:val="center"/>
          </w:tcPr>
          <w:p>
            <w:pPr>
              <w:pStyle w:val="单元格样式4"/>
            </w:pPr>
            <w:r>
              <w:t xml:space="preserve">43.58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6.44</w:t>
            </w:r>
          </w:p>
        </w:tc>
        <w:tc>
          <w:tcPr>
            <w:tcW w:w="1474" w:type="dxa"/>
            <w:vAlign w:val="center"/>
          </w:tcPr>
          <w:p>
            <w:pPr>
              <w:pStyle w:val="单元格样式4"/>
            </w:pPr>
            <w:r>
              <w:t xml:space="preserve">6.44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527.16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527.16</w:t>
            </w:r>
          </w:p>
        </w:tc>
        <w:tc>
          <w:tcPr>
            <w:tcW w:w="1474" w:type="dxa"/>
            <w:vAlign w:val="center"/>
          </w:tcPr>
          <w:p>
            <w:pPr>
              <w:pStyle w:val="单元格样式7"/>
            </w:pPr>
            <w:r>
              <w:t xml:space="preserve">527.16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527.16</w:t>
            </w:r>
          </w:p>
        </w:tc>
        <w:tc>
          <w:tcPr>
            <w:tcW w:w="3402" w:type="dxa"/>
            <w:vAlign w:val="center"/>
          </w:tcPr>
          <w:p>
            <w:pPr>
              <w:pStyle w:val="单元格样式6"/>
            </w:pPr>
            <w:r>
              <w:t xml:space="preserve">支出总计</w:t>
            </w:r>
          </w:p>
        </w:tc>
        <w:tc>
          <w:tcPr>
            <w:tcW w:w="1474" w:type="dxa"/>
            <w:vAlign w:val="center"/>
          </w:tcPr>
          <w:p>
            <w:pPr>
              <w:pStyle w:val="单元格样式7"/>
            </w:pPr>
            <w:r>
              <w:t xml:space="preserve">527.16</w:t>
            </w:r>
          </w:p>
        </w:tc>
        <w:tc>
          <w:tcPr>
            <w:tcW w:w="1474" w:type="dxa"/>
            <w:vAlign w:val="center"/>
          </w:tcPr>
          <w:p>
            <w:pPr>
              <w:pStyle w:val="单元格样式7"/>
            </w:pPr>
            <w:r>
              <w:t xml:space="preserve">527.16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319001魏县审计局本级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527.16</w:t>
            </w:r>
          </w:p>
        </w:tc>
        <w:tc>
          <w:tcPr>
            <w:tcW w:w="2551" w:type="dxa"/>
            <w:vAlign w:val="center"/>
          </w:tcPr>
          <w:p>
            <w:pPr>
              <w:pStyle w:val="单元格样式7"/>
            </w:pPr>
            <w:r>
              <w:t xml:space="preserve">414.16</w:t>
            </w:r>
          </w:p>
        </w:tc>
        <w:tc>
          <w:tcPr>
            <w:tcW w:w="2551" w:type="dxa"/>
            <w:vAlign w:val="center"/>
          </w:tcPr>
          <w:p>
            <w:pPr>
              <w:pStyle w:val="单元格样式7"/>
            </w:pPr>
            <w:r>
              <w:t xml:space="preserve">113.00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477.14</w:t>
            </w:r>
          </w:p>
        </w:tc>
        <w:tc>
          <w:tcPr>
            <w:tcW w:w="2551" w:type="dxa"/>
            <w:vAlign w:val="center"/>
          </w:tcPr>
          <w:p>
            <w:pPr>
              <w:pStyle w:val="单元格样式4"/>
            </w:pPr>
            <w:r>
              <w:t xml:space="preserve">364.14</w:t>
            </w:r>
          </w:p>
        </w:tc>
        <w:tc>
          <w:tcPr>
            <w:tcW w:w="2551" w:type="dxa"/>
            <w:vAlign w:val="center"/>
          </w:tcPr>
          <w:p>
            <w:pPr>
              <w:pStyle w:val="单元格样式4"/>
            </w:pPr>
            <w:r>
              <w:t xml:space="preserve">113.00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20108</w:t>
            </w:r>
          </w:p>
        </w:tc>
        <w:tc>
          <w:tcPr>
            <w:tcW w:w="4535" w:type="dxa"/>
            <w:vAlign w:val="center"/>
          </w:tcPr>
          <w:p>
            <w:pPr>
              <w:pStyle w:val="单元格样式2"/>
            </w:pPr>
            <w:r>
              <w:t xml:space="preserve">审计事务</w:t>
            </w:r>
          </w:p>
        </w:tc>
        <w:tc>
          <w:tcPr>
            <w:tcW w:w="2551" w:type="dxa"/>
            <w:vAlign w:val="center"/>
          </w:tcPr>
          <w:p>
            <w:pPr>
              <w:pStyle w:val="单元格样式4"/>
            </w:pPr>
            <w:r>
              <w:t xml:space="preserve">477.14</w:t>
            </w:r>
          </w:p>
        </w:tc>
        <w:tc>
          <w:tcPr>
            <w:tcW w:w="2551" w:type="dxa"/>
            <w:vAlign w:val="center"/>
          </w:tcPr>
          <w:p>
            <w:pPr>
              <w:pStyle w:val="单元格样式4"/>
            </w:pPr>
            <w:r>
              <w:t xml:space="preserve">364.14</w:t>
            </w:r>
          </w:p>
        </w:tc>
        <w:tc>
          <w:tcPr>
            <w:tcW w:w="2551" w:type="dxa"/>
            <w:vAlign w:val="center"/>
          </w:tcPr>
          <w:p>
            <w:pPr>
              <w:pStyle w:val="单元格样式4"/>
            </w:pPr>
            <w:r>
              <w:t xml:space="preserve">113.00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2010801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364.14</w:t>
            </w:r>
          </w:p>
        </w:tc>
        <w:tc>
          <w:tcPr>
            <w:tcW w:w="2551" w:type="dxa"/>
            <w:vAlign w:val="center"/>
          </w:tcPr>
          <w:p>
            <w:pPr>
              <w:pStyle w:val="单元格样式4"/>
            </w:pPr>
            <w:r>
              <w:t xml:space="preserve">364.14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2010804</w:t>
            </w:r>
          </w:p>
        </w:tc>
        <w:tc>
          <w:tcPr>
            <w:tcW w:w="4535" w:type="dxa"/>
            <w:vAlign w:val="center"/>
          </w:tcPr>
          <w:p>
            <w:pPr>
              <w:pStyle w:val="单元格样式2"/>
            </w:pPr>
            <w:r>
              <w:t xml:space="preserve">审计业务</w:t>
            </w:r>
          </w:p>
        </w:tc>
        <w:tc>
          <w:tcPr>
            <w:tcW w:w="2551" w:type="dxa"/>
            <w:vAlign w:val="center"/>
          </w:tcPr>
          <w:p>
            <w:pPr>
              <w:pStyle w:val="单元格样式4"/>
            </w:pPr>
            <w:r>
              <w:t xml:space="preserve">113.00</w:t>
            </w:r>
          </w:p>
        </w:tc>
        <w:tc>
          <w:tcPr>
            <w:tcW w:w="2551" w:type="dxa"/>
            <w:vAlign w:val="center"/>
          </w:tcPr>
          <w:p>
            <w:pPr>
              <w:pStyle w:val="单元格样式4"/>
            </w:pPr>
          </w:p>
        </w:tc>
        <w:tc>
          <w:tcPr>
            <w:tcW w:w="2551" w:type="dxa"/>
            <w:vAlign w:val="center"/>
          </w:tcPr>
          <w:p>
            <w:pPr>
              <w:pStyle w:val="单元格样式4"/>
            </w:pPr>
            <w:r>
              <w:t xml:space="preserve">113.00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43.58</w:t>
            </w:r>
          </w:p>
        </w:tc>
        <w:tc>
          <w:tcPr>
            <w:tcW w:w="2551" w:type="dxa"/>
            <w:vAlign w:val="center"/>
          </w:tcPr>
          <w:p>
            <w:pPr>
              <w:pStyle w:val="单元格样式4"/>
            </w:pPr>
            <w:r>
              <w:t xml:space="preserve">43.58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43.58</w:t>
            </w:r>
          </w:p>
        </w:tc>
        <w:tc>
          <w:tcPr>
            <w:tcW w:w="2551" w:type="dxa"/>
            <w:vAlign w:val="center"/>
          </w:tcPr>
          <w:p>
            <w:pPr>
              <w:pStyle w:val="单元格样式4"/>
            </w:pPr>
            <w:r>
              <w:t xml:space="preserve">43.58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19.34</w:t>
            </w:r>
          </w:p>
        </w:tc>
        <w:tc>
          <w:tcPr>
            <w:tcW w:w="2551" w:type="dxa"/>
            <w:vAlign w:val="center"/>
          </w:tcPr>
          <w:p>
            <w:pPr>
              <w:pStyle w:val="单元格样式4"/>
            </w:pPr>
            <w:r>
              <w:t xml:space="preserve">19.34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16.16</w:t>
            </w:r>
          </w:p>
        </w:tc>
        <w:tc>
          <w:tcPr>
            <w:tcW w:w="2551" w:type="dxa"/>
            <w:vAlign w:val="center"/>
          </w:tcPr>
          <w:p>
            <w:pPr>
              <w:pStyle w:val="单元格样式4"/>
            </w:pPr>
            <w:r>
              <w:t xml:space="preserve">16.16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6.44</w:t>
            </w:r>
          </w:p>
        </w:tc>
        <w:tc>
          <w:tcPr>
            <w:tcW w:w="2551" w:type="dxa"/>
            <w:vAlign w:val="center"/>
          </w:tcPr>
          <w:p>
            <w:pPr>
              <w:pStyle w:val="单元格样式4"/>
            </w:pPr>
            <w:r>
              <w:t xml:space="preserve">6.44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6.44</w:t>
            </w:r>
          </w:p>
        </w:tc>
        <w:tc>
          <w:tcPr>
            <w:tcW w:w="2551" w:type="dxa"/>
            <w:vAlign w:val="center"/>
          </w:tcPr>
          <w:p>
            <w:pPr>
              <w:pStyle w:val="单元格样式4"/>
            </w:pPr>
            <w:r>
              <w:t xml:space="preserve">6.44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6.44</w:t>
            </w:r>
          </w:p>
        </w:tc>
        <w:tc>
          <w:tcPr>
            <w:tcW w:w="2551" w:type="dxa"/>
            <w:vAlign w:val="center"/>
          </w:tcPr>
          <w:p>
            <w:pPr>
              <w:pStyle w:val="单元格样式4"/>
            </w:pPr>
            <w:r>
              <w:t xml:space="preserve">6.44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319001魏县审计局本级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414.16</w:t>
            </w:r>
          </w:p>
        </w:tc>
        <w:tc>
          <w:tcPr>
            <w:tcW w:w="2551" w:type="dxa"/>
            <w:vAlign w:val="center"/>
          </w:tcPr>
          <w:p>
            <w:pPr>
              <w:pStyle w:val="单元格样式7"/>
            </w:pPr>
            <w:r>
              <w:t xml:space="preserve">400.76</w:t>
            </w:r>
          </w:p>
        </w:tc>
        <w:tc>
          <w:tcPr>
            <w:tcW w:w="2551" w:type="dxa"/>
            <w:vAlign w:val="center"/>
          </w:tcPr>
          <w:p>
            <w:pPr>
              <w:pStyle w:val="单元格样式7"/>
            </w:pPr>
            <w:r>
              <w:t xml:space="preserve">13.40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381.42</w:t>
            </w:r>
          </w:p>
        </w:tc>
        <w:tc>
          <w:tcPr>
            <w:tcW w:w="2551" w:type="dxa"/>
            <w:vAlign w:val="center"/>
          </w:tcPr>
          <w:p>
            <w:pPr>
              <w:pStyle w:val="单元格样式4"/>
            </w:pPr>
            <w:r>
              <w:t xml:space="preserve">381.42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316.13</w:t>
            </w:r>
          </w:p>
        </w:tc>
        <w:tc>
          <w:tcPr>
            <w:tcW w:w="2551" w:type="dxa"/>
            <w:vAlign w:val="center"/>
          </w:tcPr>
          <w:p>
            <w:pPr>
              <w:pStyle w:val="单元格样式4"/>
            </w:pPr>
            <w:r>
              <w:t xml:space="preserve">316.13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17.36</w:t>
            </w:r>
          </w:p>
        </w:tc>
        <w:tc>
          <w:tcPr>
            <w:tcW w:w="2551" w:type="dxa"/>
            <w:vAlign w:val="center"/>
          </w:tcPr>
          <w:p>
            <w:pPr>
              <w:pStyle w:val="单元格样式4"/>
            </w:pPr>
            <w:r>
              <w:t xml:space="preserve">17.36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11.77</w:t>
            </w:r>
          </w:p>
        </w:tc>
        <w:tc>
          <w:tcPr>
            <w:tcW w:w="2551" w:type="dxa"/>
            <w:vAlign w:val="center"/>
          </w:tcPr>
          <w:p>
            <w:pPr>
              <w:pStyle w:val="单元格样式4"/>
            </w:pPr>
            <w:r>
              <w:t xml:space="preserve">11.77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4.98</w:t>
            </w:r>
          </w:p>
        </w:tc>
        <w:tc>
          <w:tcPr>
            <w:tcW w:w="2551" w:type="dxa"/>
            <w:vAlign w:val="center"/>
          </w:tcPr>
          <w:p>
            <w:pPr>
              <w:pStyle w:val="单元格样式4"/>
            </w:pPr>
            <w:r>
              <w:t xml:space="preserve">4.98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16.16</w:t>
            </w:r>
          </w:p>
        </w:tc>
        <w:tc>
          <w:tcPr>
            <w:tcW w:w="2551" w:type="dxa"/>
            <w:vAlign w:val="center"/>
          </w:tcPr>
          <w:p>
            <w:pPr>
              <w:pStyle w:val="单元格样式4"/>
            </w:pPr>
            <w:r>
              <w:t xml:space="preserve">16.16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8.08</w:t>
            </w:r>
          </w:p>
        </w:tc>
        <w:tc>
          <w:tcPr>
            <w:tcW w:w="2551" w:type="dxa"/>
            <w:vAlign w:val="center"/>
          </w:tcPr>
          <w:p>
            <w:pPr>
              <w:pStyle w:val="单元格样式4"/>
            </w:pPr>
            <w:r>
              <w:t xml:space="preserve">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6.44</w:t>
            </w:r>
          </w:p>
        </w:tc>
        <w:tc>
          <w:tcPr>
            <w:tcW w:w="2551" w:type="dxa"/>
            <w:vAlign w:val="center"/>
          </w:tcPr>
          <w:p>
            <w:pPr>
              <w:pStyle w:val="单元格样式4"/>
            </w:pPr>
            <w:r>
              <w:t xml:space="preserve">6.44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0.51</w:t>
            </w:r>
          </w:p>
        </w:tc>
        <w:tc>
          <w:tcPr>
            <w:tcW w:w="2551" w:type="dxa"/>
            <w:vAlign w:val="center"/>
          </w:tcPr>
          <w:p>
            <w:pPr>
              <w:pStyle w:val="单元格样式4"/>
            </w:pPr>
            <w:r>
              <w:t xml:space="preserve">0.51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13.40</w:t>
            </w:r>
          </w:p>
        </w:tc>
        <w:tc>
          <w:tcPr>
            <w:tcW w:w="2551" w:type="dxa"/>
            <w:vAlign w:val="center"/>
          </w:tcPr>
          <w:p>
            <w:pPr>
              <w:pStyle w:val="单元格样式4"/>
            </w:pPr>
          </w:p>
        </w:tc>
        <w:tc>
          <w:tcPr>
            <w:tcW w:w="2551" w:type="dxa"/>
            <w:vAlign w:val="center"/>
          </w:tcPr>
          <w:p>
            <w:pPr>
              <w:pStyle w:val="单元格样式4"/>
            </w:pPr>
            <w:r>
              <w:t xml:space="preserve">13.40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6.60</w:t>
            </w:r>
          </w:p>
        </w:tc>
        <w:tc>
          <w:tcPr>
            <w:tcW w:w="2551" w:type="dxa"/>
            <w:vAlign w:val="center"/>
          </w:tcPr>
          <w:p>
            <w:pPr>
              <w:pStyle w:val="单元格样式4"/>
            </w:pPr>
          </w:p>
        </w:tc>
        <w:tc>
          <w:tcPr>
            <w:tcW w:w="2551" w:type="dxa"/>
            <w:vAlign w:val="center"/>
          </w:tcPr>
          <w:p>
            <w:pPr>
              <w:pStyle w:val="单元格样式4"/>
            </w:pPr>
            <w:r>
              <w:t xml:space="preserve">6.60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0.40</w:t>
            </w:r>
          </w:p>
        </w:tc>
        <w:tc>
          <w:tcPr>
            <w:tcW w:w="2551" w:type="dxa"/>
            <w:vAlign w:val="center"/>
          </w:tcPr>
          <w:p>
            <w:pPr>
              <w:pStyle w:val="单元格样式4"/>
            </w:pPr>
          </w:p>
        </w:tc>
        <w:tc>
          <w:tcPr>
            <w:tcW w:w="2551" w:type="dxa"/>
            <w:vAlign w:val="center"/>
          </w:tcPr>
          <w:p>
            <w:pPr>
              <w:pStyle w:val="单元格样式4"/>
            </w:pPr>
            <w:r>
              <w:t xml:space="preserve">0.40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5.40</w:t>
            </w:r>
          </w:p>
        </w:tc>
        <w:tc>
          <w:tcPr>
            <w:tcW w:w="2551" w:type="dxa"/>
            <w:vAlign w:val="center"/>
          </w:tcPr>
          <w:p>
            <w:pPr>
              <w:pStyle w:val="单元格样式4"/>
            </w:pPr>
          </w:p>
        </w:tc>
        <w:tc>
          <w:tcPr>
            <w:tcW w:w="2551" w:type="dxa"/>
            <w:vAlign w:val="center"/>
          </w:tcPr>
          <w:p>
            <w:pPr>
              <w:pStyle w:val="单元格样式4"/>
            </w:pPr>
            <w:r>
              <w:t xml:space="preserve">5.40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19.34</w:t>
            </w:r>
          </w:p>
        </w:tc>
        <w:tc>
          <w:tcPr>
            <w:tcW w:w="2551" w:type="dxa"/>
            <w:vAlign w:val="center"/>
          </w:tcPr>
          <w:p>
            <w:pPr>
              <w:pStyle w:val="单元格样式4"/>
            </w:pPr>
            <w:r>
              <w:t xml:space="preserve">19.34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19.34</w:t>
            </w:r>
          </w:p>
        </w:tc>
        <w:tc>
          <w:tcPr>
            <w:tcW w:w="2551" w:type="dxa"/>
            <w:vAlign w:val="center"/>
          </w:tcPr>
          <w:p>
            <w:pPr>
              <w:pStyle w:val="单元格样式4"/>
            </w:pPr>
            <w:r>
              <w:t xml:space="preserve">19.34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319001魏县审计局本级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319001魏县审计局本级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319001魏县审计局本级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1.40</w:t>
            </w:r>
          </w:p>
        </w:tc>
        <w:tc>
          <w:tcPr>
            <w:tcW w:w="2381" w:type="dxa"/>
            <w:vAlign w:val="center"/>
          </w:tcPr>
          <w:p>
            <w:pPr>
              <w:pStyle w:val="单元格样式7"/>
            </w:pPr>
            <w:r>
              <w:t xml:space="preserve">1.40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1.40</w:t>
            </w:r>
          </w:p>
        </w:tc>
        <w:tc>
          <w:tcPr>
            <w:tcW w:w="2381" w:type="dxa"/>
            <w:vAlign w:val="center"/>
          </w:tcPr>
          <w:p>
            <w:pPr>
              <w:pStyle w:val="单元格样式4"/>
            </w:pPr>
            <w:r>
              <w:t xml:space="preserve">1.40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1.00</w:t>
            </w:r>
          </w:p>
        </w:tc>
        <w:tc>
          <w:tcPr>
            <w:tcW w:w="2381" w:type="dxa"/>
            <w:vAlign w:val="center"/>
          </w:tcPr>
          <w:p>
            <w:pPr>
              <w:pStyle w:val="单元格样式4"/>
            </w:pPr>
            <w:r>
              <w:t xml:space="preserve">1.00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1.00</w:t>
            </w:r>
          </w:p>
        </w:tc>
        <w:tc>
          <w:tcPr>
            <w:tcW w:w="2381" w:type="dxa"/>
            <w:vAlign w:val="center"/>
          </w:tcPr>
          <w:p>
            <w:pPr>
              <w:pStyle w:val="单元格样式4"/>
            </w:pPr>
            <w:r>
              <w:t xml:space="preserve">1.00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0.40</w:t>
            </w:r>
          </w:p>
        </w:tc>
        <w:tc>
          <w:tcPr>
            <w:tcW w:w="2381" w:type="dxa"/>
            <w:vAlign w:val="center"/>
          </w:tcPr>
          <w:p>
            <w:pPr>
              <w:pStyle w:val="单元格样式4"/>
            </w:pPr>
            <w:r>
              <w:t xml:space="preserve">0.40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魏县审计局本级2025年单位预算信息公开情况说明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按照《中华人民共和国预算法》、《地方预决算公开操作规程》和《关于进一步推进预算公开工作的实施意见》规定，现将魏县审计局本级2025年单位预算公开如下：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省、市、县相关重大政策措施贯彻落实情况进行跟踪审计。对审计、专项审计调查和核查社会审计机构相关审计报告的结果承担责任，并负有督促被审计单位整改的责任。</w:t>
      </w:r>
    </w:p>
    <w:p>
      <w:pPr>
        <w:pStyle w:val="插入文本样式-插入单位职责文件"/>
      </w:pPr>
      <w:r>
        <w:t xml:space="preserve">（二）贯彻执行审计法律、法规和方针、政策。制定审计规范性文件并监督执行；制定并组织实施全县审计工作发展规划和专业领域审计工作规划；制定并组织实施全县年度审计计划；对直接审计、调查和核查的事项依法进行审计评价，作出审计决定或提出审计建议。</w:t>
      </w:r>
    </w:p>
    <w:p>
      <w:pPr>
        <w:pStyle w:val="插入文本样式-插入单位职责文件"/>
      </w:pPr>
      <w:r>
        <w:t xml:space="preserve">（三）向中共魏县县委审计委员会提出年度县本级预算执行和其他财政收支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pStyle w:val="插入文本样式-插入单位职责文件"/>
      </w:pPr>
      <w:r>
        <w:t xml:space="preserve">（四）直接审计下列事项，出具审计报告，在法定职权范围内作出审计决定，包括国家和省、市、县有关重大政策措施贯彻落实情况；县本级预算执行情况和其他财政收支，县直各部门（含所属单位）预算执行情况、决算草案和其他财政收支；乡镇政府(含街道办）预算执行情况、决算草案和其他财政收支；使用县级财政资金的事业单位和社会团体的财务收支；政府投资和以政府投资为主的建设项目的预算执行情况和决算，县重大公共工程项目的资金管理使用和建设运营情况；自然资源管理、污染防治和生态保护与修复情况；县属国有和国有资本占控股或者主导地位的企业和金融机构境内外的资产负债及损益，县政府驻外非经营性机构的财务收支；有关社会保障基金、社会捐赠资金和其他基金、资金的财务收支；省、市审计部门授权的国际组织和外国政府援助、贷款项目；法律法规规定的其他事项。</w:t>
      </w:r>
    </w:p>
    <w:p>
      <w:pPr>
        <w:pStyle w:val="插入文本样式-插入单位职责文件"/>
      </w:pPr>
      <w:r>
        <w:t xml:space="preserve">（五）按规定对县管党政主要领导干部及其他单位主要负责人实施经济责任审计和自然资源资产离任审计。</w:t>
      </w:r>
    </w:p>
    <w:p>
      <w:pPr>
        <w:pStyle w:val="插入文本样式-插入单位职责文件"/>
      </w:pPr>
      <w:r>
        <w:t xml:space="preserve">（六）组织实施对财经法律法规、规章、政策和宏观调控措施执行情况、财政预算管理及国有资产管理使用等与财政收支有关的特定事项进行专项审计调查。</w:t>
      </w:r>
    </w:p>
    <w:p>
      <w:pPr>
        <w:pStyle w:val="插入文本样式-插入单位职责文件"/>
      </w:pPr>
      <w:r>
        <w:t xml:space="preserve">（七）依法检查审计决定执行情况，督促整改审计查出的问题，依法办理被审计单位对审计决定提请行政复议、行政诉讼或县政府裁决中的有关事项，协助配合有关部门查处相关重大案件。</w:t>
      </w:r>
    </w:p>
    <w:p>
      <w:pPr>
        <w:pStyle w:val="插入文本样式-插入单位职责文件"/>
      </w:pPr>
      <w:r>
        <w:t xml:space="preserve">（八）指导和监督内部审计工作，核查社会审计机构对依法属于审计监督对象的单位出具的相关审计报告。</w:t>
      </w:r>
    </w:p>
    <w:p>
      <w:pPr>
        <w:pStyle w:val="插入文本样式-插入单位职责文件"/>
      </w:pPr>
      <w:r>
        <w:t xml:space="preserve">（九）组织开展审计领域的交流与合作，指导和推广信息技术在审计领域的应用。</w:t>
      </w:r>
    </w:p>
    <w:p>
      <w:pPr>
        <w:pStyle w:val="插入文本样式-插入单位职责文件"/>
      </w:pPr>
      <w:r>
        <w:t xml:space="preserve">（十）会同县委机构编制委员会办公室，做好党政机关及直属事业单位机构设置、编制使用以及有关规定的执行情况审计。</w:t>
      </w:r>
    </w:p>
    <w:p>
      <w:pPr>
        <w:pStyle w:val="插入文本样式-插入单位职责文件"/>
      </w:pPr>
      <w:r>
        <w:t xml:space="preserve">（十一）完成县委、县政府和上级审计机关交办的其他任务。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魏县审计局本级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527.16万元，其中：一般公共预算收入527.16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审计局本级年度单位预算中支出预算的总体情况。2025年支出预算527.16万元，其中基本支出414.16万元，包括人员经费400.76万元和日常公用经费13.40万元；项目支出113.00万元，主要为主要为2025年审计项目支出的相关费用。</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2025年预算收支安排527.16万元，较2024年预算减少61.88万元，其中：基本支出增加10.12万元，主要为2025年增加人员1名。项目支出减少72.00万元，主要为2025年审计项目数量较上年度减少。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2025年，我单位机关运行经费共计安排13.40万元，主要用于日常维修、办公用房水电费、办公用房取暖费、办公用房物业管理费等日常运行支出。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1.40万元，其中因公出国（境）费0.00万元；公务用车购置及运维费1.00万元（其中：公务用车购置费为0.00万元，公务用车运维费1.00万元)；公务接待费0.40万元。与2024年相比减少2.60万元，增减变化的主要原因是根据2024年三公经费支出情况，2025年压减了三公经费。</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1、审计工作专项经费绩效目标表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13043425P00000110030M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审计工作专项经费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按照年度审计项目计划，完成对县本级预算执行及其他财政财务收支、领导干部经济责任及自然资源资产项目审计工作，保障审计项目能够顺利实施。</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1.目标内容1：按照年度审计计划，完成财务收支、政府投资、经济责任等审计项目40个，费用支出率达到100%，保障全年审计目标顺利完成。</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审计项目个数</w:t>
            </w:r>
          </w:p>
        </w:tc>
        <w:tc>
          <w:tcPr>
            <w:tcW w:w="5386" w:type="dxa"/>
            <w:vAlign w:val="center"/>
          </w:tcPr>
          <w:p>
            <w:pPr>
              <w:pStyle w:val="单元格样式2"/>
            </w:pPr>
            <w:r>
              <w:t xml:space="preserve">完成审计项目数量</w:t>
            </w:r>
          </w:p>
        </w:tc>
        <w:tc>
          <w:tcPr>
            <w:tcW w:w="2268" w:type="dxa"/>
            <w:vAlign w:val="center"/>
          </w:tcPr>
          <w:p>
            <w:pPr>
              <w:pStyle w:val="单元格样式2"/>
            </w:pPr>
            <w:r>
              <w:t xml:space="preserve">40个</w:t>
            </w:r>
          </w:p>
        </w:tc>
        <w:tc>
          <w:tcPr>
            <w:tcW w:w="1276" w:type="dxa"/>
            <w:vAlign w:val="center"/>
          </w:tcPr>
          <w:p>
            <w:pPr>
              <w:pStyle w:val="单元格样式2"/>
            </w:pPr>
            <w:r>
              <w:t xml:space="preserve">魏审委办〔2024〕3号    中共魏县县委审计委员会办公室关于印发《魏县 2024 年度审计项目计划》的通知</w:t>
            </w:r>
            <w:r>
              <w:rPr/>
              <w:tab/>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审计工作支出总额</w:t>
            </w:r>
          </w:p>
        </w:tc>
        <w:tc>
          <w:tcPr>
            <w:tcW w:w="5386" w:type="dxa"/>
            <w:vAlign w:val="center"/>
          </w:tcPr>
          <w:p>
            <w:pPr>
              <w:pStyle w:val="单元格样式2"/>
            </w:pPr>
            <w:r>
              <w:t xml:space="preserve">审计工作支出总额</w:t>
            </w:r>
          </w:p>
        </w:tc>
        <w:tc>
          <w:tcPr>
            <w:tcW w:w="2268" w:type="dxa"/>
            <w:vAlign w:val="center"/>
          </w:tcPr>
          <w:p>
            <w:pPr>
              <w:pStyle w:val="单元格样式2"/>
            </w:pPr>
            <w:r>
              <w:t xml:space="preserve">≤104万元</w:t>
            </w:r>
          </w:p>
        </w:tc>
        <w:tc>
          <w:tcPr>
            <w:tcW w:w="1276" w:type="dxa"/>
            <w:vAlign w:val="center"/>
          </w:tcPr>
          <w:p>
            <w:pPr>
              <w:pStyle w:val="单元格样式2"/>
            </w:pPr>
            <w:r>
              <w:t xml:space="preserve">魏审委办〔2024〕3号    中共魏县县委审计委员会办公室关于印发《魏县 2024 年度审计项目计划》的通知</w:t>
            </w:r>
            <w:r>
              <w:rPr/>
              <w:tab/>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审计、绩效评价通过率</w:t>
            </w:r>
          </w:p>
        </w:tc>
        <w:tc>
          <w:tcPr>
            <w:tcW w:w="5386" w:type="dxa"/>
            <w:vAlign w:val="center"/>
          </w:tcPr>
          <w:p>
            <w:pPr>
              <w:pStyle w:val="单元格样式2"/>
            </w:pPr>
            <w:r>
              <w:t xml:space="preserve">审计、绩效评价通过率</w:t>
            </w:r>
          </w:p>
        </w:tc>
        <w:tc>
          <w:tcPr>
            <w:tcW w:w="2268" w:type="dxa"/>
            <w:vAlign w:val="center"/>
          </w:tcPr>
          <w:p>
            <w:pPr>
              <w:pStyle w:val="单元格样式2"/>
            </w:pPr>
            <w:r>
              <w:t xml:space="preserve">≥98%</w:t>
            </w:r>
          </w:p>
        </w:tc>
        <w:tc>
          <w:tcPr>
            <w:tcW w:w="1276" w:type="dxa"/>
            <w:vAlign w:val="center"/>
          </w:tcPr>
          <w:p>
            <w:pPr>
              <w:pStyle w:val="单元格样式2"/>
            </w:pPr>
            <w:r>
              <w:t xml:space="preserve">魏审委办〔2024〕3号    中共魏县县委审计委员会办公室关于印发《魏县 2024 年度审计项目计划》的通知</w:t>
            </w:r>
            <w:r>
              <w:rPr/>
              <w:tab/>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审计项目完成时间</w:t>
            </w:r>
          </w:p>
        </w:tc>
        <w:tc>
          <w:tcPr>
            <w:tcW w:w="5386" w:type="dxa"/>
            <w:vAlign w:val="center"/>
          </w:tcPr>
          <w:p>
            <w:pPr>
              <w:pStyle w:val="单元格样式2"/>
            </w:pPr>
            <w:r>
              <w:t xml:space="preserve">按照审计计划规定的时间节点完成</w:t>
            </w:r>
          </w:p>
        </w:tc>
        <w:tc>
          <w:tcPr>
            <w:tcW w:w="2268" w:type="dxa"/>
            <w:vAlign w:val="center"/>
          </w:tcPr>
          <w:p>
            <w:pPr>
              <w:pStyle w:val="单元格样式2"/>
            </w:pPr>
            <w:r>
              <w:t xml:space="preserve">≤25天</w:t>
            </w:r>
          </w:p>
        </w:tc>
        <w:tc>
          <w:tcPr>
            <w:tcW w:w="1276" w:type="dxa"/>
            <w:vAlign w:val="center"/>
          </w:tcPr>
          <w:p>
            <w:pPr>
              <w:pStyle w:val="单元格样式2"/>
            </w:pPr>
            <w:r>
              <w:t xml:space="preserve">魏审委办〔2024〕3号    中共魏县县委审计委员会办公室关于印发《魏县 2024 年度审计项目计划》的通知</w:t>
            </w:r>
            <w:r>
              <w:rPr/>
              <w:tab/>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挽回经济损失率</w:t>
            </w:r>
          </w:p>
        </w:tc>
        <w:tc>
          <w:tcPr>
            <w:tcW w:w="5386" w:type="dxa"/>
            <w:vAlign w:val="center"/>
          </w:tcPr>
          <w:p>
            <w:pPr>
              <w:pStyle w:val="单元格样式2"/>
            </w:pPr>
            <w:r>
              <w:t xml:space="preserve">通过项目查处所挽回的经济损失率</w:t>
            </w:r>
          </w:p>
        </w:tc>
        <w:tc>
          <w:tcPr>
            <w:tcW w:w="2268" w:type="dxa"/>
            <w:vAlign w:val="center"/>
          </w:tcPr>
          <w:p>
            <w:pPr>
              <w:pStyle w:val="单元格样式2"/>
            </w:pPr>
            <w:r>
              <w:t xml:space="preserve">≥98%</w:t>
            </w:r>
          </w:p>
        </w:tc>
        <w:tc>
          <w:tcPr>
            <w:tcW w:w="1276" w:type="dxa"/>
            <w:vAlign w:val="center"/>
          </w:tcPr>
          <w:p>
            <w:pPr>
              <w:pStyle w:val="单元格样式2"/>
            </w:pPr>
            <w:r>
              <w:t xml:space="preserve">魏审委办〔2024〕3号    中共魏县县委审计委员会办公室关于印发《魏县 2024 年度审计项目计划》的通知</w:t>
            </w:r>
            <w:r>
              <w:rPr/>
              <w:tab/>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提高廉政环境</w:t>
            </w:r>
          </w:p>
        </w:tc>
        <w:tc>
          <w:tcPr>
            <w:tcW w:w="5386" w:type="dxa"/>
            <w:vAlign w:val="center"/>
          </w:tcPr>
          <w:p>
            <w:pPr>
              <w:pStyle w:val="单元格样式2"/>
            </w:pPr>
            <w:r>
              <w:t xml:space="preserve">提高廉政环境程度</w:t>
            </w:r>
          </w:p>
        </w:tc>
        <w:tc>
          <w:tcPr>
            <w:tcW w:w="2268" w:type="dxa"/>
            <w:vAlign w:val="center"/>
          </w:tcPr>
          <w:p>
            <w:pPr>
              <w:pStyle w:val="单元格样式2"/>
            </w:pPr>
            <w:r>
              <w:t xml:space="preserve">有效提高</w:t>
            </w:r>
          </w:p>
        </w:tc>
        <w:tc>
          <w:tcPr>
            <w:tcW w:w="1276" w:type="dxa"/>
            <w:vAlign w:val="center"/>
          </w:tcPr>
          <w:p>
            <w:pPr>
              <w:pStyle w:val="单元格样式2"/>
            </w:pPr>
            <w:r>
              <w:t xml:space="preserve">魏审委办〔2024〕3号    中共魏县县委审计委员会办公室关于印发《魏县 2024 年度审计项目计划》的通知</w:t>
            </w:r>
            <w:r>
              <w:rPr/>
              <w:tab/>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被审计单位满意程度</w:t>
            </w:r>
          </w:p>
        </w:tc>
        <w:tc>
          <w:tcPr>
            <w:tcW w:w="5386" w:type="dxa"/>
            <w:vAlign w:val="center"/>
          </w:tcPr>
          <w:p>
            <w:pPr>
              <w:pStyle w:val="单元格样式2"/>
            </w:pPr>
            <w:r>
              <w:t xml:space="preserve">被审计单位满意程度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魏审委办〔2024〕3号    中共魏县县委审计委员会办公室关于印发《魏县 2024 年度审计项目计划》的通知</w:t>
            </w:r>
            <w:r>
              <w:rPr/>
              <w:tab/>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2、冀财行【2024】94号 关于提前下达2025年中央对地方审计专项补助经费绩效目标表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13043425P00RD3910001X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冀财行【2024】94号 关于提前下达2025年中央对地方审计专项补助经费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按照年度审计项目计划，完成对县本级预算执行及其他财政财务收支、领导干部经济责任及自然资源资产项目审计工作，保障审计项目能够顺利实施。</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1.按照年度审计计划，完成审计项目6个，费用支出小于等于9万元，支出率达到98%，保障审计项目能够顺利完成。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审计项目个数</w:t>
            </w:r>
          </w:p>
        </w:tc>
        <w:tc>
          <w:tcPr>
            <w:tcW w:w="5386" w:type="dxa"/>
            <w:vAlign w:val="center"/>
          </w:tcPr>
          <w:p>
            <w:pPr>
              <w:pStyle w:val="单元格样式2"/>
            </w:pPr>
            <w:r>
              <w:t xml:space="preserve">实际完成审计项目数量</w:t>
            </w:r>
          </w:p>
        </w:tc>
        <w:tc>
          <w:tcPr>
            <w:tcW w:w="2268" w:type="dxa"/>
            <w:vAlign w:val="center"/>
          </w:tcPr>
          <w:p>
            <w:pPr>
              <w:pStyle w:val="单元格样式2"/>
            </w:pPr>
            <w:r>
              <w:t xml:space="preserve">6个</w:t>
            </w:r>
          </w:p>
        </w:tc>
        <w:tc>
          <w:tcPr>
            <w:tcW w:w="1276" w:type="dxa"/>
            <w:vAlign w:val="center"/>
          </w:tcPr>
          <w:p>
            <w:pPr>
              <w:pStyle w:val="单元格样式2"/>
            </w:pPr>
            <w:r>
              <w:t xml:space="preserve">年度审计计划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审计工作支出总额</w:t>
            </w:r>
          </w:p>
        </w:tc>
        <w:tc>
          <w:tcPr>
            <w:tcW w:w="5386" w:type="dxa"/>
            <w:vAlign w:val="center"/>
          </w:tcPr>
          <w:p>
            <w:pPr>
              <w:pStyle w:val="单元格样式2"/>
            </w:pPr>
            <w:r>
              <w:t xml:space="preserve">保障审计工作支出总额</w:t>
            </w:r>
          </w:p>
        </w:tc>
        <w:tc>
          <w:tcPr>
            <w:tcW w:w="2268" w:type="dxa"/>
            <w:vAlign w:val="center"/>
          </w:tcPr>
          <w:p>
            <w:pPr>
              <w:pStyle w:val="单元格样式2"/>
            </w:pPr>
            <w:r>
              <w:t xml:space="preserve">≤9万元</w:t>
            </w:r>
          </w:p>
        </w:tc>
        <w:tc>
          <w:tcPr>
            <w:tcW w:w="1276" w:type="dxa"/>
            <w:vAlign w:val="center"/>
          </w:tcPr>
          <w:p>
            <w:pPr>
              <w:pStyle w:val="单元格样式2"/>
            </w:pPr>
            <w:r>
              <w:t xml:space="preserve">项目费用报批手续</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审计、绩效评价通过率</w:t>
            </w:r>
          </w:p>
        </w:tc>
        <w:tc>
          <w:tcPr>
            <w:tcW w:w="5386" w:type="dxa"/>
            <w:vAlign w:val="center"/>
          </w:tcPr>
          <w:p>
            <w:pPr>
              <w:pStyle w:val="单元格样式2"/>
            </w:pPr>
            <w:r>
              <w:t xml:space="preserve">审计、绩效评价通过率</w:t>
            </w:r>
          </w:p>
        </w:tc>
        <w:tc>
          <w:tcPr>
            <w:tcW w:w="2268" w:type="dxa"/>
            <w:vAlign w:val="center"/>
          </w:tcPr>
          <w:p>
            <w:pPr>
              <w:pStyle w:val="单元格样式2"/>
            </w:pPr>
            <w:r>
              <w:t xml:space="preserve">≥98%</w:t>
            </w:r>
          </w:p>
        </w:tc>
        <w:tc>
          <w:tcPr>
            <w:tcW w:w="1276" w:type="dxa"/>
            <w:vAlign w:val="center"/>
          </w:tcPr>
          <w:p>
            <w:pPr>
              <w:pStyle w:val="单元格样式2"/>
            </w:pPr>
            <w:r>
              <w:t xml:space="preserve">年度审计计划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审计项目完成时间</w:t>
            </w:r>
          </w:p>
        </w:tc>
        <w:tc>
          <w:tcPr>
            <w:tcW w:w="5386" w:type="dxa"/>
            <w:vAlign w:val="center"/>
          </w:tcPr>
          <w:p>
            <w:pPr>
              <w:pStyle w:val="单元格样式2"/>
            </w:pPr>
            <w:r>
              <w:t xml:space="preserve">按照审计计划规定的时间节点完成</w:t>
            </w:r>
          </w:p>
        </w:tc>
        <w:tc>
          <w:tcPr>
            <w:tcW w:w="2268" w:type="dxa"/>
            <w:vAlign w:val="center"/>
          </w:tcPr>
          <w:p>
            <w:pPr>
              <w:pStyle w:val="单元格样式2"/>
            </w:pPr>
            <w:r>
              <w:t xml:space="preserve">≤30天</w:t>
            </w:r>
          </w:p>
        </w:tc>
        <w:tc>
          <w:tcPr>
            <w:tcW w:w="1276" w:type="dxa"/>
            <w:vAlign w:val="center"/>
          </w:tcPr>
          <w:p>
            <w:pPr>
              <w:pStyle w:val="单元格样式2"/>
            </w:pPr>
            <w:r>
              <w:t xml:space="preserve">年度审计计划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挽回经济损失</w:t>
            </w:r>
          </w:p>
        </w:tc>
        <w:tc>
          <w:tcPr>
            <w:tcW w:w="5386" w:type="dxa"/>
            <w:vAlign w:val="center"/>
          </w:tcPr>
          <w:p>
            <w:pPr>
              <w:pStyle w:val="单元格样式2"/>
            </w:pPr>
            <w:r>
              <w:t xml:space="preserve">通过项目查处所挽回的经济损失</w:t>
            </w:r>
          </w:p>
        </w:tc>
        <w:tc>
          <w:tcPr>
            <w:tcW w:w="2268" w:type="dxa"/>
            <w:vAlign w:val="center"/>
          </w:tcPr>
          <w:p>
            <w:pPr>
              <w:pStyle w:val="单元格样式2"/>
            </w:pPr>
            <w:r>
              <w:t xml:space="preserve">≥98%</w:t>
            </w:r>
          </w:p>
        </w:tc>
        <w:tc>
          <w:tcPr>
            <w:tcW w:w="1276" w:type="dxa"/>
            <w:vAlign w:val="center"/>
          </w:tcPr>
          <w:p>
            <w:pPr>
              <w:pStyle w:val="单元格样式2"/>
            </w:pPr>
            <w:r>
              <w:t xml:space="preserve">年度工作总结</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提高廉政环境</w:t>
            </w:r>
          </w:p>
        </w:tc>
        <w:tc>
          <w:tcPr>
            <w:tcW w:w="5386" w:type="dxa"/>
            <w:vAlign w:val="center"/>
          </w:tcPr>
          <w:p>
            <w:pPr>
              <w:pStyle w:val="单元格样式2"/>
            </w:pPr>
            <w:r>
              <w:t xml:space="preserve">提高廉政环境程度</w:t>
            </w:r>
          </w:p>
        </w:tc>
        <w:tc>
          <w:tcPr>
            <w:tcW w:w="2268" w:type="dxa"/>
            <w:vAlign w:val="center"/>
          </w:tcPr>
          <w:p>
            <w:pPr>
              <w:pStyle w:val="单元格样式2"/>
            </w:pPr>
            <w:r>
              <w:t xml:space="preserve">有效提高</w:t>
            </w:r>
          </w:p>
        </w:tc>
        <w:tc>
          <w:tcPr>
            <w:tcW w:w="1276" w:type="dxa"/>
            <w:vAlign w:val="center"/>
          </w:tcPr>
          <w:p>
            <w:pPr>
              <w:pStyle w:val="单元格样式2"/>
            </w:pPr>
            <w:r>
              <w:t xml:space="preserve">年度审计计划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被审计单位满意程度</w:t>
            </w:r>
          </w:p>
        </w:tc>
        <w:tc>
          <w:tcPr>
            <w:tcW w:w="5386" w:type="dxa"/>
            <w:vAlign w:val="center"/>
          </w:tcPr>
          <w:p>
            <w:pPr>
              <w:pStyle w:val="单元格样式2"/>
            </w:pPr>
            <w:r>
              <w:t xml:space="preserve">被审计单位满意程度</w:t>
            </w:r>
          </w:p>
        </w:tc>
        <w:tc>
          <w:tcPr>
            <w:tcW w:w="2268" w:type="dxa"/>
            <w:vAlign w:val="center"/>
          </w:tcPr>
          <w:p>
            <w:pPr>
              <w:pStyle w:val="单元格样式2"/>
            </w:pPr>
            <w:r>
              <w:t xml:space="preserve">≥98%</w:t>
            </w:r>
          </w:p>
        </w:tc>
        <w:tc>
          <w:tcPr>
            <w:tcW w:w="1276" w:type="dxa"/>
            <w:vAlign w:val="center"/>
          </w:tcPr>
          <w:p>
            <w:pPr>
              <w:pStyle w:val="单元格样式2"/>
            </w:pPr>
            <w:r>
              <w:t xml:space="preserve">审计工作计划</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319001魏县审计局本级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魏县审计局本级上年末固定资产金额为59.60万元（详见下表）。本年度拟购置固定资产总额为0.00万元，已按要求列入政府采购预算，详见政府采购预算表。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319001魏县审计局本级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59.60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11.68</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285</w:t>
            </w:r>
          </w:p>
        </w:tc>
        <w:tc>
          <w:tcPr>
            <w:tcW w:w="2835" w:type="dxa"/>
            <w:vAlign w:val="center"/>
          </w:tcPr>
          <w:p>
            <w:pPr>
              <w:pStyle w:val="单元格样式4"/>
            </w:pPr>
            <w:r>
              <w:t xml:space="preserve">47.93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2025-02-19T17:52:04Z</dcterms:created>
  <dcterms:modified xsi:type="dcterms:W3CDTF">2025-02-19T17:52:04Z</dcterms:modified>
</cp:coreProperties>
</file>