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rPr>
          <w:rFonts w:ascii="方正小标宋_GBK" w:hAnsi="方正小标宋_GBK" w:eastAsia="方正小标宋_GBK" w:cs="方正小标宋_GBK"/>
          <w:color w:val="000000"/>
          <w:sz w:val="72"/>
          <w:lang w:eastAsia="zh-CN"/>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101</w:t>
            </w:r>
            <w:r>
              <w:rPr>
                <w:rFonts w:hint="eastAsia"/>
              </w:rPr>
              <w:t>魏县人民代表大会常务委员会办公室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14"/>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6661" w:type="dxa"/>
            <w:gridSpan w:val="2"/>
            <w:vAlign w:val="center"/>
          </w:tcPr>
          <w:p>
            <w:pPr>
              <w:pStyle w:val="16"/>
            </w:pPr>
            <w:r>
              <w:rPr>
                <w:rFonts w:hint="eastAsia"/>
              </w:rPr>
              <w:t>收入</w:t>
            </w:r>
          </w:p>
        </w:tc>
        <w:tc>
          <w:tcPr>
            <w:tcW w:w="6661" w:type="dxa"/>
            <w:gridSpan w:val="2"/>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c>
          <w:tcPr>
            <w:tcW w:w="4535"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6"/>
            </w:pPr>
            <w:r>
              <w:rPr>
                <w:rFonts w:hint="eastAsia"/>
              </w:rP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rPr>
                <w:rFonts w:hint="eastAsia"/>
              </w:rPr>
              <w:t>一、一般公共预算拨款收入</w:t>
            </w:r>
          </w:p>
        </w:tc>
        <w:tc>
          <w:tcPr>
            <w:tcW w:w="2126" w:type="dxa"/>
            <w:vAlign w:val="center"/>
          </w:tcPr>
          <w:p>
            <w:pPr>
              <w:pStyle w:val="17"/>
            </w:pPr>
            <w:r>
              <w:t>622.82</w:t>
            </w:r>
          </w:p>
        </w:tc>
        <w:tc>
          <w:tcPr>
            <w:tcW w:w="4535" w:type="dxa"/>
            <w:vAlign w:val="center"/>
          </w:tcPr>
          <w:p>
            <w:pPr>
              <w:pStyle w:val="18"/>
            </w:pPr>
            <w:r>
              <w:rPr>
                <w:rFonts w:hint="eastAsia"/>
              </w:rPr>
              <w:t>一、一般公共服务支出</w:t>
            </w:r>
          </w:p>
        </w:tc>
        <w:tc>
          <w:tcPr>
            <w:tcW w:w="2126" w:type="dxa"/>
            <w:vAlign w:val="center"/>
          </w:tcPr>
          <w:p>
            <w:pPr>
              <w:pStyle w:val="17"/>
            </w:pPr>
            <w:r>
              <w:t>532.95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rPr>
                <w:rFonts w:hint="eastAsia"/>
              </w:rPr>
              <w:t>二、政府性基金预算拨款收入</w:t>
            </w:r>
          </w:p>
        </w:tc>
        <w:tc>
          <w:tcPr>
            <w:tcW w:w="2126" w:type="dxa"/>
            <w:vAlign w:val="center"/>
          </w:tcPr>
          <w:p>
            <w:pPr>
              <w:pStyle w:val="17"/>
            </w:pPr>
          </w:p>
        </w:tc>
        <w:tc>
          <w:tcPr>
            <w:tcW w:w="4535" w:type="dxa"/>
            <w:vAlign w:val="center"/>
          </w:tcPr>
          <w:p>
            <w:pPr>
              <w:pStyle w:val="18"/>
            </w:pPr>
            <w:r>
              <w:rPr>
                <w:rFonts w:hint="eastAsia"/>
              </w:rP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rPr>
                <w:rFonts w:hint="eastAsia"/>
              </w:rPr>
              <w:t>三、国有资本经营预算拨款收入</w:t>
            </w:r>
          </w:p>
        </w:tc>
        <w:tc>
          <w:tcPr>
            <w:tcW w:w="2126" w:type="dxa"/>
            <w:vAlign w:val="center"/>
          </w:tcPr>
          <w:p>
            <w:pPr>
              <w:pStyle w:val="17"/>
            </w:pPr>
          </w:p>
        </w:tc>
        <w:tc>
          <w:tcPr>
            <w:tcW w:w="4535" w:type="dxa"/>
            <w:vAlign w:val="center"/>
          </w:tcPr>
          <w:p>
            <w:pPr>
              <w:pStyle w:val="18"/>
            </w:pPr>
            <w:r>
              <w:rPr>
                <w:rFonts w:hint="eastAsia"/>
              </w:rP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4</w:t>
            </w:r>
          </w:p>
        </w:tc>
        <w:tc>
          <w:tcPr>
            <w:tcW w:w="4535" w:type="dxa"/>
            <w:vAlign w:val="center"/>
          </w:tcPr>
          <w:p>
            <w:pPr>
              <w:pStyle w:val="18"/>
            </w:pPr>
            <w:r>
              <w:rPr>
                <w:rFonts w:hint="eastAsia"/>
              </w:rPr>
              <w:t>四、财政专户管理资金收入</w:t>
            </w:r>
          </w:p>
        </w:tc>
        <w:tc>
          <w:tcPr>
            <w:tcW w:w="2126" w:type="dxa"/>
            <w:vAlign w:val="center"/>
          </w:tcPr>
          <w:p>
            <w:pPr>
              <w:pStyle w:val="17"/>
            </w:pPr>
          </w:p>
        </w:tc>
        <w:tc>
          <w:tcPr>
            <w:tcW w:w="4535" w:type="dxa"/>
            <w:vAlign w:val="center"/>
          </w:tcPr>
          <w:p>
            <w:pPr>
              <w:pStyle w:val="18"/>
            </w:pPr>
            <w:r>
              <w:rPr>
                <w:rFonts w:hint="eastAsia"/>
              </w:rP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rPr>
                <w:rFonts w:hint="eastAsia"/>
              </w:rPr>
              <w:t>五、事业收入</w:t>
            </w:r>
          </w:p>
        </w:tc>
        <w:tc>
          <w:tcPr>
            <w:tcW w:w="2126" w:type="dxa"/>
            <w:vAlign w:val="center"/>
          </w:tcPr>
          <w:p>
            <w:pPr>
              <w:pStyle w:val="17"/>
            </w:pPr>
          </w:p>
        </w:tc>
        <w:tc>
          <w:tcPr>
            <w:tcW w:w="4535" w:type="dxa"/>
            <w:vAlign w:val="center"/>
          </w:tcPr>
          <w:p>
            <w:pPr>
              <w:pStyle w:val="18"/>
            </w:pPr>
            <w:r>
              <w:rPr>
                <w:rFonts w:hint="eastAsia"/>
              </w:rP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rPr>
                <w:rFonts w:hint="eastAsia"/>
              </w:rPr>
              <w:t>六、事业单位经营收入</w:t>
            </w:r>
          </w:p>
        </w:tc>
        <w:tc>
          <w:tcPr>
            <w:tcW w:w="2126" w:type="dxa"/>
            <w:vAlign w:val="center"/>
          </w:tcPr>
          <w:p>
            <w:pPr>
              <w:pStyle w:val="17"/>
            </w:pPr>
          </w:p>
        </w:tc>
        <w:tc>
          <w:tcPr>
            <w:tcW w:w="4535" w:type="dxa"/>
            <w:vAlign w:val="center"/>
          </w:tcPr>
          <w:p>
            <w:pPr>
              <w:pStyle w:val="18"/>
            </w:pPr>
            <w:r>
              <w:rPr>
                <w:rFonts w:hint="eastAsia"/>
              </w:rP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rPr>
                <w:rFonts w:hint="eastAsia"/>
              </w:rPr>
              <w:t>七、上级补助收入</w:t>
            </w:r>
          </w:p>
        </w:tc>
        <w:tc>
          <w:tcPr>
            <w:tcW w:w="2126" w:type="dxa"/>
            <w:vAlign w:val="center"/>
          </w:tcPr>
          <w:p>
            <w:pPr>
              <w:pStyle w:val="17"/>
            </w:pPr>
          </w:p>
        </w:tc>
        <w:tc>
          <w:tcPr>
            <w:tcW w:w="4535" w:type="dxa"/>
            <w:vAlign w:val="center"/>
          </w:tcPr>
          <w:p>
            <w:pPr>
              <w:pStyle w:val="18"/>
            </w:pPr>
            <w:r>
              <w:rPr>
                <w:rFonts w:hint="eastAsia"/>
              </w:rP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8</w:t>
            </w:r>
          </w:p>
        </w:tc>
        <w:tc>
          <w:tcPr>
            <w:tcW w:w="4535" w:type="dxa"/>
            <w:vAlign w:val="center"/>
          </w:tcPr>
          <w:p>
            <w:pPr>
              <w:pStyle w:val="18"/>
            </w:pPr>
            <w:r>
              <w:rPr>
                <w:rFonts w:hint="eastAsia"/>
              </w:rPr>
              <w:t>八、附属单位上缴收入</w:t>
            </w:r>
          </w:p>
        </w:tc>
        <w:tc>
          <w:tcPr>
            <w:tcW w:w="2126" w:type="dxa"/>
            <w:vAlign w:val="center"/>
          </w:tcPr>
          <w:p>
            <w:pPr>
              <w:pStyle w:val="17"/>
            </w:pPr>
          </w:p>
        </w:tc>
        <w:tc>
          <w:tcPr>
            <w:tcW w:w="4535" w:type="dxa"/>
            <w:vAlign w:val="center"/>
          </w:tcPr>
          <w:p>
            <w:pPr>
              <w:pStyle w:val="18"/>
            </w:pPr>
            <w:r>
              <w:rPr>
                <w:rFonts w:hint="eastAsia"/>
              </w:rPr>
              <w:t>八、社会保障和就业支出</w:t>
            </w:r>
          </w:p>
        </w:tc>
        <w:tc>
          <w:tcPr>
            <w:tcW w:w="2126" w:type="dxa"/>
            <w:vAlign w:val="center"/>
          </w:tcPr>
          <w:p>
            <w:pPr>
              <w:pStyle w:val="17"/>
            </w:pPr>
            <w:r>
              <w:t>75.85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rPr>
                <w:rFonts w:hint="eastAsia"/>
              </w:rPr>
              <w:t>九、其他收入</w:t>
            </w:r>
          </w:p>
        </w:tc>
        <w:tc>
          <w:tcPr>
            <w:tcW w:w="2126" w:type="dxa"/>
            <w:vAlign w:val="center"/>
          </w:tcPr>
          <w:p>
            <w:pPr>
              <w:pStyle w:val="17"/>
            </w:pPr>
          </w:p>
        </w:tc>
        <w:tc>
          <w:tcPr>
            <w:tcW w:w="4535" w:type="dxa"/>
            <w:vAlign w:val="center"/>
          </w:tcPr>
          <w:p>
            <w:pPr>
              <w:pStyle w:val="18"/>
            </w:pPr>
            <w:r>
              <w:rPr>
                <w:rFonts w:hint="eastAsia"/>
              </w:rP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十、卫生健康支出</w:t>
            </w:r>
          </w:p>
        </w:tc>
        <w:tc>
          <w:tcPr>
            <w:tcW w:w="2126" w:type="dxa"/>
            <w:vAlign w:val="center"/>
          </w:tcPr>
          <w:p>
            <w:pPr>
              <w:pStyle w:val="17"/>
            </w:pPr>
            <w:r>
              <w:t>14.03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二十、住房保障支出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三十一、人行科目</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32</w:t>
            </w:r>
          </w:p>
        </w:tc>
        <w:tc>
          <w:tcPr>
            <w:tcW w:w="4535" w:type="dxa"/>
            <w:vAlign w:val="center"/>
          </w:tcPr>
          <w:p>
            <w:pPr>
              <w:pStyle w:val="20"/>
            </w:pPr>
            <w:r>
              <w:rPr>
                <w:rFonts w:hint="eastAsia"/>
              </w:rPr>
              <w:t>本年收入合计</w:t>
            </w:r>
          </w:p>
        </w:tc>
        <w:tc>
          <w:tcPr>
            <w:tcW w:w="2126" w:type="dxa"/>
            <w:vAlign w:val="center"/>
          </w:tcPr>
          <w:p>
            <w:pPr>
              <w:pStyle w:val="21"/>
            </w:pPr>
            <w:r>
              <w:t>622.82</w:t>
            </w:r>
          </w:p>
        </w:tc>
        <w:tc>
          <w:tcPr>
            <w:tcW w:w="4535" w:type="dxa"/>
            <w:vAlign w:val="center"/>
          </w:tcPr>
          <w:p>
            <w:pPr>
              <w:pStyle w:val="20"/>
            </w:pPr>
            <w:r>
              <w:rPr>
                <w:rFonts w:hint="eastAsia"/>
              </w:rPr>
              <w:t>本年支出合计</w:t>
            </w:r>
          </w:p>
        </w:tc>
        <w:tc>
          <w:tcPr>
            <w:tcW w:w="2126" w:type="dxa"/>
            <w:vAlign w:val="center"/>
          </w:tcPr>
          <w:p>
            <w:pPr>
              <w:pStyle w:val="21"/>
            </w:pPr>
            <w:r>
              <w:t>622.82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18"/>
            </w:pPr>
            <w:r>
              <w:rPr>
                <w:rFonts w:hint="eastAsia"/>
              </w:rPr>
              <w:t>上年结转结余</w:t>
            </w:r>
          </w:p>
        </w:tc>
        <w:tc>
          <w:tcPr>
            <w:tcW w:w="2126" w:type="dxa"/>
            <w:vAlign w:val="center"/>
          </w:tcPr>
          <w:p>
            <w:pPr>
              <w:pStyle w:val="17"/>
            </w:pPr>
          </w:p>
        </w:tc>
        <w:tc>
          <w:tcPr>
            <w:tcW w:w="4535" w:type="dxa"/>
            <w:vAlign w:val="center"/>
          </w:tcPr>
          <w:p>
            <w:pPr>
              <w:pStyle w:val="18"/>
            </w:pPr>
            <w:r>
              <w:rPr>
                <w:rFonts w:hint="eastAsia"/>
              </w:rP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5" w:type="dxa"/>
            <w:vAlign w:val="center"/>
          </w:tcPr>
          <w:p>
            <w:pPr>
              <w:pStyle w:val="20"/>
            </w:pPr>
            <w:r>
              <w:rPr>
                <w:rFonts w:hint="eastAsia"/>
              </w:rPr>
              <w:t>收入总计</w:t>
            </w:r>
          </w:p>
        </w:tc>
        <w:tc>
          <w:tcPr>
            <w:tcW w:w="2126" w:type="dxa"/>
            <w:vAlign w:val="center"/>
          </w:tcPr>
          <w:p>
            <w:pPr>
              <w:pStyle w:val="21"/>
            </w:pPr>
            <w:r>
              <w:t>622.82</w:t>
            </w:r>
          </w:p>
        </w:tc>
        <w:tc>
          <w:tcPr>
            <w:tcW w:w="4535" w:type="dxa"/>
            <w:vAlign w:val="center"/>
          </w:tcPr>
          <w:p>
            <w:pPr>
              <w:pStyle w:val="20"/>
            </w:pPr>
            <w:r>
              <w:rPr>
                <w:rFonts w:hint="eastAsia"/>
              </w:rPr>
              <w:t>支出总计</w:t>
            </w:r>
          </w:p>
        </w:tc>
        <w:tc>
          <w:tcPr>
            <w:tcW w:w="2126" w:type="dxa"/>
            <w:vAlign w:val="center"/>
          </w:tcPr>
          <w:p>
            <w:pPr>
              <w:pStyle w:val="21"/>
            </w:pPr>
            <w:r>
              <w:t>622.82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101</w:t>
            </w:r>
            <w:r>
              <w:rPr>
                <w:rFonts w:hint="eastAsia"/>
              </w:rPr>
              <w:t>魏县人民代表大会常务委员会办公室</w:t>
            </w:r>
          </w:p>
        </w:tc>
        <w:tc>
          <w:tcPr>
            <w:tcW w:w="3402" w:type="dxa"/>
            <w:gridSpan w:val="3"/>
            <w:tcBorders>
              <w:top w:val="single" w:color="FFFFFF" w:sz="6" w:space="0"/>
              <w:left w:val="single" w:color="FFFFFF" w:sz="6" w:space="0"/>
              <w:right w:val="single" w:color="FFFFFF" w:sz="6" w:space="0"/>
            </w:tcBorders>
            <w:vAlign w:val="center"/>
          </w:tcPr>
          <w:p>
            <w:pPr>
              <w:pStyle w:val="14"/>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rPr>
                <w:rFonts w:hint="eastAsia"/>
              </w:rPr>
              <w:t>序号</w:t>
            </w:r>
          </w:p>
        </w:tc>
        <w:tc>
          <w:tcPr>
            <w:tcW w:w="2551" w:type="dxa"/>
            <w:gridSpan w:val="2"/>
            <w:vAlign w:val="center"/>
          </w:tcPr>
          <w:p>
            <w:pPr>
              <w:pStyle w:val="16"/>
            </w:pPr>
            <w:r>
              <w:rPr>
                <w:rFonts w:hint="eastAsia"/>
              </w:rPr>
              <w:t>功能分类科目</w:t>
            </w:r>
          </w:p>
        </w:tc>
        <w:tc>
          <w:tcPr>
            <w:tcW w:w="1134" w:type="dxa"/>
            <w:vMerge w:val="restart"/>
            <w:vAlign w:val="center"/>
          </w:tcPr>
          <w:p>
            <w:pPr>
              <w:pStyle w:val="16"/>
            </w:pPr>
            <w:r>
              <w:rPr>
                <w:rFonts w:hint="eastAsia"/>
              </w:rPr>
              <w:t>合计</w:t>
            </w:r>
          </w:p>
        </w:tc>
        <w:tc>
          <w:tcPr>
            <w:tcW w:w="9071" w:type="dxa"/>
            <w:gridSpan w:val="8"/>
            <w:vAlign w:val="center"/>
          </w:tcPr>
          <w:p>
            <w:pPr>
              <w:pStyle w:val="16"/>
            </w:pPr>
            <w:r>
              <w:rPr>
                <w:rFonts w:hint="eastAsia"/>
              </w:rPr>
              <w:t>本年收入</w:t>
            </w:r>
          </w:p>
        </w:tc>
        <w:tc>
          <w:tcPr>
            <w:tcW w:w="1134" w:type="dxa"/>
            <w:vMerge w:val="restart"/>
            <w:vAlign w:val="center"/>
          </w:tcPr>
          <w:p>
            <w:pPr>
              <w:pStyle w:val="16"/>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rPr>
                <w:rFonts w:hint="eastAsia"/>
              </w:rPr>
              <w:t>科目</w:t>
            </w:r>
            <w:r>
              <w:t xml:space="preserve">    </w:t>
            </w:r>
            <w:r>
              <w:rPr>
                <w:rFonts w:hint="eastAsia"/>
              </w:rPr>
              <w:t>编码</w:t>
            </w:r>
          </w:p>
        </w:tc>
        <w:tc>
          <w:tcPr>
            <w:tcW w:w="1559" w:type="dxa"/>
            <w:vAlign w:val="center"/>
          </w:tcPr>
          <w:p>
            <w:pPr>
              <w:pStyle w:val="16"/>
            </w:pPr>
            <w:r>
              <w:rPr>
                <w:rFonts w:hint="eastAsia"/>
              </w:rPr>
              <w:t>科目名称</w:t>
            </w:r>
          </w:p>
        </w:tc>
        <w:tc>
          <w:tcPr>
            <w:tcW w:w="1134" w:type="dxa"/>
            <w:vMerge w:val="continue"/>
          </w:tcPr>
          <w:p/>
        </w:tc>
        <w:tc>
          <w:tcPr>
            <w:tcW w:w="1134" w:type="dxa"/>
            <w:vAlign w:val="center"/>
          </w:tcPr>
          <w:p>
            <w:pPr>
              <w:pStyle w:val="16"/>
            </w:pPr>
            <w:r>
              <w:rPr>
                <w:rFonts w:hint="eastAsia"/>
              </w:rPr>
              <w:t>小计</w:t>
            </w:r>
          </w:p>
        </w:tc>
        <w:tc>
          <w:tcPr>
            <w:tcW w:w="1134" w:type="dxa"/>
            <w:vAlign w:val="center"/>
          </w:tcPr>
          <w:p>
            <w:pPr>
              <w:pStyle w:val="16"/>
            </w:pPr>
            <w:r>
              <w:rPr>
                <w:rFonts w:hint="eastAsia"/>
              </w:rPr>
              <w:t>财政拨款</w:t>
            </w:r>
            <w:r>
              <w:t xml:space="preserve"> </w:t>
            </w:r>
            <w:r>
              <w:rPr>
                <w:rFonts w:hint="eastAsia"/>
              </w:rPr>
              <w:t>收入</w:t>
            </w:r>
          </w:p>
        </w:tc>
        <w:tc>
          <w:tcPr>
            <w:tcW w:w="1134" w:type="dxa"/>
            <w:vAlign w:val="center"/>
          </w:tcPr>
          <w:p>
            <w:pPr>
              <w:pStyle w:val="16"/>
            </w:pPr>
            <w:r>
              <w:rPr>
                <w:rFonts w:hint="eastAsia"/>
              </w:rPr>
              <w:t>财政专户</w:t>
            </w:r>
            <w:r>
              <w:t xml:space="preserve"> </w:t>
            </w:r>
            <w:r>
              <w:rPr>
                <w:rFonts w:hint="eastAsia"/>
              </w:rPr>
              <w:t>收入</w:t>
            </w:r>
          </w:p>
        </w:tc>
        <w:tc>
          <w:tcPr>
            <w:tcW w:w="1134" w:type="dxa"/>
            <w:vAlign w:val="center"/>
          </w:tcPr>
          <w:p>
            <w:pPr>
              <w:pStyle w:val="16"/>
            </w:pPr>
            <w:r>
              <w:rPr>
                <w:rFonts w:hint="eastAsia"/>
              </w:rPr>
              <w:t>事业收入</w:t>
            </w:r>
          </w:p>
        </w:tc>
        <w:tc>
          <w:tcPr>
            <w:tcW w:w="1134" w:type="dxa"/>
            <w:vAlign w:val="center"/>
          </w:tcPr>
          <w:p>
            <w:pPr>
              <w:pStyle w:val="16"/>
            </w:pPr>
            <w:r>
              <w:rPr>
                <w:rFonts w:hint="eastAsia"/>
              </w:rPr>
              <w:t>经营收入</w:t>
            </w:r>
          </w:p>
        </w:tc>
        <w:tc>
          <w:tcPr>
            <w:tcW w:w="1134" w:type="dxa"/>
            <w:vAlign w:val="center"/>
          </w:tcPr>
          <w:p>
            <w:pPr>
              <w:pStyle w:val="16"/>
            </w:pPr>
            <w:r>
              <w:rPr>
                <w:rFonts w:hint="eastAsia"/>
              </w:rPr>
              <w:t>上级补助收入</w:t>
            </w:r>
          </w:p>
        </w:tc>
        <w:tc>
          <w:tcPr>
            <w:tcW w:w="1134" w:type="dxa"/>
            <w:vAlign w:val="center"/>
          </w:tcPr>
          <w:p>
            <w:pPr>
              <w:pStyle w:val="16"/>
            </w:pPr>
            <w:r>
              <w:rPr>
                <w:rFonts w:hint="eastAsia"/>
              </w:rPr>
              <w:t>附属单位上缴收入</w:t>
            </w:r>
          </w:p>
        </w:tc>
        <w:tc>
          <w:tcPr>
            <w:tcW w:w="1134" w:type="dxa"/>
            <w:vAlign w:val="center"/>
          </w:tcPr>
          <w:p>
            <w:pPr>
              <w:pStyle w:val="16"/>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6"/>
            </w:pPr>
            <w:r>
              <w:rPr>
                <w:rFonts w:hint="eastAsia"/>
              </w:rP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rPr>
                <w:rFonts w:hint="eastAsia"/>
              </w:rPr>
              <w:t>合计</w:t>
            </w:r>
          </w:p>
        </w:tc>
        <w:tc>
          <w:tcPr>
            <w:tcW w:w="1134" w:type="dxa"/>
            <w:vAlign w:val="center"/>
          </w:tcPr>
          <w:p>
            <w:pPr>
              <w:pStyle w:val="21"/>
            </w:pPr>
            <w:r>
              <w:t>622.82</w:t>
            </w:r>
          </w:p>
        </w:tc>
        <w:tc>
          <w:tcPr>
            <w:tcW w:w="1134" w:type="dxa"/>
            <w:vAlign w:val="center"/>
          </w:tcPr>
          <w:p>
            <w:pPr>
              <w:pStyle w:val="21"/>
            </w:pPr>
            <w:r>
              <w:t>622.82</w:t>
            </w:r>
          </w:p>
        </w:tc>
        <w:tc>
          <w:tcPr>
            <w:tcW w:w="1134" w:type="dxa"/>
            <w:vAlign w:val="center"/>
          </w:tcPr>
          <w:p>
            <w:pPr>
              <w:pStyle w:val="21"/>
            </w:pPr>
            <w:r>
              <w:t>622.82</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rPr>
                <w:rFonts w:hint="eastAsia"/>
              </w:rPr>
              <w:t>一般公共服务支出</w:t>
            </w:r>
          </w:p>
        </w:tc>
        <w:tc>
          <w:tcPr>
            <w:tcW w:w="1134" w:type="dxa"/>
            <w:vAlign w:val="center"/>
          </w:tcPr>
          <w:p>
            <w:pPr>
              <w:pStyle w:val="17"/>
            </w:pPr>
            <w:r>
              <w:t>532.95</w:t>
            </w:r>
          </w:p>
        </w:tc>
        <w:tc>
          <w:tcPr>
            <w:tcW w:w="1134" w:type="dxa"/>
            <w:vAlign w:val="center"/>
          </w:tcPr>
          <w:p>
            <w:pPr>
              <w:pStyle w:val="17"/>
            </w:pPr>
            <w:r>
              <w:t>532.95</w:t>
            </w:r>
          </w:p>
        </w:tc>
        <w:tc>
          <w:tcPr>
            <w:tcW w:w="1134" w:type="dxa"/>
            <w:vAlign w:val="center"/>
          </w:tcPr>
          <w:p>
            <w:pPr>
              <w:pStyle w:val="17"/>
            </w:pPr>
            <w:r>
              <w:t>532.95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20101</w:t>
            </w:r>
          </w:p>
        </w:tc>
        <w:tc>
          <w:tcPr>
            <w:tcW w:w="1559" w:type="dxa"/>
            <w:vAlign w:val="center"/>
          </w:tcPr>
          <w:p>
            <w:pPr>
              <w:pStyle w:val="18"/>
            </w:pPr>
            <w:r>
              <w:rPr>
                <w:rFonts w:hint="eastAsia"/>
              </w:rPr>
              <w:t>人大事务</w:t>
            </w:r>
          </w:p>
        </w:tc>
        <w:tc>
          <w:tcPr>
            <w:tcW w:w="1134" w:type="dxa"/>
            <w:vAlign w:val="center"/>
          </w:tcPr>
          <w:p>
            <w:pPr>
              <w:pStyle w:val="17"/>
            </w:pPr>
            <w:r>
              <w:t>532.95</w:t>
            </w:r>
          </w:p>
        </w:tc>
        <w:tc>
          <w:tcPr>
            <w:tcW w:w="1134" w:type="dxa"/>
            <w:vAlign w:val="center"/>
          </w:tcPr>
          <w:p>
            <w:pPr>
              <w:pStyle w:val="17"/>
            </w:pPr>
            <w:r>
              <w:t>532.95</w:t>
            </w:r>
          </w:p>
        </w:tc>
        <w:tc>
          <w:tcPr>
            <w:tcW w:w="1134" w:type="dxa"/>
            <w:vAlign w:val="center"/>
          </w:tcPr>
          <w:p>
            <w:pPr>
              <w:pStyle w:val="17"/>
            </w:pPr>
            <w:r>
              <w:t>532.95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9"/>
            </w:pPr>
            <w:r>
              <w:t>4</w:t>
            </w:r>
          </w:p>
        </w:tc>
        <w:tc>
          <w:tcPr>
            <w:tcW w:w="992" w:type="dxa"/>
            <w:vAlign w:val="center"/>
          </w:tcPr>
          <w:p>
            <w:pPr>
              <w:pStyle w:val="18"/>
            </w:pPr>
            <w:r>
              <w:t>2010101</w:t>
            </w:r>
          </w:p>
        </w:tc>
        <w:tc>
          <w:tcPr>
            <w:tcW w:w="1559" w:type="dxa"/>
            <w:vAlign w:val="center"/>
          </w:tcPr>
          <w:p>
            <w:pPr>
              <w:pStyle w:val="18"/>
            </w:pPr>
            <w:r>
              <w:rPr>
                <w:rFonts w:hint="eastAsia"/>
              </w:rPr>
              <w:t>行政运行</w:t>
            </w:r>
          </w:p>
        </w:tc>
        <w:tc>
          <w:tcPr>
            <w:tcW w:w="1134" w:type="dxa"/>
            <w:vAlign w:val="center"/>
          </w:tcPr>
          <w:p>
            <w:pPr>
              <w:pStyle w:val="17"/>
            </w:pPr>
            <w:r>
              <w:t>358.95</w:t>
            </w:r>
          </w:p>
        </w:tc>
        <w:tc>
          <w:tcPr>
            <w:tcW w:w="1134" w:type="dxa"/>
            <w:vAlign w:val="center"/>
          </w:tcPr>
          <w:p>
            <w:pPr>
              <w:pStyle w:val="17"/>
            </w:pPr>
            <w:r>
              <w:t>358.95</w:t>
            </w:r>
          </w:p>
        </w:tc>
        <w:tc>
          <w:tcPr>
            <w:tcW w:w="1134" w:type="dxa"/>
            <w:vAlign w:val="center"/>
          </w:tcPr>
          <w:p>
            <w:pPr>
              <w:pStyle w:val="17"/>
            </w:pPr>
            <w:r>
              <w:t>358.95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2010102</w:t>
            </w:r>
          </w:p>
        </w:tc>
        <w:tc>
          <w:tcPr>
            <w:tcW w:w="1559" w:type="dxa"/>
            <w:vAlign w:val="center"/>
          </w:tcPr>
          <w:p>
            <w:pPr>
              <w:pStyle w:val="18"/>
            </w:pPr>
            <w:r>
              <w:rPr>
                <w:rFonts w:hint="eastAsia"/>
              </w:rPr>
              <w:t>一般行政管理事务</w:t>
            </w:r>
          </w:p>
        </w:tc>
        <w:tc>
          <w:tcPr>
            <w:tcW w:w="1134" w:type="dxa"/>
            <w:vAlign w:val="center"/>
          </w:tcPr>
          <w:p>
            <w:pPr>
              <w:pStyle w:val="17"/>
            </w:pPr>
            <w:r>
              <w:t>50.50</w:t>
            </w:r>
          </w:p>
        </w:tc>
        <w:tc>
          <w:tcPr>
            <w:tcW w:w="1134" w:type="dxa"/>
            <w:vAlign w:val="center"/>
          </w:tcPr>
          <w:p>
            <w:pPr>
              <w:pStyle w:val="17"/>
            </w:pPr>
            <w:r>
              <w:t>50.50</w:t>
            </w:r>
          </w:p>
        </w:tc>
        <w:tc>
          <w:tcPr>
            <w:tcW w:w="1134" w:type="dxa"/>
            <w:vAlign w:val="center"/>
          </w:tcPr>
          <w:p>
            <w:pPr>
              <w:pStyle w:val="17"/>
            </w:pPr>
            <w:r>
              <w:t>50.50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2010104</w:t>
            </w:r>
          </w:p>
        </w:tc>
        <w:tc>
          <w:tcPr>
            <w:tcW w:w="1559" w:type="dxa"/>
            <w:vAlign w:val="center"/>
          </w:tcPr>
          <w:p>
            <w:pPr>
              <w:pStyle w:val="18"/>
            </w:pPr>
            <w:r>
              <w:rPr>
                <w:rFonts w:hint="eastAsia"/>
              </w:rPr>
              <w:t>人大会议</w:t>
            </w:r>
          </w:p>
        </w:tc>
        <w:tc>
          <w:tcPr>
            <w:tcW w:w="1134" w:type="dxa"/>
            <w:vAlign w:val="center"/>
          </w:tcPr>
          <w:p>
            <w:pPr>
              <w:pStyle w:val="17"/>
            </w:pPr>
            <w:r>
              <w:t>72.50</w:t>
            </w:r>
          </w:p>
        </w:tc>
        <w:tc>
          <w:tcPr>
            <w:tcW w:w="1134" w:type="dxa"/>
            <w:vAlign w:val="center"/>
          </w:tcPr>
          <w:p>
            <w:pPr>
              <w:pStyle w:val="17"/>
            </w:pPr>
            <w:r>
              <w:t>72.50</w:t>
            </w:r>
          </w:p>
        </w:tc>
        <w:tc>
          <w:tcPr>
            <w:tcW w:w="1134" w:type="dxa"/>
            <w:vAlign w:val="center"/>
          </w:tcPr>
          <w:p>
            <w:pPr>
              <w:pStyle w:val="17"/>
            </w:pPr>
            <w:r>
              <w:t>72.50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2010106</w:t>
            </w:r>
          </w:p>
        </w:tc>
        <w:tc>
          <w:tcPr>
            <w:tcW w:w="1559" w:type="dxa"/>
            <w:vAlign w:val="center"/>
          </w:tcPr>
          <w:p>
            <w:pPr>
              <w:pStyle w:val="18"/>
            </w:pPr>
            <w:r>
              <w:rPr>
                <w:rFonts w:hint="eastAsia"/>
              </w:rPr>
              <w:t>人大监督</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9"/>
            </w:pPr>
            <w:r>
              <w:t>8</w:t>
            </w:r>
          </w:p>
        </w:tc>
        <w:tc>
          <w:tcPr>
            <w:tcW w:w="992" w:type="dxa"/>
            <w:vAlign w:val="center"/>
          </w:tcPr>
          <w:p>
            <w:pPr>
              <w:pStyle w:val="18"/>
            </w:pPr>
            <w:r>
              <w:t>2010108</w:t>
            </w:r>
          </w:p>
        </w:tc>
        <w:tc>
          <w:tcPr>
            <w:tcW w:w="1559" w:type="dxa"/>
            <w:vAlign w:val="center"/>
          </w:tcPr>
          <w:p>
            <w:pPr>
              <w:pStyle w:val="18"/>
            </w:pPr>
            <w:r>
              <w:rPr>
                <w:rFonts w:hint="eastAsia"/>
              </w:rPr>
              <w:t>代表工作</w:t>
            </w:r>
          </w:p>
        </w:tc>
        <w:tc>
          <w:tcPr>
            <w:tcW w:w="1134" w:type="dxa"/>
            <w:vAlign w:val="center"/>
          </w:tcPr>
          <w:p>
            <w:pPr>
              <w:pStyle w:val="17"/>
            </w:pPr>
            <w:r>
              <w:t>26.00</w:t>
            </w:r>
          </w:p>
        </w:tc>
        <w:tc>
          <w:tcPr>
            <w:tcW w:w="1134" w:type="dxa"/>
            <w:vAlign w:val="center"/>
          </w:tcPr>
          <w:p>
            <w:pPr>
              <w:pStyle w:val="17"/>
            </w:pPr>
            <w:r>
              <w:t>26.00</w:t>
            </w:r>
          </w:p>
        </w:tc>
        <w:tc>
          <w:tcPr>
            <w:tcW w:w="1134" w:type="dxa"/>
            <w:vAlign w:val="center"/>
          </w:tcPr>
          <w:p>
            <w:pPr>
              <w:pStyle w:val="17"/>
            </w:pPr>
            <w:r>
              <w:t>26.00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2010199</w:t>
            </w:r>
          </w:p>
        </w:tc>
        <w:tc>
          <w:tcPr>
            <w:tcW w:w="1559" w:type="dxa"/>
            <w:vAlign w:val="center"/>
          </w:tcPr>
          <w:p>
            <w:pPr>
              <w:pStyle w:val="18"/>
            </w:pPr>
            <w:r>
              <w:rPr>
                <w:rFonts w:hint="eastAsia"/>
              </w:rPr>
              <w:t>其他人大事务支出</w:t>
            </w:r>
          </w:p>
        </w:tc>
        <w:tc>
          <w:tcPr>
            <w:tcW w:w="1134" w:type="dxa"/>
            <w:vAlign w:val="center"/>
          </w:tcPr>
          <w:p>
            <w:pPr>
              <w:pStyle w:val="17"/>
            </w:pPr>
            <w:r>
              <w:t>10.00</w:t>
            </w:r>
          </w:p>
        </w:tc>
        <w:tc>
          <w:tcPr>
            <w:tcW w:w="1134" w:type="dxa"/>
            <w:vAlign w:val="center"/>
          </w:tcPr>
          <w:p>
            <w:pPr>
              <w:pStyle w:val="17"/>
            </w:pPr>
            <w:r>
              <w:t>10.00</w:t>
            </w:r>
          </w:p>
        </w:tc>
        <w:tc>
          <w:tcPr>
            <w:tcW w:w="1134" w:type="dxa"/>
            <w:vAlign w:val="center"/>
          </w:tcPr>
          <w:p>
            <w:pPr>
              <w:pStyle w:val="17"/>
            </w:pPr>
            <w:r>
              <w:t>10.00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208</w:t>
            </w:r>
          </w:p>
        </w:tc>
        <w:tc>
          <w:tcPr>
            <w:tcW w:w="1559" w:type="dxa"/>
            <w:vAlign w:val="center"/>
          </w:tcPr>
          <w:p>
            <w:pPr>
              <w:pStyle w:val="18"/>
            </w:pPr>
            <w:r>
              <w:rPr>
                <w:rFonts w:hint="eastAsia"/>
              </w:rPr>
              <w:t>社会保障和就业支出</w:t>
            </w:r>
          </w:p>
        </w:tc>
        <w:tc>
          <w:tcPr>
            <w:tcW w:w="1134" w:type="dxa"/>
            <w:vAlign w:val="center"/>
          </w:tcPr>
          <w:p>
            <w:pPr>
              <w:pStyle w:val="17"/>
            </w:pPr>
            <w:r>
              <w:t>75.85</w:t>
            </w:r>
          </w:p>
        </w:tc>
        <w:tc>
          <w:tcPr>
            <w:tcW w:w="1134" w:type="dxa"/>
            <w:vAlign w:val="center"/>
          </w:tcPr>
          <w:p>
            <w:pPr>
              <w:pStyle w:val="17"/>
            </w:pPr>
            <w:r>
              <w:t>75.85</w:t>
            </w:r>
          </w:p>
        </w:tc>
        <w:tc>
          <w:tcPr>
            <w:tcW w:w="1134" w:type="dxa"/>
            <w:vAlign w:val="center"/>
          </w:tcPr>
          <w:p>
            <w:pPr>
              <w:pStyle w:val="17"/>
            </w:pPr>
            <w:r>
              <w:t>75.85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20805</w:t>
            </w:r>
          </w:p>
        </w:tc>
        <w:tc>
          <w:tcPr>
            <w:tcW w:w="1559" w:type="dxa"/>
            <w:vAlign w:val="center"/>
          </w:tcPr>
          <w:p>
            <w:pPr>
              <w:pStyle w:val="18"/>
            </w:pPr>
            <w:r>
              <w:rPr>
                <w:rFonts w:hint="eastAsia"/>
              </w:rPr>
              <w:t>行政事业单位养老支出</w:t>
            </w:r>
          </w:p>
        </w:tc>
        <w:tc>
          <w:tcPr>
            <w:tcW w:w="1134" w:type="dxa"/>
            <w:vAlign w:val="center"/>
          </w:tcPr>
          <w:p>
            <w:pPr>
              <w:pStyle w:val="17"/>
            </w:pPr>
            <w:r>
              <w:t>75.85</w:t>
            </w:r>
          </w:p>
        </w:tc>
        <w:tc>
          <w:tcPr>
            <w:tcW w:w="1134" w:type="dxa"/>
            <w:vAlign w:val="center"/>
          </w:tcPr>
          <w:p>
            <w:pPr>
              <w:pStyle w:val="17"/>
            </w:pPr>
            <w:r>
              <w:t>75.85</w:t>
            </w:r>
          </w:p>
        </w:tc>
        <w:tc>
          <w:tcPr>
            <w:tcW w:w="1134" w:type="dxa"/>
            <w:vAlign w:val="center"/>
          </w:tcPr>
          <w:p>
            <w:pPr>
              <w:pStyle w:val="17"/>
            </w:pPr>
            <w:r>
              <w:t>75.85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9"/>
            </w:pPr>
            <w:r>
              <w:t>12</w:t>
            </w:r>
          </w:p>
        </w:tc>
        <w:tc>
          <w:tcPr>
            <w:tcW w:w="992" w:type="dxa"/>
            <w:vAlign w:val="center"/>
          </w:tcPr>
          <w:p>
            <w:pPr>
              <w:pStyle w:val="18"/>
            </w:pPr>
            <w:r>
              <w:t>2080501</w:t>
            </w:r>
          </w:p>
        </w:tc>
        <w:tc>
          <w:tcPr>
            <w:tcW w:w="1559" w:type="dxa"/>
            <w:vAlign w:val="center"/>
          </w:tcPr>
          <w:p>
            <w:pPr>
              <w:pStyle w:val="18"/>
            </w:pPr>
            <w:r>
              <w:rPr>
                <w:rFonts w:hint="eastAsia"/>
              </w:rPr>
              <w:t>行政单位离退休</w:t>
            </w:r>
          </w:p>
        </w:tc>
        <w:tc>
          <w:tcPr>
            <w:tcW w:w="1134" w:type="dxa"/>
            <w:vAlign w:val="center"/>
          </w:tcPr>
          <w:p>
            <w:pPr>
              <w:pStyle w:val="17"/>
            </w:pPr>
            <w:r>
              <w:t>32.49</w:t>
            </w:r>
          </w:p>
        </w:tc>
        <w:tc>
          <w:tcPr>
            <w:tcW w:w="1134" w:type="dxa"/>
            <w:vAlign w:val="center"/>
          </w:tcPr>
          <w:p>
            <w:pPr>
              <w:pStyle w:val="17"/>
            </w:pPr>
            <w:r>
              <w:t>32.49</w:t>
            </w:r>
          </w:p>
        </w:tc>
        <w:tc>
          <w:tcPr>
            <w:tcW w:w="1134" w:type="dxa"/>
            <w:vAlign w:val="center"/>
          </w:tcPr>
          <w:p>
            <w:pPr>
              <w:pStyle w:val="17"/>
            </w:pPr>
            <w:r>
              <w:t>32.49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2080505</w:t>
            </w:r>
          </w:p>
        </w:tc>
        <w:tc>
          <w:tcPr>
            <w:tcW w:w="1559" w:type="dxa"/>
            <w:vAlign w:val="center"/>
          </w:tcPr>
          <w:p>
            <w:pPr>
              <w:pStyle w:val="18"/>
            </w:pPr>
            <w:r>
              <w:rPr>
                <w:rFonts w:hint="eastAsia"/>
              </w:rPr>
              <w:t>机关事业单位基本养老保险缴费支出</w:t>
            </w:r>
          </w:p>
        </w:tc>
        <w:tc>
          <w:tcPr>
            <w:tcW w:w="1134" w:type="dxa"/>
            <w:vAlign w:val="center"/>
          </w:tcPr>
          <w:p>
            <w:pPr>
              <w:pStyle w:val="17"/>
            </w:pPr>
            <w:r>
              <w:t>28.91</w:t>
            </w:r>
          </w:p>
        </w:tc>
        <w:tc>
          <w:tcPr>
            <w:tcW w:w="1134" w:type="dxa"/>
            <w:vAlign w:val="center"/>
          </w:tcPr>
          <w:p>
            <w:pPr>
              <w:pStyle w:val="17"/>
            </w:pPr>
            <w:r>
              <w:t>28.91</w:t>
            </w:r>
          </w:p>
        </w:tc>
        <w:tc>
          <w:tcPr>
            <w:tcW w:w="1134" w:type="dxa"/>
            <w:vAlign w:val="center"/>
          </w:tcPr>
          <w:p>
            <w:pPr>
              <w:pStyle w:val="17"/>
            </w:pPr>
            <w:r>
              <w:t>28.91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2080506</w:t>
            </w:r>
          </w:p>
        </w:tc>
        <w:tc>
          <w:tcPr>
            <w:tcW w:w="1559" w:type="dxa"/>
            <w:vAlign w:val="center"/>
          </w:tcPr>
          <w:p>
            <w:pPr>
              <w:pStyle w:val="18"/>
            </w:pPr>
            <w:r>
              <w:rPr>
                <w:rFonts w:hint="eastAsia"/>
              </w:rPr>
              <w:t>机关事业单位职业年金缴费支出</w:t>
            </w:r>
          </w:p>
        </w:tc>
        <w:tc>
          <w:tcPr>
            <w:tcW w:w="1134" w:type="dxa"/>
            <w:vAlign w:val="center"/>
          </w:tcPr>
          <w:p>
            <w:pPr>
              <w:pStyle w:val="17"/>
            </w:pPr>
            <w:r>
              <w:t>14.45</w:t>
            </w:r>
          </w:p>
        </w:tc>
        <w:tc>
          <w:tcPr>
            <w:tcW w:w="1134" w:type="dxa"/>
            <w:vAlign w:val="center"/>
          </w:tcPr>
          <w:p>
            <w:pPr>
              <w:pStyle w:val="17"/>
            </w:pPr>
            <w:r>
              <w:t>14.45</w:t>
            </w:r>
          </w:p>
        </w:tc>
        <w:tc>
          <w:tcPr>
            <w:tcW w:w="1134" w:type="dxa"/>
            <w:vAlign w:val="center"/>
          </w:tcPr>
          <w:p>
            <w:pPr>
              <w:pStyle w:val="17"/>
            </w:pPr>
            <w:r>
              <w:t>14.45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210</w:t>
            </w:r>
          </w:p>
        </w:tc>
        <w:tc>
          <w:tcPr>
            <w:tcW w:w="1559" w:type="dxa"/>
            <w:vAlign w:val="center"/>
          </w:tcPr>
          <w:p>
            <w:pPr>
              <w:pStyle w:val="18"/>
            </w:pPr>
            <w:r>
              <w:rPr>
                <w:rFonts w:hint="eastAsia"/>
              </w:rPr>
              <w:t>卫生健康支出</w:t>
            </w:r>
          </w:p>
        </w:tc>
        <w:tc>
          <w:tcPr>
            <w:tcW w:w="1134" w:type="dxa"/>
            <w:vAlign w:val="center"/>
          </w:tcPr>
          <w:p>
            <w:pPr>
              <w:pStyle w:val="17"/>
            </w:pPr>
            <w:r>
              <w:t>14.03</w:t>
            </w:r>
          </w:p>
        </w:tc>
        <w:tc>
          <w:tcPr>
            <w:tcW w:w="1134" w:type="dxa"/>
            <w:vAlign w:val="center"/>
          </w:tcPr>
          <w:p>
            <w:pPr>
              <w:pStyle w:val="17"/>
            </w:pPr>
            <w:r>
              <w:t>14.03</w:t>
            </w:r>
          </w:p>
        </w:tc>
        <w:tc>
          <w:tcPr>
            <w:tcW w:w="1134" w:type="dxa"/>
            <w:vAlign w:val="center"/>
          </w:tcPr>
          <w:p>
            <w:pPr>
              <w:pStyle w:val="17"/>
            </w:pPr>
            <w:r>
              <w:t>14.03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9"/>
            </w:pPr>
            <w:r>
              <w:t>16</w:t>
            </w:r>
          </w:p>
        </w:tc>
        <w:tc>
          <w:tcPr>
            <w:tcW w:w="992" w:type="dxa"/>
            <w:vAlign w:val="center"/>
          </w:tcPr>
          <w:p>
            <w:pPr>
              <w:pStyle w:val="18"/>
            </w:pPr>
            <w:r>
              <w:t>21012</w:t>
            </w:r>
          </w:p>
        </w:tc>
        <w:tc>
          <w:tcPr>
            <w:tcW w:w="1559" w:type="dxa"/>
            <w:vAlign w:val="center"/>
          </w:tcPr>
          <w:p>
            <w:pPr>
              <w:pStyle w:val="18"/>
            </w:pPr>
            <w:r>
              <w:rPr>
                <w:rFonts w:hint="eastAsia"/>
              </w:rPr>
              <w:t>财政对基本医疗保险基金的补助</w:t>
            </w:r>
          </w:p>
        </w:tc>
        <w:tc>
          <w:tcPr>
            <w:tcW w:w="1134" w:type="dxa"/>
            <w:vAlign w:val="center"/>
          </w:tcPr>
          <w:p>
            <w:pPr>
              <w:pStyle w:val="17"/>
            </w:pPr>
            <w:r>
              <w:t>14.03</w:t>
            </w:r>
          </w:p>
        </w:tc>
        <w:tc>
          <w:tcPr>
            <w:tcW w:w="1134" w:type="dxa"/>
            <w:vAlign w:val="center"/>
          </w:tcPr>
          <w:p>
            <w:pPr>
              <w:pStyle w:val="17"/>
            </w:pPr>
            <w:r>
              <w:t>14.03</w:t>
            </w:r>
          </w:p>
        </w:tc>
        <w:tc>
          <w:tcPr>
            <w:tcW w:w="1134" w:type="dxa"/>
            <w:vAlign w:val="center"/>
          </w:tcPr>
          <w:p>
            <w:pPr>
              <w:pStyle w:val="17"/>
            </w:pPr>
            <w:r>
              <w:t>14.03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2101201</w:t>
            </w:r>
          </w:p>
        </w:tc>
        <w:tc>
          <w:tcPr>
            <w:tcW w:w="1559" w:type="dxa"/>
            <w:vAlign w:val="center"/>
          </w:tcPr>
          <w:p>
            <w:pPr>
              <w:pStyle w:val="18"/>
            </w:pPr>
            <w:r>
              <w:rPr>
                <w:rFonts w:hint="eastAsia"/>
              </w:rPr>
              <w:t>财政对职工基本医疗保险基金的补助</w:t>
            </w:r>
          </w:p>
        </w:tc>
        <w:tc>
          <w:tcPr>
            <w:tcW w:w="1134" w:type="dxa"/>
            <w:vAlign w:val="center"/>
          </w:tcPr>
          <w:p>
            <w:pPr>
              <w:pStyle w:val="17"/>
            </w:pPr>
            <w:r>
              <w:t>14.03</w:t>
            </w:r>
          </w:p>
        </w:tc>
        <w:tc>
          <w:tcPr>
            <w:tcW w:w="1134" w:type="dxa"/>
            <w:vAlign w:val="center"/>
          </w:tcPr>
          <w:p>
            <w:pPr>
              <w:pStyle w:val="17"/>
            </w:pPr>
            <w:r>
              <w:t>14.03</w:t>
            </w:r>
          </w:p>
        </w:tc>
        <w:tc>
          <w:tcPr>
            <w:tcW w:w="1134" w:type="dxa"/>
            <w:vAlign w:val="center"/>
          </w:tcPr>
          <w:p>
            <w:pPr>
              <w:pStyle w:val="17"/>
            </w:pPr>
            <w:r>
              <w:t>14.03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101</w:t>
            </w:r>
            <w:r>
              <w:rPr>
                <w:rFonts w:hint="eastAsia"/>
              </w:rPr>
              <w:t>魏县人民代表大会常务委员会办公室</w:t>
            </w:r>
          </w:p>
        </w:tc>
        <w:tc>
          <w:tcPr>
            <w:tcW w:w="2721" w:type="dxa"/>
            <w:gridSpan w:val="2"/>
            <w:tcBorders>
              <w:top w:val="single" w:color="FFFFFF" w:sz="6" w:space="0"/>
              <w:left w:val="single" w:color="FFFFFF" w:sz="6" w:space="0"/>
              <w:right w:val="single" w:color="FFFFFF" w:sz="6" w:space="0"/>
            </w:tcBorders>
            <w:vAlign w:val="center"/>
          </w:tcPr>
          <w:p>
            <w:pPr>
              <w:pStyle w:val="14"/>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528" w:type="dxa"/>
            <w:gridSpan w:val="2"/>
            <w:vAlign w:val="center"/>
          </w:tcPr>
          <w:p>
            <w:pPr>
              <w:pStyle w:val="16"/>
            </w:pPr>
            <w:r>
              <w:rPr>
                <w:rFonts w:hint="eastAsia"/>
              </w:rPr>
              <w:t>功能分类科目</w:t>
            </w:r>
          </w:p>
        </w:tc>
        <w:tc>
          <w:tcPr>
            <w:tcW w:w="1361" w:type="dxa"/>
            <w:vMerge w:val="restart"/>
            <w:vAlign w:val="center"/>
          </w:tcPr>
          <w:p>
            <w:pPr>
              <w:pStyle w:val="16"/>
            </w:pPr>
            <w:r>
              <w:rPr>
                <w:rFonts w:hint="eastAsia"/>
              </w:rPr>
              <w:t>合计</w:t>
            </w:r>
          </w:p>
        </w:tc>
        <w:tc>
          <w:tcPr>
            <w:tcW w:w="1361" w:type="dxa"/>
            <w:vMerge w:val="restart"/>
            <w:vAlign w:val="center"/>
          </w:tcPr>
          <w:p>
            <w:pPr>
              <w:pStyle w:val="16"/>
            </w:pPr>
            <w:r>
              <w:rPr>
                <w:rFonts w:hint="eastAsia"/>
              </w:rPr>
              <w:t>基本支出</w:t>
            </w:r>
          </w:p>
        </w:tc>
        <w:tc>
          <w:tcPr>
            <w:tcW w:w="1361" w:type="dxa"/>
            <w:vMerge w:val="restart"/>
            <w:vAlign w:val="center"/>
          </w:tcPr>
          <w:p>
            <w:pPr>
              <w:pStyle w:val="16"/>
            </w:pPr>
            <w:r>
              <w:rPr>
                <w:rFonts w:hint="eastAsia"/>
              </w:rPr>
              <w:t>项目支出</w:t>
            </w:r>
          </w:p>
        </w:tc>
        <w:tc>
          <w:tcPr>
            <w:tcW w:w="1361" w:type="dxa"/>
            <w:vMerge w:val="restart"/>
            <w:vAlign w:val="center"/>
          </w:tcPr>
          <w:p>
            <w:pPr>
              <w:pStyle w:val="16"/>
            </w:pPr>
            <w:r>
              <w:rPr>
                <w:rFonts w:hint="eastAsia"/>
              </w:rPr>
              <w:t>经营支出</w:t>
            </w:r>
          </w:p>
        </w:tc>
        <w:tc>
          <w:tcPr>
            <w:tcW w:w="1361" w:type="dxa"/>
            <w:vMerge w:val="restart"/>
            <w:vAlign w:val="center"/>
          </w:tcPr>
          <w:p>
            <w:pPr>
              <w:pStyle w:val="16"/>
            </w:pPr>
            <w:r>
              <w:rPr>
                <w:rFonts w:hint="eastAsia"/>
              </w:rPr>
              <w:t>上解上级</w:t>
            </w:r>
            <w:r>
              <w:t xml:space="preserve">     </w:t>
            </w:r>
            <w:r>
              <w:rPr>
                <w:rFonts w:hint="eastAsia"/>
              </w:rPr>
              <w:t>支出</w:t>
            </w:r>
          </w:p>
        </w:tc>
        <w:tc>
          <w:tcPr>
            <w:tcW w:w="1361" w:type="dxa"/>
            <w:vMerge w:val="restart"/>
            <w:vAlign w:val="center"/>
          </w:tcPr>
          <w:p>
            <w:pPr>
              <w:pStyle w:val="16"/>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rPr>
                <w:rFonts w:hint="eastAsia"/>
              </w:rPr>
              <w:t>科目</w:t>
            </w:r>
            <w:r>
              <w:t xml:space="preserve">    </w:t>
            </w:r>
            <w:r>
              <w:rPr>
                <w:rFonts w:hint="eastAsia"/>
              </w:rPr>
              <w:t>编码</w:t>
            </w:r>
          </w:p>
        </w:tc>
        <w:tc>
          <w:tcPr>
            <w:tcW w:w="4535" w:type="dxa"/>
            <w:vAlign w:val="center"/>
          </w:tcPr>
          <w:p>
            <w:pPr>
              <w:pStyle w:val="16"/>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rPr>
                <w:rFonts w:hint="eastAsia"/>
              </w:rPr>
              <w:t>合计</w:t>
            </w:r>
          </w:p>
        </w:tc>
        <w:tc>
          <w:tcPr>
            <w:tcW w:w="1361" w:type="dxa"/>
            <w:vAlign w:val="center"/>
          </w:tcPr>
          <w:p>
            <w:pPr>
              <w:pStyle w:val="21"/>
            </w:pPr>
            <w:r>
              <w:t>622.82</w:t>
            </w:r>
          </w:p>
        </w:tc>
        <w:tc>
          <w:tcPr>
            <w:tcW w:w="1361" w:type="dxa"/>
            <w:vAlign w:val="center"/>
          </w:tcPr>
          <w:p>
            <w:pPr>
              <w:pStyle w:val="21"/>
            </w:pPr>
            <w:r>
              <w:t>352.32</w:t>
            </w:r>
          </w:p>
        </w:tc>
        <w:tc>
          <w:tcPr>
            <w:tcW w:w="1361" w:type="dxa"/>
            <w:vAlign w:val="center"/>
          </w:tcPr>
          <w:p>
            <w:pPr>
              <w:pStyle w:val="21"/>
            </w:pPr>
            <w:r>
              <w:t>270.50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rPr>
                <w:rFonts w:hint="eastAsia"/>
              </w:rPr>
              <w:t>一般公共服务支出</w:t>
            </w:r>
          </w:p>
        </w:tc>
        <w:tc>
          <w:tcPr>
            <w:tcW w:w="1361" w:type="dxa"/>
            <w:vAlign w:val="center"/>
          </w:tcPr>
          <w:p>
            <w:pPr>
              <w:pStyle w:val="17"/>
            </w:pPr>
            <w:r>
              <w:t>532.95</w:t>
            </w:r>
          </w:p>
        </w:tc>
        <w:tc>
          <w:tcPr>
            <w:tcW w:w="1361" w:type="dxa"/>
            <w:vAlign w:val="center"/>
          </w:tcPr>
          <w:p>
            <w:pPr>
              <w:pStyle w:val="17"/>
            </w:pPr>
            <w:r>
              <w:t>262.45</w:t>
            </w:r>
          </w:p>
        </w:tc>
        <w:tc>
          <w:tcPr>
            <w:tcW w:w="1361" w:type="dxa"/>
            <w:vAlign w:val="center"/>
          </w:tcPr>
          <w:p>
            <w:pPr>
              <w:pStyle w:val="17"/>
            </w:pPr>
            <w:r>
              <w:t>270.50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20101</w:t>
            </w:r>
          </w:p>
        </w:tc>
        <w:tc>
          <w:tcPr>
            <w:tcW w:w="4535" w:type="dxa"/>
            <w:vAlign w:val="center"/>
          </w:tcPr>
          <w:p>
            <w:pPr>
              <w:pStyle w:val="18"/>
            </w:pPr>
            <w:r>
              <w:rPr>
                <w:rFonts w:hint="eastAsia"/>
              </w:rPr>
              <w:t>人大事务</w:t>
            </w:r>
          </w:p>
        </w:tc>
        <w:tc>
          <w:tcPr>
            <w:tcW w:w="1361" w:type="dxa"/>
            <w:vAlign w:val="center"/>
          </w:tcPr>
          <w:p>
            <w:pPr>
              <w:pStyle w:val="17"/>
            </w:pPr>
            <w:r>
              <w:t>532.95</w:t>
            </w:r>
          </w:p>
        </w:tc>
        <w:tc>
          <w:tcPr>
            <w:tcW w:w="1361" w:type="dxa"/>
            <w:vAlign w:val="center"/>
          </w:tcPr>
          <w:p>
            <w:pPr>
              <w:pStyle w:val="17"/>
            </w:pPr>
            <w:r>
              <w:t>262.45</w:t>
            </w:r>
          </w:p>
        </w:tc>
        <w:tc>
          <w:tcPr>
            <w:tcW w:w="1361" w:type="dxa"/>
            <w:vAlign w:val="center"/>
          </w:tcPr>
          <w:p>
            <w:pPr>
              <w:pStyle w:val="17"/>
            </w:pPr>
            <w:r>
              <w:t>270.50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2010101</w:t>
            </w:r>
          </w:p>
        </w:tc>
        <w:tc>
          <w:tcPr>
            <w:tcW w:w="4535" w:type="dxa"/>
            <w:vAlign w:val="center"/>
          </w:tcPr>
          <w:p>
            <w:pPr>
              <w:pStyle w:val="18"/>
            </w:pPr>
            <w:r>
              <w:rPr>
                <w:rFonts w:hint="eastAsia"/>
              </w:rPr>
              <w:t>行政运行</w:t>
            </w:r>
          </w:p>
        </w:tc>
        <w:tc>
          <w:tcPr>
            <w:tcW w:w="1361" w:type="dxa"/>
            <w:vAlign w:val="center"/>
          </w:tcPr>
          <w:p>
            <w:pPr>
              <w:pStyle w:val="17"/>
            </w:pPr>
            <w:r>
              <w:t>358.95</w:t>
            </w:r>
          </w:p>
        </w:tc>
        <w:tc>
          <w:tcPr>
            <w:tcW w:w="1361" w:type="dxa"/>
            <w:vAlign w:val="center"/>
          </w:tcPr>
          <w:p>
            <w:pPr>
              <w:pStyle w:val="17"/>
            </w:pPr>
            <w:r>
              <w:t>262.45</w:t>
            </w:r>
          </w:p>
        </w:tc>
        <w:tc>
          <w:tcPr>
            <w:tcW w:w="1361" w:type="dxa"/>
            <w:vAlign w:val="center"/>
          </w:tcPr>
          <w:p>
            <w:pPr>
              <w:pStyle w:val="17"/>
            </w:pPr>
            <w:r>
              <w:t>96.50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2010102</w:t>
            </w:r>
          </w:p>
        </w:tc>
        <w:tc>
          <w:tcPr>
            <w:tcW w:w="4535" w:type="dxa"/>
            <w:vAlign w:val="center"/>
          </w:tcPr>
          <w:p>
            <w:pPr>
              <w:pStyle w:val="18"/>
            </w:pPr>
            <w:r>
              <w:rPr>
                <w:rFonts w:hint="eastAsia"/>
              </w:rPr>
              <w:t>一般行政管理事务</w:t>
            </w:r>
          </w:p>
        </w:tc>
        <w:tc>
          <w:tcPr>
            <w:tcW w:w="1361" w:type="dxa"/>
            <w:vAlign w:val="center"/>
          </w:tcPr>
          <w:p>
            <w:pPr>
              <w:pStyle w:val="17"/>
            </w:pPr>
            <w:r>
              <w:t>50.50</w:t>
            </w:r>
          </w:p>
        </w:tc>
        <w:tc>
          <w:tcPr>
            <w:tcW w:w="1361" w:type="dxa"/>
            <w:vAlign w:val="center"/>
          </w:tcPr>
          <w:p>
            <w:pPr>
              <w:pStyle w:val="17"/>
            </w:pPr>
          </w:p>
        </w:tc>
        <w:tc>
          <w:tcPr>
            <w:tcW w:w="1361" w:type="dxa"/>
            <w:vAlign w:val="center"/>
          </w:tcPr>
          <w:p>
            <w:pPr>
              <w:pStyle w:val="17"/>
            </w:pPr>
            <w:r>
              <w:t>50.50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2010104</w:t>
            </w:r>
          </w:p>
        </w:tc>
        <w:tc>
          <w:tcPr>
            <w:tcW w:w="4535" w:type="dxa"/>
            <w:vAlign w:val="center"/>
          </w:tcPr>
          <w:p>
            <w:pPr>
              <w:pStyle w:val="18"/>
            </w:pPr>
            <w:r>
              <w:rPr>
                <w:rFonts w:hint="eastAsia"/>
              </w:rPr>
              <w:t>人大会议</w:t>
            </w:r>
          </w:p>
        </w:tc>
        <w:tc>
          <w:tcPr>
            <w:tcW w:w="1361" w:type="dxa"/>
            <w:vAlign w:val="center"/>
          </w:tcPr>
          <w:p>
            <w:pPr>
              <w:pStyle w:val="17"/>
            </w:pPr>
            <w:r>
              <w:t>72.50</w:t>
            </w:r>
          </w:p>
        </w:tc>
        <w:tc>
          <w:tcPr>
            <w:tcW w:w="1361" w:type="dxa"/>
            <w:vAlign w:val="center"/>
          </w:tcPr>
          <w:p>
            <w:pPr>
              <w:pStyle w:val="17"/>
            </w:pPr>
          </w:p>
        </w:tc>
        <w:tc>
          <w:tcPr>
            <w:tcW w:w="1361" w:type="dxa"/>
            <w:vAlign w:val="center"/>
          </w:tcPr>
          <w:p>
            <w:pPr>
              <w:pStyle w:val="17"/>
            </w:pPr>
            <w:r>
              <w:t>72.50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2010106</w:t>
            </w:r>
          </w:p>
        </w:tc>
        <w:tc>
          <w:tcPr>
            <w:tcW w:w="4535" w:type="dxa"/>
            <w:vAlign w:val="center"/>
          </w:tcPr>
          <w:p>
            <w:pPr>
              <w:pStyle w:val="18"/>
            </w:pPr>
            <w:r>
              <w:rPr>
                <w:rFonts w:hint="eastAsia"/>
              </w:rPr>
              <w:t>人大监督</w:t>
            </w:r>
          </w:p>
        </w:tc>
        <w:tc>
          <w:tcPr>
            <w:tcW w:w="1361" w:type="dxa"/>
            <w:vAlign w:val="center"/>
          </w:tcPr>
          <w:p>
            <w:pPr>
              <w:pStyle w:val="17"/>
            </w:pPr>
            <w:r>
              <w:t>15.00</w:t>
            </w:r>
          </w:p>
        </w:tc>
        <w:tc>
          <w:tcPr>
            <w:tcW w:w="1361" w:type="dxa"/>
            <w:vAlign w:val="center"/>
          </w:tcPr>
          <w:p>
            <w:pPr>
              <w:pStyle w:val="17"/>
            </w:pPr>
          </w:p>
        </w:tc>
        <w:tc>
          <w:tcPr>
            <w:tcW w:w="1361" w:type="dxa"/>
            <w:vAlign w:val="center"/>
          </w:tcPr>
          <w:p>
            <w:pPr>
              <w:pStyle w:val="17"/>
            </w:pPr>
            <w:r>
              <w:t>15.00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2010108</w:t>
            </w:r>
          </w:p>
        </w:tc>
        <w:tc>
          <w:tcPr>
            <w:tcW w:w="4535" w:type="dxa"/>
            <w:vAlign w:val="center"/>
          </w:tcPr>
          <w:p>
            <w:pPr>
              <w:pStyle w:val="18"/>
            </w:pPr>
            <w:r>
              <w:rPr>
                <w:rFonts w:hint="eastAsia"/>
              </w:rPr>
              <w:t>代表工作</w:t>
            </w:r>
          </w:p>
        </w:tc>
        <w:tc>
          <w:tcPr>
            <w:tcW w:w="1361" w:type="dxa"/>
            <w:vAlign w:val="center"/>
          </w:tcPr>
          <w:p>
            <w:pPr>
              <w:pStyle w:val="17"/>
            </w:pPr>
            <w:r>
              <w:t>26.00</w:t>
            </w:r>
          </w:p>
        </w:tc>
        <w:tc>
          <w:tcPr>
            <w:tcW w:w="1361" w:type="dxa"/>
            <w:vAlign w:val="center"/>
          </w:tcPr>
          <w:p>
            <w:pPr>
              <w:pStyle w:val="17"/>
            </w:pPr>
          </w:p>
        </w:tc>
        <w:tc>
          <w:tcPr>
            <w:tcW w:w="1361" w:type="dxa"/>
            <w:vAlign w:val="center"/>
          </w:tcPr>
          <w:p>
            <w:pPr>
              <w:pStyle w:val="17"/>
            </w:pPr>
            <w:r>
              <w:t>26.00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2010199</w:t>
            </w:r>
          </w:p>
        </w:tc>
        <w:tc>
          <w:tcPr>
            <w:tcW w:w="4535" w:type="dxa"/>
            <w:vAlign w:val="center"/>
          </w:tcPr>
          <w:p>
            <w:pPr>
              <w:pStyle w:val="18"/>
            </w:pPr>
            <w:r>
              <w:rPr>
                <w:rFonts w:hint="eastAsia"/>
              </w:rPr>
              <w:t>其他人大事务支出</w:t>
            </w:r>
          </w:p>
        </w:tc>
        <w:tc>
          <w:tcPr>
            <w:tcW w:w="1361" w:type="dxa"/>
            <w:vAlign w:val="center"/>
          </w:tcPr>
          <w:p>
            <w:pPr>
              <w:pStyle w:val="17"/>
            </w:pPr>
            <w:r>
              <w:t>10.00</w:t>
            </w:r>
          </w:p>
        </w:tc>
        <w:tc>
          <w:tcPr>
            <w:tcW w:w="1361" w:type="dxa"/>
            <w:vAlign w:val="center"/>
          </w:tcPr>
          <w:p>
            <w:pPr>
              <w:pStyle w:val="17"/>
            </w:pPr>
          </w:p>
        </w:tc>
        <w:tc>
          <w:tcPr>
            <w:tcW w:w="1361" w:type="dxa"/>
            <w:vAlign w:val="center"/>
          </w:tcPr>
          <w:p>
            <w:pPr>
              <w:pStyle w:val="17"/>
            </w:pPr>
            <w:r>
              <w:t>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208</w:t>
            </w:r>
          </w:p>
        </w:tc>
        <w:tc>
          <w:tcPr>
            <w:tcW w:w="4535" w:type="dxa"/>
            <w:vAlign w:val="center"/>
          </w:tcPr>
          <w:p>
            <w:pPr>
              <w:pStyle w:val="18"/>
            </w:pPr>
            <w:r>
              <w:rPr>
                <w:rFonts w:hint="eastAsia"/>
              </w:rPr>
              <w:t>社会保障和就业支出</w:t>
            </w:r>
          </w:p>
        </w:tc>
        <w:tc>
          <w:tcPr>
            <w:tcW w:w="1361" w:type="dxa"/>
            <w:vAlign w:val="center"/>
          </w:tcPr>
          <w:p>
            <w:pPr>
              <w:pStyle w:val="17"/>
            </w:pPr>
            <w:r>
              <w:t>75.85</w:t>
            </w:r>
          </w:p>
        </w:tc>
        <w:tc>
          <w:tcPr>
            <w:tcW w:w="1361" w:type="dxa"/>
            <w:vAlign w:val="center"/>
          </w:tcPr>
          <w:p>
            <w:pPr>
              <w:pStyle w:val="17"/>
            </w:pPr>
            <w:r>
              <w:t>75.85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20805</w:t>
            </w:r>
          </w:p>
        </w:tc>
        <w:tc>
          <w:tcPr>
            <w:tcW w:w="4535" w:type="dxa"/>
            <w:vAlign w:val="center"/>
          </w:tcPr>
          <w:p>
            <w:pPr>
              <w:pStyle w:val="18"/>
            </w:pPr>
            <w:r>
              <w:rPr>
                <w:rFonts w:hint="eastAsia"/>
              </w:rPr>
              <w:t>行政事业单位养老支出</w:t>
            </w:r>
          </w:p>
        </w:tc>
        <w:tc>
          <w:tcPr>
            <w:tcW w:w="1361" w:type="dxa"/>
            <w:vAlign w:val="center"/>
          </w:tcPr>
          <w:p>
            <w:pPr>
              <w:pStyle w:val="17"/>
            </w:pPr>
            <w:r>
              <w:t>75.85</w:t>
            </w:r>
          </w:p>
        </w:tc>
        <w:tc>
          <w:tcPr>
            <w:tcW w:w="1361" w:type="dxa"/>
            <w:vAlign w:val="center"/>
          </w:tcPr>
          <w:p>
            <w:pPr>
              <w:pStyle w:val="17"/>
            </w:pPr>
            <w:r>
              <w:t>75.85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2080501</w:t>
            </w:r>
          </w:p>
        </w:tc>
        <w:tc>
          <w:tcPr>
            <w:tcW w:w="4535" w:type="dxa"/>
            <w:vAlign w:val="center"/>
          </w:tcPr>
          <w:p>
            <w:pPr>
              <w:pStyle w:val="18"/>
            </w:pPr>
            <w:r>
              <w:rPr>
                <w:rFonts w:hint="eastAsia"/>
              </w:rPr>
              <w:t>行政单位离退休</w:t>
            </w:r>
          </w:p>
        </w:tc>
        <w:tc>
          <w:tcPr>
            <w:tcW w:w="1361" w:type="dxa"/>
            <w:vAlign w:val="center"/>
          </w:tcPr>
          <w:p>
            <w:pPr>
              <w:pStyle w:val="17"/>
            </w:pPr>
            <w:r>
              <w:t>32.49</w:t>
            </w:r>
          </w:p>
        </w:tc>
        <w:tc>
          <w:tcPr>
            <w:tcW w:w="1361" w:type="dxa"/>
            <w:vAlign w:val="center"/>
          </w:tcPr>
          <w:p>
            <w:pPr>
              <w:pStyle w:val="17"/>
            </w:pPr>
            <w:r>
              <w:t>32.49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2080505</w:t>
            </w:r>
          </w:p>
        </w:tc>
        <w:tc>
          <w:tcPr>
            <w:tcW w:w="4535" w:type="dxa"/>
            <w:vAlign w:val="center"/>
          </w:tcPr>
          <w:p>
            <w:pPr>
              <w:pStyle w:val="18"/>
            </w:pPr>
            <w:r>
              <w:rPr>
                <w:rFonts w:hint="eastAsia"/>
              </w:rPr>
              <w:t>机关事业单位基本养老保险缴费支出</w:t>
            </w:r>
          </w:p>
        </w:tc>
        <w:tc>
          <w:tcPr>
            <w:tcW w:w="1361" w:type="dxa"/>
            <w:vAlign w:val="center"/>
          </w:tcPr>
          <w:p>
            <w:pPr>
              <w:pStyle w:val="17"/>
            </w:pPr>
            <w:r>
              <w:t>28.91</w:t>
            </w:r>
          </w:p>
        </w:tc>
        <w:tc>
          <w:tcPr>
            <w:tcW w:w="1361" w:type="dxa"/>
            <w:vAlign w:val="center"/>
          </w:tcPr>
          <w:p>
            <w:pPr>
              <w:pStyle w:val="17"/>
            </w:pPr>
            <w:r>
              <w:t>28.91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2080506</w:t>
            </w:r>
          </w:p>
        </w:tc>
        <w:tc>
          <w:tcPr>
            <w:tcW w:w="4535" w:type="dxa"/>
            <w:vAlign w:val="center"/>
          </w:tcPr>
          <w:p>
            <w:pPr>
              <w:pStyle w:val="18"/>
            </w:pPr>
            <w:r>
              <w:rPr>
                <w:rFonts w:hint="eastAsia"/>
              </w:rPr>
              <w:t>机关事业单位职业年金缴费支出</w:t>
            </w:r>
          </w:p>
        </w:tc>
        <w:tc>
          <w:tcPr>
            <w:tcW w:w="1361" w:type="dxa"/>
            <w:vAlign w:val="center"/>
          </w:tcPr>
          <w:p>
            <w:pPr>
              <w:pStyle w:val="17"/>
            </w:pPr>
            <w:r>
              <w:t>14.45</w:t>
            </w:r>
          </w:p>
        </w:tc>
        <w:tc>
          <w:tcPr>
            <w:tcW w:w="1361" w:type="dxa"/>
            <w:vAlign w:val="center"/>
          </w:tcPr>
          <w:p>
            <w:pPr>
              <w:pStyle w:val="17"/>
            </w:pPr>
            <w:r>
              <w:t>14.45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210</w:t>
            </w:r>
          </w:p>
        </w:tc>
        <w:tc>
          <w:tcPr>
            <w:tcW w:w="4535" w:type="dxa"/>
            <w:vAlign w:val="center"/>
          </w:tcPr>
          <w:p>
            <w:pPr>
              <w:pStyle w:val="18"/>
            </w:pPr>
            <w:r>
              <w:rPr>
                <w:rFonts w:hint="eastAsia"/>
              </w:rPr>
              <w:t>卫生健康支出</w:t>
            </w:r>
          </w:p>
        </w:tc>
        <w:tc>
          <w:tcPr>
            <w:tcW w:w="1361" w:type="dxa"/>
            <w:vAlign w:val="center"/>
          </w:tcPr>
          <w:p>
            <w:pPr>
              <w:pStyle w:val="17"/>
            </w:pPr>
            <w:r>
              <w:t>14.03</w:t>
            </w:r>
          </w:p>
        </w:tc>
        <w:tc>
          <w:tcPr>
            <w:tcW w:w="1361" w:type="dxa"/>
            <w:vAlign w:val="center"/>
          </w:tcPr>
          <w:p>
            <w:pPr>
              <w:pStyle w:val="17"/>
            </w:pPr>
            <w:r>
              <w:t>14.03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21012</w:t>
            </w:r>
          </w:p>
        </w:tc>
        <w:tc>
          <w:tcPr>
            <w:tcW w:w="4535" w:type="dxa"/>
            <w:vAlign w:val="center"/>
          </w:tcPr>
          <w:p>
            <w:pPr>
              <w:pStyle w:val="18"/>
            </w:pPr>
            <w:r>
              <w:rPr>
                <w:rFonts w:hint="eastAsia"/>
              </w:rPr>
              <w:t>财政对基本医疗保险基金的补助</w:t>
            </w:r>
          </w:p>
        </w:tc>
        <w:tc>
          <w:tcPr>
            <w:tcW w:w="1361" w:type="dxa"/>
            <w:vAlign w:val="center"/>
          </w:tcPr>
          <w:p>
            <w:pPr>
              <w:pStyle w:val="17"/>
            </w:pPr>
            <w:r>
              <w:t>14.03</w:t>
            </w:r>
          </w:p>
        </w:tc>
        <w:tc>
          <w:tcPr>
            <w:tcW w:w="1361" w:type="dxa"/>
            <w:vAlign w:val="center"/>
          </w:tcPr>
          <w:p>
            <w:pPr>
              <w:pStyle w:val="17"/>
            </w:pPr>
            <w:r>
              <w:t>14.03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2101201</w:t>
            </w:r>
          </w:p>
        </w:tc>
        <w:tc>
          <w:tcPr>
            <w:tcW w:w="4535" w:type="dxa"/>
            <w:vAlign w:val="center"/>
          </w:tcPr>
          <w:p>
            <w:pPr>
              <w:pStyle w:val="18"/>
            </w:pPr>
            <w:r>
              <w:rPr>
                <w:rFonts w:hint="eastAsia"/>
              </w:rPr>
              <w:t>财政对职工基本医疗保险基金的补助</w:t>
            </w:r>
          </w:p>
        </w:tc>
        <w:tc>
          <w:tcPr>
            <w:tcW w:w="1361" w:type="dxa"/>
            <w:vAlign w:val="center"/>
          </w:tcPr>
          <w:p>
            <w:pPr>
              <w:pStyle w:val="17"/>
            </w:pPr>
            <w:r>
              <w:t>14.03</w:t>
            </w:r>
          </w:p>
        </w:tc>
        <w:tc>
          <w:tcPr>
            <w:tcW w:w="1361" w:type="dxa"/>
            <w:vAlign w:val="center"/>
          </w:tcPr>
          <w:p>
            <w:pPr>
              <w:pStyle w:val="17"/>
            </w:pPr>
            <w:r>
              <w:t>14.03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101</w:t>
            </w:r>
            <w:r>
              <w:rPr>
                <w:rFonts w:hint="eastAsia"/>
              </w:rPr>
              <w:t>魏县人民代表大会常务委员会办公室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14"/>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4876" w:type="dxa"/>
            <w:gridSpan w:val="2"/>
            <w:vAlign w:val="center"/>
          </w:tcPr>
          <w:p>
            <w:pPr>
              <w:pStyle w:val="16"/>
            </w:pPr>
            <w:r>
              <w:rPr>
                <w:rFonts w:hint="eastAsia"/>
              </w:rPr>
              <w:t>收入</w:t>
            </w:r>
          </w:p>
        </w:tc>
        <w:tc>
          <w:tcPr>
            <w:tcW w:w="9298" w:type="dxa"/>
            <w:gridSpan w:val="5"/>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金额</w:t>
            </w: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合计</w:t>
            </w:r>
          </w:p>
        </w:tc>
        <w:tc>
          <w:tcPr>
            <w:tcW w:w="1474" w:type="dxa"/>
            <w:vAlign w:val="center"/>
          </w:tcPr>
          <w:p>
            <w:pPr>
              <w:pStyle w:val="16"/>
            </w:pPr>
            <w:r>
              <w:rPr>
                <w:rFonts w:hint="eastAsia"/>
              </w:rPr>
              <w:t>一般公共预算财政拨款</w:t>
            </w:r>
          </w:p>
        </w:tc>
        <w:tc>
          <w:tcPr>
            <w:tcW w:w="1474" w:type="dxa"/>
            <w:vAlign w:val="center"/>
          </w:tcPr>
          <w:p>
            <w:pPr>
              <w:pStyle w:val="16"/>
            </w:pPr>
            <w:r>
              <w:rPr>
                <w:rFonts w:hint="eastAsia"/>
              </w:rPr>
              <w:t>政府性基金预算财政</w:t>
            </w:r>
            <w:r>
              <w:t xml:space="preserve">    </w:t>
            </w:r>
            <w:r>
              <w:rPr>
                <w:rFonts w:hint="eastAsia"/>
              </w:rPr>
              <w:t>拨款</w:t>
            </w:r>
          </w:p>
        </w:tc>
        <w:tc>
          <w:tcPr>
            <w:tcW w:w="1474" w:type="dxa"/>
            <w:vAlign w:val="center"/>
          </w:tcPr>
          <w:p>
            <w:pPr>
              <w:pStyle w:val="16"/>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rPr>
                <w:rFonts w:hint="eastAsia"/>
              </w:rPr>
              <w:t>一、一般公共预算拨款</w:t>
            </w:r>
          </w:p>
        </w:tc>
        <w:tc>
          <w:tcPr>
            <w:tcW w:w="1474" w:type="dxa"/>
            <w:vAlign w:val="center"/>
          </w:tcPr>
          <w:p>
            <w:pPr>
              <w:pStyle w:val="17"/>
            </w:pPr>
            <w:r>
              <w:t>622.82</w:t>
            </w:r>
          </w:p>
        </w:tc>
        <w:tc>
          <w:tcPr>
            <w:tcW w:w="3402" w:type="dxa"/>
            <w:vAlign w:val="center"/>
          </w:tcPr>
          <w:p>
            <w:pPr>
              <w:pStyle w:val="18"/>
            </w:pPr>
            <w:r>
              <w:rPr>
                <w:rFonts w:hint="eastAsia"/>
              </w:rPr>
              <w:t>一、一般公共服务支出</w:t>
            </w:r>
          </w:p>
        </w:tc>
        <w:tc>
          <w:tcPr>
            <w:tcW w:w="1474" w:type="dxa"/>
            <w:vAlign w:val="center"/>
          </w:tcPr>
          <w:p>
            <w:pPr>
              <w:pStyle w:val="17"/>
            </w:pPr>
            <w:r>
              <w:t>532.95</w:t>
            </w:r>
          </w:p>
        </w:tc>
        <w:tc>
          <w:tcPr>
            <w:tcW w:w="1474" w:type="dxa"/>
            <w:vAlign w:val="center"/>
          </w:tcPr>
          <w:p>
            <w:pPr>
              <w:pStyle w:val="17"/>
            </w:pPr>
            <w:r>
              <w:t>532.95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r>
              <w:rPr>
                <w:rFonts w:hint="eastAsia"/>
              </w:rP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r>
              <w:rPr>
                <w:rFonts w:hint="eastAsia"/>
              </w:rP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八、社会保障和就业支出</w:t>
            </w:r>
          </w:p>
        </w:tc>
        <w:tc>
          <w:tcPr>
            <w:tcW w:w="1474" w:type="dxa"/>
            <w:vAlign w:val="center"/>
          </w:tcPr>
          <w:p>
            <w:pPr>
              <w:pStyle w:val="17"/>
            </w:pPr>
            <w:r>
              <w:t>75.85</w:t>
            </w:r>
          </w:p>
        </w:tc>
        <w:tc>
          <w:tcPr>
            <w:tcW w:w="1474" w:type="dxa"/>
            <w:vAlign w:val="center"/>
          </w:tcPr>
          <w:p>
            <w:pPr>
              <w:pStyle w:val="17"/>
            </w:pPr>
            <w:r>
              <w:t>75.85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十、卫生健康支出</w:t>
            </w:r>
          </w:p>
        </w:tc>
        <w:tc>
          <w:tcPr>
            <w:tcW w:w="1474" w:type="dxa"/>
            <w:vAlign w:val="center"/>
          </w:tcPr>
          <w:p>
            <w:pPr>
              <w:pStyle w:val="17"/>
            </w:pPr>
            <w:r>
              <w:t>14.03</w:t>
            </w:r>
          </w:p>
        </w:tc>
        <w:tc>
          <w:tcPr>
            <w:tcW w:w="1474" w:type="dxa"/>
            <w:vAlign w:val="center"/>
          </w:tcPr>
          <w:p>
            <w:pPr>
              <w:pStyle w:val="17"/>
            </w:pPr>
            <w:r>
              <w:t>14.03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三十一、人行科目</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20"/>
            </w:pPr>
            <w:r>
              <w:rPr>
                <w:rFonts w:hint="eastAsia"/>
              </w:rPr>
              <w:t>本年收入合计</w:t>
            </w:r>
          </w:p>
        </w:tc>
        <w:tc>
          <w:tcPr>
            <w:tcW w:w="1474" w:type="dxa"/>
            <w:vAlign w:val="center"/>
          </w:tcPr>
          <w:p>
            <w:pPr>
              <w:pStyle w:val="21"/>
            </w:pPr>
            <w:r>
              <w:t>622.82</w:t>
            </w:r>
          </w:p>
        </w:tc>
        <w:tc>
          <w:tcPr>
            <w:tcW w:w="3402" w:type="dxa"/>
            <w:vAlign w:val="center"/>
          </w:tcPr>
          <w:p>
            <w:pPr>
              <w:pStyle w:val="20"/>
            </w:pPr>
            <w:r>
              <w:rPr>
                <w:rFonts w:hint="eastAsia"/>
              </w:rPr>
              <w:t>本年支出合计</w:t>
            </w:r>
          </w:p>
        </w:tc>
        <w:tc>
          <w:tcPr>
            <w:tcW w:w="1474" w:type="dxa"/>
            <w:vAlign w:val="center"/>
          </w:tcPr>
          <w:p>
            <w:pPr>
              <w:pStyle w:val="21"/>
            </w:pPr>
            <w:r>
              <w:t>622.82</w:t>
            </w:r>
          </w:p>
        </w:tc>
        <w:tc>
          <w:tcPr>
            <w:tcW w:w="1474" w:type="dxa"/>
            <w:vAlign w:val="center"/>
          </w:tcPr>
          <w:p>
            <w:pPr>
              <w:pStyle w:val="21"/>
            </w:pPr>
            <w:r>
              <w:t>622.82</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rPr>
                <w:rFonts w:hint="eastAsia"/>
              </w:rPr>
              <w:t>年初财政拨款结转和结余</w:t>
            </w:r>
          </w:p>
        </w:tc>
        <w:tc>
          <w:tcPr>
            <w:tcW w:w="1474" w:type="dxa"/>
            <w:vAlign w:val="center"/>
          </w:tcPr>
          <w:p>
            <w:pPr>
              <w:pStyle w:val="17"/>
            </w:pPr>
          </w:p>
        </w:tc>
        <w:tc>
          <w:tcPr>
            <w:tcW w:w="3402" w:type="dxa"/>
            <w:vAlign w:val="center"/>
          </w:tcPr>
          <w:p>
            <w:pPr>
              <w:pStyle w:val="18"/>
            </w:pPr>
            <w:r>
              <w:rPr>
                <w:rFonts w:hint="eastAsia"/>
              </w:rP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rPr>
                <w:rFonts w:hint="eastAsia"/>
              </w:rP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3402" w:type="dxa"/>
            <w:vAlign w:val="center"/>
          </w:tcPr>
          <w:p>
            <w:pPr>
              <w:pStyle w:val="20"/>
            </w:pPr>
            <w:r>
              <w:rPr>
                <w:rFonts w:hint="eastAsia"/>
              </w:rPr>
              <w:t>收入总计</w:t>
            </w:r>
          </w:p>
        </w:tc>
        <w:tc>
          <w:tcPr>
            <w:tcW w:w="1474" w:type="dxa"/>
            <w:vAlign w:val="center"/>
          </w:tcPr>
          <w:p>
            <w:pPr>
              <w:pStyle w:val="21"/>
            </w:pPr>
            <w:r>
              <w:t>622.82</w:t>
            </w:r>
          </w:p>
        </w:tc>
        <w:tc>
          <w:tcPr>
            <w:tcW w:w="3402" w:type="dxa"/>
            <w:vAlign w:val="center"/>
          </w:tcPr>
          <w:p>
            <w:pPr>
              <w:pStyle w:val="20"/>
            </w:pPr>
            <w:r>
              <w:rPr>
                <w:rFonts w:hint="eastAsia"/>
              </w:rPr>
              <w:t>支出总计</w:t>
            </w:r>
          </w:p>
        </w:tc>
        <w:tc>
          <w:tcPr>
            <w:tcW w:w="1474" w:type="dxa"/>
            <w:vAlign w:val="center"/>
          </w:tcPr>
          <w:p>
            <w:pPr>
              <w:pStyle w:val="21"/>
            </w:pPr>
            <w:r>
              <w:t>622.82</w:t>
            </w:r>
          </w:p>
        </w:tc>
        <w:tc>
          <w:tcPr>
            <w:tcW w:w="1474" w:type="dxa"/>
            <w:vAlign w:val="center"/>
          </w:tcPr>
          <w:p>
            <w:pPr>
              <w:pStyle w:val="21"/>
            </w:pPr>
            <w:r>
              <w:t>622.82</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101</w:t>
            </w:r>
            <w:r>
              <w:rPr>
                <w:rFonts w:hint="eastAsia"/>
              </w:rPr>
              <w:t>魏县人民代表大会常务委员会办公室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rPr>
                <w:rFonts w:hint="eastAsia"/>
              </w:rPr>
              <w:t>合计</w:t>
            </w:r>
          </w:p>
        </w:tc>
        <w:tc>
          <w:tcPr>
            <w:tcW w:w="2551" w:type="dxa"/>
            <w:vAlign w:val="center"/>
          </w:tcPr>
          <w:p>
            <w:pPr>
              <w:pStyle w:val="21"/>
            </w:pPr>
            <w:r>
              <w:t>622.82</w:t>
            </w:r>
          </w:p>
        </w:tc>
        <w:tc>
          <w:tcPr>
            <w:tcW w:w="2551" w:type="dxa"/>
            <w:vAlign w:val="center"/>
          </w:tcPr>
          <w:p>
            <w:pPr>
              <w:pStyle w:val="21"/>
            </w:pPr>
            <w:r>
              <w:t>352.32</w:t>
            </w:r>
          </w:p>
        </w:tc>
        <w:tc>
          <w:tcPr>
            <w:tcW w:w="2551" w:type="dxa"/>
            <w:vAlign w:val="center"/>
          </w:tcPr>
          <w:p>
            <w:pPr>
              <w:pStyle w:val="21"/>
            </w:pPr>
            <w:r>
              <w:t>270.50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rPr>
                <w:rFonts w:hint="eastAsia"/>
              </w:rPr>
              <w:t>一般公共服务支出</w:t>
            </w:r>
          </w:p>
        </w:tc>
        <w:tc>
          <w:tcPr>
            <w:tcW w:w="2551" w:type="dxa"/>
            <w:vAlign w:val="center"/>
          </w:tcPr>
          <w:p>
            <w:pPr>
              <w:pStyle w:val="17"/>
            </w:pPr>
            <w:r>
              <w:t>532.95</w:t>
            </w:r>
          </w:p>
        </w:tc>
        <w:tc>
          <w:tcPr>
            <w:tcW w:w="2551" w:type="dxa"/>
            <w:vAlign w:val="center"/>
          </w:tcPr>
          <w:p>
            <w:pPr>
              <w:pStyle w:val="17"/>
            </w:pPr>
            <w:r>
              <w:t>262.45</w:t>
            </w:r>
          </w:p>
        </w:tc>
        <w:tc>
          <w:tcPr>
            <w:tcW w:w="2551" w:type="dxa"/>
            <w:vAlign w:val="center"/>
          </w:tcPr>
          <w:p>
            <w:pPr>
              <w:pStyle w:val="17"/>
            </w:pPr>
            <w:r>
              <w:t>270.50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20101</w:t>
            </w:r>
          </w:p>
        </w:tc>
        <w:tc>
          <w:tcPr>
            <w:tcW w:w="4535" w:type="dxa"/>
            <w:vAlign w:val="center"/>
          </w:tcPr>
          <w:p>
            <w:pPr>
              <w:pStyle w:val="18"/>
            </w:pPr>
            <w:r>
              <w:rPr>
                <w:rFonts w:hint="eastAsia"/>
              </w:rPr>
              <w:t>人大事务</w:t>
            </w:r>
          </w:p>
        </w:tc>
        <w:tc>
          <w:tcPr>
            <w:tcW w:w="2551" w:type="dxa"/>
            <w:vAlign w:val="center"/>
          </w:tcPr>
          <w:p>
            <w:pPr>
              <w:pStyle w:val="17"/>
            </w:pPr>
            <w:r>
              <w:t>532.95</w:t>
            </w:r>
          </w:p>
        </w:tc>
        <w:tc>
          <w:tcPr>
            <w:tcW w:w="2551" w:type="dxa"/>
            <w:vAlign w:val="center"/>
          </w:tcPr>
          <w:p>
            <w:pPr>
              <w:pStyle w:val="17"/>
            </w:pPr>
            <w:r>
              <w:t>262.45</w:t>
            </w:r>
          </w:p>
        </w:tc>
        <w:tc>
          <w:tcPr>
            <w:tcW w:w="2551" w:type="dxa"/>
            <w:vAlign w:val="center"/>
          </w:tcPr>
          <w:p>
            <w:pPr>
              <w:pStyle w:val="17"/>
            </w:pPr>
            <w:r>
              <w:t>270.50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2010101</w:t>
            </w:r>
          </w:p>
        </w:tc>
        <w:tc>
          <w:tcPr>
            <w:tcW w:w="4535" w:type="dxa"/>
            <w:vAlign w:val="center"/>
          </w:tcPr>
          <w:p>
            <w:pPr>
              <w:pStyle w:val="18"/>
            </w:pPr>
            <w:r>
              <w:rPr>
                <w:rFonts w:hint="eastAsia"/>
              </w:rPr>
              <w:t>行政运行</w:t>
            </w:r>
          </w:p>
        </w:tc>
        <w:tc>
          <w:tcPr>
            <w:tcW w:w="2551" w:type="dxa"/>
            <w:vAlign w:val="center"/>
          </w:tcPr>
          <w:p>
            <w:pPr>
              <w:pStyle w:val="17"/>
            </w:pPr>
            <w:r>
              <w:t>358.95</w:t>
            </w:r>
          </w:p>
        </w:tc>
        <w:tc>
          <w:tcPr>
            <w:tcW w:w="2551" w:type="dxa"/>
            <w:vAlign w:val="center"/>
          </w:tcPr>
          <w:p>
            <w:pPr>
              <w:pStyle w:val="17"/>
            </w:pPr>
            <w:r>
              <w:t>262.45</w:t>
            </w:r>
          </w:p>
        </w:tc>
        <w:tc>
          <w:tcPr>
            <w:tcW w:w="2551" w:type="dxa"/>
            <w:vAlign w:val="center"/>
          </w:tcPr>
          <w:p>
            <w:pPr>
              <w:pStyle w:val="17"/>
            </w:pPr>
            <w:r>
              <w:t>96.50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2010102</w:t>
            </w:r>
          </w:p>
        </w:tc>
        <w:tc>
          <w:tcPr>
            <w:tcW w:w="4535" w:type="dxa"/>
            <w:vAlign w:val="center"/>
          </w:tcPr>
          <w:p>
            <w:pPr>
              <w:pStyle w:val="18"/>
            </w:pPr>
            <w:r>
              <w:rPr>
                <w:rFonts w:hint="eastAsia"/>
              </w:rPr>
              <w:t>一般行政管理事务</w:t>
            </w:r>
          </w:p>
        </w:tc>
        <w:tc>
          <w:tcPr>
            <w:tcW w:w="2551" w:type="dxa"/>
            <w:vAlign w:val="center"/>
          </w:tcPr>
          <w:p>
            <w:pPr>
              <w:pStyle w:val="17"/>
            </w:pPr>
            <w:r>
              <w:t>50.50</w:t>
            </w:r>
          </w:p>
        </w:tc>
        <w:tc>
          <w:tcPr>
            <w:tcW w:w="2551" w:type="dxa"/>
            <w:vAlign w:val="center"/>
          </w:tcPr>
          <w:p>
            <w:pPr>
              <w:pStyle w:val="17"/>
            </w:pPr>
          </w:p>
        </w:tc>
        <w:tc>
          <w:tcPr>
            <w:tcW w:w="2551" w:type="dxa"/>
            <w:vAlign w:val="center"/>
          </w:tcPr>
          <w:p>
            <w:pPr>
              <w:pStyle w:val="17"/>
            </w:pPr>
            <w:r>
              <w:t>50.50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2010104</w:t>
            </w:r>
          </w:p>
        </w:tc>
        <w:tc>
          <w:tcPr>
            <w:tcW w:w="4535" w:type="dxa"/>
            <w:vAlign w:val="center"/>
          </w:tcPr>
          <w:p>
            <w:pPr>
              <w:pStyle w:val="18"/>
            </w:pPr>
            <w:r>
              <w:rPr>
                <w:rFonts w:hint="eastAsia"/>
              </w:rPr>
              <w:t>人大会议</w:t>
            </w:r>
          </w:p>
        </w:tc>
        <w:tc>
          <w:tcPr>
            <w:tcW w:w="2551" w:type="dxa"/>
            <w:vAlign w:val="center"/>
          </w:tcPr>
          <w:p>
            <w:pPr>
              <w:pStyle w:val="17"/>
            </w:pPr>
            <w:r>
              <w:t>72.50</w:t>
            </w:r>
          </w:p>
        </w:tc>
        <w:tc>
          <w:tcPr>
            <w:tcW w:w="2551" w:type="dxa"/>
            <w:vAlign w:val="center"/>
          </w:tcPr>
          <w:p>
            <w:pPr>
              <w:pStyle w:val="17"/>
            </w:pPr>
          </w:p>
        </w:tc>
        <w:tc>
          <w:tcPr>
            <w:tcW w:w="2551" w:type="dxa"/>
            <w:vAlign w:val="center"/>
          </w:tcPr>
          <w:p>
            <w:pPr>
              <w:pStyle w:val="17"/>
            </w:pPr>
            <w:r>
              <w:t>72.50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2010106</w:t>
            </w:r>
          </w:p>
        </w:tc>
        <w:tc>
          <w:tcPr>
            <w:tcW w:w="4535" w:type="dxa"/>
            <w:vAlign w:val="center"/>
          </w:tcPr>
          <w:p>
            <w:pPr>
              <w:pStyle w:val="18"/>
            </w:pPr>
            <w:r>
              <w:rPr>
                <w:rFonts w:hint="eastAsia"/>
              </w:rPr>
              <w:t>人大监督</w:t>
            </w:r>
          </w:p>
        </w:tc>
        <w:tc>
          <w:tcPr>
            <w:tcW w:w="2551" w:type="dxa"/>
            <w:vAlign w:val="center"/>
          </w:tcPr>
          <w:p>
            <w:pPr>
              <w:pStyle w:val="17"/>
            </w:pPr>
            <w:r>
              <w:t>15.00</w:t>
            </w:r>
          </w:p>
        </w:tc>
        <w:tc>
          <w:tcPr>
            <w:tcW w:w="2551" w:type="dxa"/>
            <w:vAlign w:val="center"/>
          </w:tcPr>
          <w:p>
            <w:pPr>
              <w:pStyle w:val="17"/>
            </w:pPr>
          </w:p>
        </w:tc>
        <w:tc>
          <w:tcPr>
            <w:tcW w:w="2551" w:type="dxa"/>
            <w:vAlign w:val="center"/>
          </w:tcPr>
          <w:p>
            <w:pPr>
              <w:pStyle w:val="17"/>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2010108</w:t>
            </w:r>
          </w:p>
        </w:tc>
        <w:tc>
          <w:tcPr>
            <w:tcW w:w="4535" w:type="dxa"/>
            <w:vAlign w:val="center"/>
          </w:tcPr>
          <w:p>
            <w:pPr>
              <w:pStyle w:val="18"/>
            </w:pPr>
            <w:r>
              <w:rPr>
                <w:rFonts w:hint="eastAsia"/>
              </w:rPr>
              <w:t>代表工作</w:t>
            </w:r>
          </w:p>
        </w:tc>
        <w:tc>
          <w:tcPr>
            <w:tcW w:w="2551" w:type="dxa"/>
            <w:vAlign w:val="center"/>
          </w:tcPr>
          <w:p>
            <w:pPr>
              <w:pStyle w:val="17"/>
            </w:pPr>
            <w:r>
              <w:t>26.00</w:t>
            </w:r>
          </w:p>
        </w:tc>
        <w:tc>
          <w:tcPr>
            <w:tcW w:w="2551" w:type="dxa"/>
            <w:vAlign w:val="center"/>
          </w:tcPr>
          <w:p>
            <w:pPr>
              <w:pStyle w:val="17"/>
            </w:pPr>
          </w:p>
        </w:tc>
        <w:tc>
          <w:tcPr>
            <w:tcW w:w="2551" w:type="dxa"/>
            <w:vAlign w:val="center"/>
          </w:tcPr>
          <w:p>
            <w:pPr>
              <w:pStyle w:val="17"/>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2010199</w:t>
            </w:r>
          </w:p>
        </w:tc>
        <w:tc>
          <w:tcPr>
            <w:tcW w:w="4535" w:type="dxa"/>
            <w:vAlign w:val="center"/>
          </w:tcPr>
          <w:p>
            <w:pPr>
              <w:pStyle w:val="18"/>
            </w:pPr>
            <w:r>
              <w:rPr>
                <w:rFonts w:hint="eastAsia"/>
              </w:rPr>
              <w:t>其他人大事务支出</w:t>
            </w:r>
          </w:p>
        </w:tc>
        <w:tc>
          <w:tcPr>
            <w:tcW w:w="2551" w:type="dxa"/>
            <w:vAlign w:val="center"/>
          </w:tcPr>
          <w:p>
            <w:pPr>
              <w:pStyle w:val="17"/>
            </w:pPr>
            <w:r>
              <w:t>10.00</w:t>
            </w:r>
          </w:p>
        </w:tc>
        <w:tc>
          <w:tcPr>
            <w:tcW w:w="2551" w:type="dxa"/>
            <w:vAlign w:val="center"/>
          </w:tcPr>
          <w:p>
            <w:pPr>
              <w:pStyle w:val="17"/>
            </w:pPr>
          </w:p>
        </w:tc>
        <w:tc>
          <w:tcPr>
            <w:tcW w:w="2551"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208</w:t>
            </w:r>
          </w:p>
        </w:tc>
        <w:tc>
          <w:tcPr>
            <w:tcW w:w="4535" w:type="dxa"/>
            <w:vAlign w:val="center"/>
          </w:tcPr>
          <w:p>
            <w:pPr>
              <w:pStyle w:val="18"/>
            </w:pPr>
            <w:r>
              <w:rPr>
                <w:rFonts w:hint="eastAsia"/>
              </w:rPr>
              <w:t>社会保障和就业支出</w:t>
            </w:r>
          </w:p>
        </w:tc>
        <w:tc>
          <w:tcPr>
            <w:tcW w:w="2551" w:type="dxa"/>
            <w:vAlign w:val="center"/>
          </w:tcPr>
          <w:p>
            <w:pPr>
              <w:pStyle w:val="17"/>
            </w:pPr>
            <w:r>
              <w:t>75.85</w:t>
            </w:r>
          </w:p>
        </w:tc>
        <w:tc>
          <w:tcPr>
            <w:tcW w:w="2551" w:type="dxa"/>
            <w:vAlign w:val="center"/>
          </w:tcPr>
          <w:p>
            <w:pPr>
              <w:pStyle w:val="17"/>
            </w:pPr>
            <w:r>
              <w:t>75.85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20805</w:t>
            </w:r>
          </w:p>
        </w:tc>
        <w:tc>
          <w:tcPr>
            <w:tcW w:w="4535" w:type="dxa"/>
            <w:vAlign w:val="center"/>
          </w:tcPr>
          <w:p>
            <w:pPr>
              <w:pStyle w:val="18"/>
            </w:pPr>
            <w:r>
              <w:rPr>
                <w:rFonts w:hint="eastAsia"/>
              </w:rPr>
              <w:t>行政事业单位养老支出</w:t>
            </w:r>
          </w:p>
        </w:tc>
        <w:tc>
          <w:tcPr>
            <w:tcW w:w="2551" w:type="dxa"/>
            <w:vAlign w:val="center"/>
          </w:tcPr>
          <w:p>
            <w:pPr>
              <w:pStyle w:val="17"/>
            </w:pPr>
            <w:r>
              <w:t>75.85</w:t>
            </w:r>
          </w:p>
        </w:tc>
        <w:tc>
          <w:tcPr>
            <w:tcW w:w="2551" w:type="dxa"/>
            <w:vAlign w:val="center"/>
          </w:tcPr>
          <w:p>
            <w:pPr>
              <w:pStyle w:val="17"/>
            </w:pPr>
            <w:r>
              <w:t>75.85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2080501</w:t>
            </w:r>
          </w:p>
        </w:tc>
        <w:tc>
          <w:tcPr>
            <w:tcW w:w="4535" w:type="dxa"/>
            <w:vAlign w:val="center"/>
          </w:tcPr>
          <w:p>
            <w:pPr>
              <w:pStyle w:val="18"/>
            </w:pPr>
            <w:r>
              <w:rPr>
                <w:rFonts w:hint="eastAsia"/>
              </w:rPr>
              <w:t>行政单位离退休</w:t>
            </w:r>
          </w:p>
        </w:tc>
        <w:tc>
          <w:tcPr>
            <w:tcW w:w="2551" w:type="dxa"/>
            <w:vAlign w:val="center"/>
          </w:tcPr>
          <w:p>
            <w:pPr>
              <w:pStyle w:val="17"/>
            </w:pPr>
            <w:r>
              <w:t>32.49</w:t>
            </w:r>
          </w:p>
        </w:tc>
        <w:tc>
          <w:tcPr>
            <w:tcW w:w="2551" w:type="dxa"/>
            <w:vAlign w:val="center"/>
          </w:tcPr>
          <w:p>
            <w:pPr>
              <w:pStyle w:val="17"/>
            </w:pPr>
            <w:r>
              <w:t>32.49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2080505</w:t>
            </w:r>
          </w:p>
        </w:tc>
        <w:tc>
          <w:tcPr>
            <w:tcW w:w="4535" w:type="dxa"/>
            <w:vAlign w:val="center"/>
          </w:tcPr>
          <w:p>
            <w:pPr>
              <w:pStyle w:val="18"/>
            </w:pPr>
            <w:r>
              <w:rPr>
                <w:rFonts w:hint="eastAsia"/>
              </w:rPr>
              <w:t>机关事业单位基本养老保险缴费支出</w:t>
            </w:r>
          </w:p>
        </w:tc>
        <w:tc>
          <w:tcPr>
            <w:tcW w:w="2551" w:type="dxa"/>
            <w:vAlign w:val="center"/>
          </w:tcPr>
          <w:p>
            <w:pPr>
              <w:pStyle w:val="17"/>
            </w:pPr>
            <w:r>
              <w:t>28.91</w:t>
            </w:r>
          </w:p>
        </w:tc>
        <w:tc>
          <w:tcPr>
            <w:tcW w:w="2551" w:type="dxa"/>
            <w:vAlign w:val="center"/>
          </w:tcPr>
          <w:p>
            <w:pPr>
              <w:pStyle w:val="17"/>
            </w:pPr>
            <w:r>
              <w:t>28.91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2080506</w:t>
            </w:r>
          </w:p>
        </w:tc>
        <w:tc>
          <w:tcPr>
            <w:tcW w:w="4535" w:type="dxa"/>
            <w:vAlign w:val="center"/>
          </w:tcPr>
          <w:p>
            <w:pPr>
              <w:pStyle w:val="18"/>
            </w:pPr>
            <w:r>
              <w:rPr>
                <w:rFonts w:hint="eastAsia"/>
              </w:rPr>
              <w:t>机关事业单位职业年金缴费支出</w:t>
            </w:r>
          </w:p>
        </w:tc>
        <w:tc>
          <w:tcPr>
            <w:tcW w:w="2551" w:type="dxa"/>
            <w:vAlign w:val="center"/>
          </w:tcPr>
          <w:p>
            <w:pPr>
              <w:pStyle w:val="17"/>
            </w:pPr>
            <w:r>
              <w:t>14.45</w:t>
            </w:r>
          </w:p>
        </w:tc>
        <w:tc>
          <w:tcPr>
            <w:tcW w:w="2551" w:type="dxa"/>
            <w:vAlign w:val="center"/>
          </w:tcPr>
          <w:p>
            <w:pPr>
              <w:pStyle w:val="17"/>
            </w:pPr>
            <w:r>
              <w:t>14.45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210</w:t>
            </w:r>
          </w:p>
        </w:tc>
        <w:tc>
          <w:tcPr>
            <w:tcW w:w="4535" w:type="dxa"/>
            <w:vAlign w:val="center"/>
          </w:tcPr>
          <w:p>
            <w:pPr>
              <w:pStyle w:val="18"/>
            </w:pPr>
            <w:r>
              <w:rPr>
                <w:rFonts w:hint="eastAsia"/>
              </w:rPr>
              <w:t>卫生健康支出</w:t>
            </w:r>
          </w:p>
        </w:tc>
        <w:tc>
          <w:tcPr>
            <w:tcW w:w="2551" w:type="dxa"/>
            <w:vAlign w:val="center"/>
          </w:tcPr>
          <w:p>
            <w:pPr>
              <w:pStyle w:val="17"/>
            </w:pPr>
            <w:r>
              <w:t>14.03</w:t>
            </w:r>
          </w:p>
        </w:tc>
        <w:tc>
          <w:tcPr>
            <w:tcW w:w="2551" w:type="dxa"/>
            <w:vAlign w:val="center"/>
          </w:tcPr>
          <w:p>
            <w:pPr>
              <w:pStyle w:val="17"/>
            </w:pPr>
            <w:r>
              <w:t>14.03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21012</w:t>
            </w:r>
          </w:p>
        </w:tc>
        <w:tc>
          <w:tcPr>
            <w:tcW w:w="4535" w:type="dxa"/>
            <w:vAlign w:val="center"/>
          </w:tcPr>
          <w:p>
            <w:pPr>
              <w:pStyle w:val="18"/>
            </w:pPr>
            <w:r>
              <w:rPr>
                <w:rFonts w:hint="eastAsia"/>
              </w:rPr>
              <w:t>财政对基本医疗保险基金的补助</w:t>
            </w:r>
          </w:p>
        </w:tc>
        <w:tc>
          <w:tcPr>
            <w:tcW w:w="2551" w:type="dxa"/>
            <w:vAlign w:val="center"/>
          </w:tcPr>
          <w:p>
            <w:pPr>
              <w:pStyle w:val="17"/>
            </w:pPr>
            <w:r>
              <w:t>14.03</w:t>
            </w:r>
          </w:p>
        </w:tc>
        <w:tc>
          <w:tcPr>
            <w:tcW w:w="2551" w:type="dxa"/>
            <w:vAlign w:val="center"/>
          </w:tcPr>
          <w:p>
            <w:pPr>
              <w:pStyle w:val="17"/>
            </w:pPr>
            <w:r>
              <w:t>14.03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2101201</w:t>
            </w:r>
          </w:p>
        </w:tc>
        <w:tc>
          <w:tcPr>
            <w:tcW w:w="4535" w:type="dxa"/>
            <w:vAlign w:val="center"/>
          </w:tcPr>
          <w:p>
            <w:pPr>
              <w:pStyle w:val="18"/>
            </w:pPr>
            <w:r>
              <w:rPr>
                <w:rFonts w:hint="eastAsia"/>
              </w:rPr>
              <w:t>财政对职工基本医疗保险基金的补助</w:t>
            </w:r>
          </w:p>
        </w:tc>
        <w:tc>
          <w:tcPr>
            <w:tcW w:w="2551" w:type="dxa"/>
            <w:vAlign w:val="center"/>
          </w:tcPr>
          <w:p>
            <w:pPr>
              <w:pStyle w:val="17"/>
            </w:pPr>
            <w:r>
              <w:t>14.03</w:t>
            </w:r>
          </w:p>
        </w:tc>
        <w:tc>
          <w:tcPr>
            <w:tcW w:w="2551" w:type="dxa"/>
            <w:vAlign w:val="center"/>
          </w:tcPr>
          <w:p>
            <w:pPr>
              <w:pStyle w:val="17"/>
            </w:pPr>
            <w:r>
              <w:t>14.03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101</w:t>
            </w:r>
            <w:r>
              <w:rPr>
                <w:rFonts w:hint="eastAsia"/>
              </w:rPr>
              <w:t>魏县人民代表大会常务委员会办公室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支出部门经济分类科目</w:t>
            </w:r>
          </w:p>
        </w:tc>
        <w:tc>
          <w:tcPr>
            <w:tcW w:w="7654" w:type="dxa"/>
            <w:gridSpan w:val="3"/>
            <w:vAlign w:val="center"/>
          </w:tcPr>
          <w:p>
            <w:pPr>
              <w:pStyle w:val="16"/>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Align w:val="center"/>
          </w:tcPr>
          <w:p>
            <w:pPr>
              <w:pStyle w:val="16"/>
            </w:pPr>
            <w:r>
              <w:rPr>
                <w:rFonts w:hint="eastAsia"/>
              </w:rPr>
              <w:t>合计</w:t>
            </w:r>
          </w:p>
        </w:tc>
        <w:tc>
          <w:tcPr>
            <w:tcW w:w="2551" w:type="dxa"/>
            <w:vAlign w:val="center"/>
          </w:tcPr>
          <w:p>
            <w:pPr>
              <w:pStyle w:val="16"/>
            </w:pPr>
            <w:r>
              <w:rPr>
                <w:rFonts w:hint="eastAsia"/>
              </w:rPr>
              <w:t>人员经费</w:t>
            </w:r>
          </w:p>
        </w:tc>
        <w:tc>
          <w:tcPr>
            <w:tcW w:w="2551" w:type="dxa"/>
            <w:vAlign w:val="center"/>
          </w:tcPr>
          <w:p>
            <w:pPr>
              <w:pStyle w:val="16"/>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rPr>
                <w:rFonts w:hint="eastAsia"/>
              </w:rPr>
              <w:t>合计</w:t>
            </w:r>
          </w:p>
        </w:tc>
        <w:tc>
          <w:tcPr>
            <w:tcW w:w="2551" w:type="dxa"/>
            <w:vAlign w:val="center"/>
          </w:tcPr>
          <w:p>
            <w:pPr>
              <w:pStyle w:val="21"/>
            </w:pPr>
            <w:r>
              <w:t>352.32</w:t>
            </w:r>
          </w:p>
        </w:tc>
        <w:tc>
          <w:tcPr>
            <w:tcW w:w="2551" w:type="dxa"/>
            <w:vAlign w:val="center"/>
          </w:tcPr>
          <w:p>
            <w:pPr>
              <w:pStyle w:val="21"/>
            </w:pPr>
            <w:r>
              <w:t>311.59</w:t>
            </w:r>
          </w:p>
        </w:tc>
        <w:tc>
          <w:tcPr>
            <w:tcW w:w="2551" w:type="dxa"/>
            <w:vAlign w:val="center"/>
          </w:tcPr>
          <w:p>
            <w:pPr>
              <w:pStyle w:val="21"/>
            </w:pPr>
            <w:r>
              <w:t>40.74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rPr>
                <w:rFonts w:hint="eastAsia"/>
              </w:rPr>
              <w:t>工资福利支出</w:t>
            </w:r>
          </w:p>
        </w:tc>
        <w:tc>
          <w:tcPr>
            <w:tcW w:w="2551" w:type="dxa"/>
            <w:vAlign w:val="center"/>
          </w:tcPr>
          <w:p>
            <w:pPr>
              <w:pStyle w:val="17"/>
            </w:pPr>
            <w:r>
              <w:t>276.16</w:t>
            </w:r>
          </w:p>
        </w:tc>
        <w:tc>
          <w:tcPr>
            <w:tcW w:w="2551" w:type="dxa"/>
            <w:vAlign w:val="center"/>
          </w:tcPr>
          <w:p>
            <w:pPr>
              <w:pStyle w:val="17"/>
            </w:pPr>
            <w:r>
              <w:t>276.16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rPr>
                <w:rFonts w:hint="eastAsia"/>
              </w:rPr>
              <w:t>基本工资</w:t>
            </w:r>
          </w:p>
        </w:tc>
        <w:tc>
          <w:tcPr>
            <w:tcW w:w="2551" w:type="dxa"/>
            <w:vAlign w:val="center"/>
          </w:tcPr>
          <w:p>
            <w:pPr>
              <w:pStyle w:val="17"/>
            </w:pPr>
            <w:r>
              <w:t>195.76</w:t>
            </w:r>
          </w:p>
        </w:tc>
        <w:tc>
          <w:tcPr>
            <w:tcW w:w="2551" w:type="dxa"/>
            <w:vAlign w:val="center"/>
          </w:tcPr>
          <w:p>
            <w:pPr>
              <w:pStyle w:val="17"/>
            </w:pPr>
            <w:r>
              <w:t>195.76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rPr>
                <w:rFonts w:hint="eastAsia"/>
              </w:rPr>
              <w:t>津贴补贴</w:t>
            </w:r>
          </w:p>
        </w:tc>
        <w:tc>
          <w:tcPr>
            <w:tcW w:w="2551" w:type="dxa"/>
            <w:vAlign w:val="center"/>
          </w:tcPr>
          <w:p>
            <w:pPr>
              <w:pStyle w:val="17"/>
            </w:pPr>
            <w:r>
              <w:t>12.69</w:t>
            </w:r>
          </w:p>
        </w:tc>
        <w:tc>
          <w:tcPr>
            <w:tcW w:w="2551" w:type="dxa"/>
            <w:vAlign w:val="center"/>
          </w:tcPr>
          <w:p>
            <w:pPr>
              <w:pStyle w:val="17"/>
            </w:pPr>
            <w:r>
              <w:t>12.69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rPr>
                <w:rFonts w:hint="eastAsia"/>
              </w:rPr>
              <w:t>奖金</w:t>
            </w:r>
          </w:p>
        </w:tc>
        <w:tc>
          <w:tcPr>
            <w:tcW w:w="2551" w:type="dxa"/>
            <w:vAlign w:val="center"/>
          </w:tcPr>
          <w:p>
            <w:pPr>
              <w:pStyle w:val="17"/>
            </w:pPr>
            <w:r>
              <w:t>10.31</w:t>
            </w:r>
          </w:p>
        </w:tc>
        <w:tc>
          <w:tcPr>
            <w:tcW w:w="2551" w:type="dxa"/>
            <w:vAlign w:val="center"/>
          </w:tcPr>
          <w:p>
            <w:pPr>
              <w:pStyle w:val="17"/>
            </w:pPr>
            <w:r>
              <w:t>10.31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rPr>
                <w:rFonts w:hint="eastAsia"/>
              </w:rPr>
              <w:t>机关事业单位基本养老保险缴费</w:t>
            </w:r>
          </w:p>
        </w:tc>
        <w:tc>
          <w:tcPr>
            <w:tcW w:w="2551" w:type="dxa"/>
            <w:vAlign w:val="center"/>
          </w:tcPr>
          <w:p>
            <w:pPr>
              <w:pStyle w:val="17"/>
            </w:pPr>
            <w:r>
              <w:t>28.91</w:t>
            </w:r>
          </w:p>
        </w:tc>
        <w:tc>
          <w:tcPr>
            <w:tcW w:w="2551" w:type="dxa"/>
            <w:vAlign w:val="center"/>
          </w:tcPr>
          <w:p>
            <w:pPr>
              <w:pStyle w:val="17"/>
            </w:pPr>
            <w:r>
              <w:t>28.91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30109</w:t>
            </w:r>
          </w:p>
        </w:tc>
        <w:tc>
          <w:tcPr>
            <w:tcW w:w="4535" w:type="dxa"/>
            <w:vAlign w:val="center"/>
          </w:tcPr>
          <w:p>
            <w:pPr>
              <w:pStyle w:val="18"/>
            </w:pPr>
            <w:r>
              <w:rPr>
                <w:rFonts w:hint="eastAsia"/>
              </w:rPr>
              <w:t>职业年金缴费</w:t>
            </w:r>
          </w:p>
        </w:tc>
        <w:tc>
          <w:tcPr>
            <w:tcW w:w="2551" w:type="dxa"/>
            <w:vAlign w:val="center"/>
          </w:tcPr>
          <w:p>
            <w:pPr>
              <w:pStyle w:val="17"/>
            </w:pPr>
            <w:r>
              <w:t>14.45</w:t>
            </w:r>
          </w:p>
        </w:tc>
        <w:tc>
          <w:tcPr>
            <w:tcW w:w="2551" w:type="dxa"/>
            <w:vAlign w:val="center"/>
          </w:tcPr>
          <w:p>
            <w:pPr>
              <w:pStyle w:val="17"/>
            </w:pPr>
            <w:r>
              <w:t>14.45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rPr>
                <w:rFonts w:hint="eastAsia"/>
              </w:rPr>
              <w:t>职工基本医疗保险缴费</w:t>
            </w:r>
          </w:p>
        </w:tc>
        <w:tc>
          <w:tcPr>
            <w:tcW w:w="2551" w:type="dxa"/>
            <w:vAlign w:val="center"/>
          </w:tcPr>
          <w:p>
            <w:pPr>
              <w:pStyle w:val="17"/>
            </w:pPr>
            <w:r>
              <w:t>14.03</w:t>
            </w:r>
          </w:p>
        </w:tc>
        <w:tc>
          <w:tcPr>
            <w:tcW w:w="2551" w:type="dxa"/>
            <w:vAlign w:val="center"/>
          </w:tcPr>
          <w:p>
            <w:pPr>
              <w:pStyle w:val="17"/>
            </w:pPr>
            <w:r>
              <w:t>14.03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302</w:t>
            </w:r>
          </w:p>
        </w:tc>
        <w:tc>
          <w:tcPr>
            <w:tcW w:w="4535" w:type="dxa"/>
            <w:vAlign w:val="center"/>
          </w:tcPr>
          <w:p>
            <w:pPr>
              <w:pStyle w:val="18"/>
            </w:pPr>
            <w:r>
              <w:rPr>
                <w:rFonts w:hint="eastAsia"/>
              </w:rPr>
              <w:t>商品和服务支出</w:t>
            </w:r>
          </w:p>
        </w:tc>
        <w:tc>
          <w:tcPr>
            <w:tcW w:w="2551" w:type="dxa"/>
            <w:vAlign w:val="center"/>
          </w:tcPr>
          <w:p>
            <w:pPr>
              <w:pStyle w:val="17"/>
            </w:pPr>
            <w:r>
              <w:t>40.74</w:t>
            </w:r>
          </w:p>
        </w:tc>
        <w:tc>
          <w:tcPr>
            <w:tcW w:w="2551" w:type="dxa"/>
            <w:vAlign w:val="center"/>
          </w:tcPr>
          <w:p>
            <w:pPr>
              <w:pStyle w:val="17"/>
            </w:pPr>
          </w:p>
        </w:tc>
        <w:tc>
          <w:tcPr>
            <w:tcW w:w="2551" w:type="dxa"/>
            <w:vAlign w:val="center"/>
          </w:tcPr>
          <w:p>
            <w:pPr>
              <w:pStyle w:val="17"/>
            </w:pPr>
            <w:r>
              <w:t>40.74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10</w:t>
            </w:r>
          </w:p>
        </w:tc>
        <w:tc>
          <w:tcPr>
            <w:tcW w:w="1191" w:type="dxa"/>
            <w:vAlign w:val="center"/>
          </w:tcPr>
          <w:p>
            <w:pPr>
              <w:pStyle w:val="18"/>
            </w:pPr>
            <w:r>
              <w:t>30201</w:t>
            </w:r>
          </w:p>
        </w:tc>
        <w:tc>
          <w:tcPr>
            <w:tcW w:w="4535" w:type="dxa"/>
            <w:vAlign w:val="center"/>
          </w:tcPr>
          <w:p>
            <w:pPr>
              <w:pStyle w:val="18"/>
            </w:pPr>
            <w:r>
              <w:rPr>
                <w:rFonts w:hint="eastAsia"/>
              </w:rPr>
              <w:t>办公费</w:t>
            </w:r>
          </w:p>
        </w:tc>
        <w:tc>
          <w:tcPr>
            <w:tcW w:w="2551" w:type="dxa"/>
            <w:vAlign w:val="center"/>
          </w:tcPr>
          <w:p>
            <w:pPr>
              <w:pStyle w:val="17"/>
            </w:pPr>
            <w:r>
              <w:t>23.00</w:t>
            </w:r>
          </w:p>
        </w:tc>
        <w:tc>
          <w:tcPr>
            <w:tcW w:w="2551" w:type="dxa"/>
            <w:vAlign w:val="center"/>
          </w:tcPr>
          <w:p>
            <w:pPr>
              <w:pStyle w:val="17"/>
            </w:pPr>
          </w:p>
        </w:tc>
        <w:tc>
          <w:tcPr>
            <w:tcW w:w="2551" w:type="dxa"/>
            <w:vAlign w:val="center"/>
          </w:tcPr>
          <w:p>
            <w:pPr>
              <w:pStyle w:val="17"/>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30239</w:t>
            </w:r>
          </w:p>
        </w:tc>
        <w:tc>
          <w:tcPr>
            <w:tcW w:w="4535" w:type="dxa"/>
            <w:vAlign w:val="center"/>
          </w:tcPr>
          <w:p>
            <w:pPr>
              <w:pStyle w:val="18"/>
            </w:pPr>
            <w:r>
              <w:rPr>
                <w:rFonts w:hint="eastAsia"/>
              </w:rPr>
              <w:t>其他交通费用</w:t>
            </w:r>
          </w:p>
        </w:tc>
        <w:tc>
          <w:tcPr>
            <w:tcW w:w="2551" w:type="dxa"/>
            <w:vAlign w:val="center"/>
          </w:tcPr>
          <w:p>
            <w:pPr>
              <w:pStyle w:val="17"/>
            </w:pPr>
            <w:r>
              <w:t>17.74</w:t>
            </w:r>
          </w:p>
        </w:tc>
        <w:tc>
          <w:tcPr>
            <w:tcW w:w="2551" w:type="dxa"/>
            <w:vAlign w:val="center"/>
          </w:tcPr>
          <w:p>
            <w:pPr>
              <w:pStyle w:val="17"/>
            </w:pPr>
          </w:p>
        </w:tc>
        <w:tc>
          <w:tcPr>
            <w:tcW w:w="2551" w:type="dxa"/>
            <w:vAlign w:val="center"/>
          </w:tcPr>
          <w:p>
            <w:pPr>
              <w:pStyle w:val="17"/>
            </w:pPr>
            <w:r>
              <w:t>17.74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12</w:t>
            </w:r>
          </w:p>
        </w:tc>
        <w:tc>
          <w:tcPr>
            <w:tcW w:w="1191" w:type="dxa"/>
            <w:vAlign w:val="center"/>
          </w:tcPr>
          <w:p>
            <w:pPr>
              <w:pStyle w:val="18"/>
            </w:pPr>
            <w:r>
              <w:t>303</w:t>
            </w:r>
          </w:p>
        </w:tc>
        <w:tc>
          <w:tcPr>
            <w:tcW w:w="4535" w:type="dxa"/>
            <w:vAlign w:val="center"/>
          </w:tcPr>
          <w:p>
            <w:pPr>
              <w:pStyle w:val="18"/>
            </w:pPr>
            <w:r>
              <w:rPr>
                <w:rFonts w:hint="eastAsia"/>
              </w:rPr>
              <w:t>对个人和家庭的补助</w:t>
            </w:r>
          </w:p>
        </w:tc>
        <w:tc>
          <w:tcPr>
            <w:tcW w:w="2551" w:type="dxa"/>
            <w:vAlign w:val="center"/>
          </w:tcPr>
          <w:p>
            <w:pPr>
              <w:pStyle w:val="17"/>
            </w:pPr>
            <w:r>
              <w:t>35.43</w:t>
            </w:r>
          </w:p>
        </w:tc>
        <w:tc>
          <w:tcPr>
            <w:tcW w:w="2551" w:type="dxa"/>
            <w:vAlign w:val="center"/>
          </w:tcPr>
          <w:p>
            <w:pPr>
              <w:pStyle w:val="17"/>
            </w:pPr>
            <w:r>
              <w:t>35.43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30302</w:t>
            </w:r>
          </w:p>
        </w:tc>
        <w:tc>
          <w:tcPr>
            <w:tcW w:w="4535" w:type="dxa"/>
            <w:vAlign w:val="center"/>
          </w:tcPr>
          <w:p>
            <w:pPr>
              <w:pStyle w:val="18"/>
            </w:pPr>
            <w:r>
              <w:rPr>
                <w:rFonts w:hint="eastAsia"/>
              </w:rPr>
              <w:t>退休费</w:t>
            </w:r>
          </w:p>
        </w:tc>
        <w:tc>
          <w:tcPr>
            <w:tcW w:w="2551" w:type="dxa"/>
            <w:vAlign w:val="center"/>
          </w:tcPr>
          <w:p>
            <w:pPr>
              <w:pStyle w:val="17"/>
            </w:pPr>
            <w:r>
              <w:t>32.49</w:t>
            </w:r>
          </w:p>
        </w:tc>
        <w:tc>
          <w:tcPr>
            <w:tcW w:w="2551" w:type="dxa"/>
            <w:vAlign w:val="center"/>
          </w:tcPr>
          <w:p>
            <w:pPr>
              <w:pStyle w:val="17"/>
            </w:pPr>
            <w:r>
              <w:t>32.49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14</w:t>
            </w:r>
          </w:p>
        </w:tc>
        <w:tc>
          <w:tcPr>
            <w:tcW w:w="1191" w:type="dxa"/>
            <w:vAlign w:val="center"/>
          </w:tcPr>
          <w:p>
            <w:pPr>
              <w:pStyle w:val="18"/>
            </w:pPr>
            <w:r>
              <w:t>30305</w:t>
            </w:r>
          </w:p>
        </w:tc>
        <w:tc>
          <w:tcPr>
            <w:tcW w:w="4535" w:type="dxa"/>
            <w:vAlign w:val="center"/>
          </w:tcPr>
          <w:p>
            <w:pPr>
              <w:pStyle w:val="18"/>
            </w:pPr>
            <w:r>
              <w:rPr>
                <w:rFonts w:hint="eastAsia"/>
              </w:rPr>
              <w:t>生活补助</w:t>
            </w:r>
          </w:p>
        </w:tc>
        <w:tc>
          <w:tcPr>
            <w:tcW w:w="2551" w:type="dxa"/>
            <w:vAlign w:val="center"/>
          </w:tcPr>
          <w:p>
            <w:pPr>
              <w:pStyle w:val="17"/>
            </w:pPr>
            <w:r>
              <w:t>2.94</w:t>
            </w:r>
          </w:p>
        </w:tc>
        <w:tc>
          <w:tcPr>
            <w:tcW w:w="2551" w:type="dxa"/>
            <w:vAlign w:val="center"/>
          </w:tcPr>
          <w:p>
            <w:pPr>
              <w:pStyle w:val="17"/>
            </w:pPr>
            <w:r>
              <w:t>2.94</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101</w:t>
            </w:r>
            <w:r>
              <w:rPr>
                <w:rFonts w:hint="eastAsia"/>
              </w:rPr>
              <w:t>魏县人民代表大会常务委员会办公室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101</w:t>
            </w:r>
            <w:r>
              <w:rPr>
                <w:rFonts w:hint="eastAsia"/>
              </w:rPr>
              <w:t>魏县人民代表大会常务委员会办公室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101</w:t>
            </w:r>
            <w:r>
              <w:rPr>
                <w:rFonts w:hint="eastAsia"/>
              </w:rPr>
              <w:t>魏县人民代表大会常务委员会办公室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14"/>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3798" w:type="dxa"/>
            <w:vMerge w:val="restart"/>
            <w:vAlign w:val="center"/>
          </w:tcPr>
          <w:p>
            <w:pPr>
              <w:pStyle w:val="16"/>
            </w:pPr>
            <w:r>
              <w:rPr>
                <w:rFonts w:hint="eastAsia"/>
              </w:rPr>
              <w:t>项</w:t>
            </w:r>
            <w:r>
              <w:t xml:space="preserve">  </w:t>
            </w:r>
            <w:r>
              <w:rPr>
                <w:rFonts w:hint="eastAsia"/>
              </w:rPr>
              <w:t>目</w:t>
            </w:r>
          </w:p>
        </w:tc>
        <w:tc>
          <w:tcPr>
            <w:tcW w:w="9524" w:type="dxa"/>
            <w:gridSpan w:val="4"/>
            <w:vAlign w:val="center"/>
          </w:tcPr>
          <w:p>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rPr>
                <w:rFonts w:hint="eastAsia"/>
              </w:rPr>
              <w:t>合计</w:t>
            </w:r>
          </w:p>
        </w:tc>
        <w:tc>
          <w:tcPr>
            <w:tcW w:w="2381" w:type="dxa"/>
            <w:vAlign w:val="center"/>
          </w:tcPr>
          <w:p>
            <w:pPr>
              <w:pStyle w:val="16"/>
            </w:pPr>
            <w:r>
              <w:rPr>
                <w:rFonts w:hint="eastAsia"/>
              </w:rPr>
              <w:t>一般公共预算</w:t>
            </w:r>
            <w:r>
              <w:t xml:space="preserve">              </w:t>
            </w:r>
            <w:r>
              <w:rPr>
                <w:rFonts w:hint="eastAsia"/>
              </w:rPr>
              <w:t>财政拨款</w:t>
            </w:r>
          </w:p>
        </w:tc>
        <w:tc>
          <w:tcPr>
            <w:tcW w:w="2381" w:type="dxa"/>
            <w:vAlign w:val="center"/>
          </w:tcPr>
          <w:p>
            <w:pPr>
              <w:pStyle w:val="16"/>
            </w:pPr>
            <w:r>
              <w:rPr>
                <w:rFonts w:hint="eastAsia"/>
              </w:rPr>
              <w:t>政府性基金</w:t>
            </w:r>
            <w:r>
              <w:t xml:space="preserve">                  </w:t>
            </w:r>
            <w:r>
              <w:rPr>
                <w:rFonts w:hint="eastAsia"/>
              </w:rPr>
              <w:t>预算拨款</w:t>
            </w:r>
          </w:p>
        </w:tc>
        <w:tc>
          <w:tcPr>
            <w:tcW w:w="2381" w:type="dxa"/>
            <w:vAlign w:val="center"/>
          </w:tcPr>
          <w:p>
            <w:pPr>
              <w:pStyle w:val="16"/>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rPr>
                <w:rFonts w:hint="eastAsia"/>
              </w:rP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rPr>
                <w:rFonts w:hint="eastAsia"/>
              </w:rPr>
              <w:t>合计</w:t>
            </w:r>
          </w:p>
        </w:tc>
        <w:tc>
          <w:tcPr>
            <w:tcW w:w="2381" w:type="dxa"/>
            <w:vAlign w:val="center"/>
          </w:tcPr>
          <w:p>
            <w:pPr>
              <w:pStyle w:val="21"/>
            </w:pPr>
            <w:r>
              <w:t>22.40</w:t>
            </w:r>
          </w:p>
        </w:tc>
        <w:tc>
          <w:tcPr>
            <w:tcW w:w="2381" w:type="dxa"/>
            <w:vAlign w:val="center"/>
          </w:tcPr>
          <w:p>
            <w:pPr>
              <w:pStyle w:val="21"/>
            </w:pPr>
            <w:r>
              <w:t>22.40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rPr>
                <w:rFonts w:hint="eastAsia"/>
              </w:rPr>
              <w:t>“三公”经费小计</w:t>
            </w:r>
          </w:p>
        </w:tc>
        <w:tc>
          <w:tcPr>
            <w:tcW w:w="2381" w:type="dxa"/>
            <w:vAlign w:val="center"/>
          </w:tcPr>
          <w:p>
            <w:pPr>
              <w:pStyle w:val="17"/>
            </w:pPr>
            <w:r>
              <w:t>22.40</w:t>
            </w:r>
          </w:p>
        </w:tc>
        <w:tc>
          <w:tcPr>
            <w:tcW w:w="2381" w:type="dxa"/>
            <w:vAlign w:val="center"/>
          </w:tcPr>
          <w:p>
            <w:pPr>
              <w:pStyle w:val="17"/>
            </w:pPr>
            <w:r>
              <w:t>22.40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rPr>
                <w:rFonts w:hint="eastAsia"/>
              </w:rP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w:t>
            </w:r>
            <w:r>
              <w:rPr>
                <w:rFonts w:hint="eastAsia"/>
              </w:rPr>
              <w:t>其中：教学科研人员因公出国（境）</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w:t>
            </w:r>
            <w:r>
              <w:rPr>
                <w:rFonts w:hint="eastAsia"/>
              </w:rPr>
              <w:t>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rPr>
                <w:rFonts w:hint="eastAsia"/>
              </w:rPr>
              <w:t>二、公务用车购置及运维费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 xml:space="preserve">    </w:t>
            </w:r>
            <w:r>
              <w:rPr>
                <w:rFonts w:hint="eastAsia"/>
              </w:rPr>
              <w:t>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w:t>
            </w:r>
            <w:r>
              <w:rPr>
                <w:rFonts w:hint="eastAsia"/>
              </w:rPr>
              <w:t>公务用车运行维护费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rPr>
                <w:rFonts w:hint="eastAsia"/>
              </w:rPr>
              <w:t>三、公务接待费</w:t>
            </w:r>
          </w:p>
        </w:tc>
        <w:tc>
          <w:tcPr>
            <w:tcW w:w="2381" w:type="dxa"/>
            <w:vAlign w:val="center"/>
          </w:tcPr>
          <w:p>
            <w:pPr>
              <w:pStyle w:val="17"/>
            </w:pPr>
            <w:r>
              <w:t>22.40</w:t>
            </w:r>
          </w:p>
        </w:tc>
        <w:tc>
          <w:tcPr>
            <w:tcW w:w="2381" w:type="dxa"/>
            <w:vAlign w:val="center"/>
          </w:tcPr>
          <w:p>
            <w:pPr>
              <w:pStyle w:val="17"/>
            </w:pPr>
            <w:r>
              <w:t>22.40</w:t>
            </w:r>
          </w:p>
        </w:tc>
        <w:tc>
          <w:tcPr>
            <w:tcW w:w="2381" w:type="dxa"/>
            <w:vAlign w:val="center"/>
          </w:tcPr>
          <w:p>
            <w:pPr>
              <w:pStyle w:val="17"/>
            </w:pPr>
          </w:p>
        </w:tc>
        <w:tc>
          <w:tcPr>
            <w:tcW w:w="2381" w:type="dxa"/>
            <w:vAlign w:val="center"/>
          </w:tcPr>
          <w:p>
            <w:pPr>
              <w:pStyle w:val="17"/>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魏县人民代表大会常务委员会办公室</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魏县人民代表大会常务委员会办公室</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按照《预算法》、《地方预决算公开操作规程》和《关于进一步推进预算公开工作的实施意见》规定，现将魏县人民代表大会常务委员会办公室</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3"/>
      </w:pPr>
      <w:r>
        <w:rPr>
          <w:rFonts w:hint="eastAsia"/>
        </w:rPr>
        <w:t>部门职责：</w:t>
      </w:r>
    </w:p>
    <w:p>
      <w:pPr>
        <w:pStyle w:val="23"/>
      </w:pPr>
      <w:r>
        <w:t>1</w:t>
      </w:r>
      <w:r>
        <w:rPr>
          <w:rFonts w:hint="eastAsia"/>
        </w:rPr>
        <w:t>、承担县人民代表大会、常务委员会、主任会、党组会等会议的组织、筹备工作；负责常委会有关文件起草、审核把关、</w:t>
      </w:r>
      <w:r>
        <w:rPr>
          <w:rFonts w:hint="eastAsia"/>
          <w:lang w:eastAsia="zh-CN"/>
        </w:rPr>
        <w:t>人大常委会机关</w:t>
      </w:r>
      <w:r>
        <w:rPr>
          <w:rFonts w:hint="eastAsia"/>
        </w:rPr>
        <w:t>文书处理、档案管理、印章管理和机要保密工作。</w:t>
      </w:r>
    </w:p>
    <w:p>
      <w:pPr>
        <w:pStyle w:val="23"/>
      </w:pPr>
      <w:r>
        <w:t>2</w:t>
      </w:r>
      <w:r>
        <w:rPr>
          <w:rFonts w:hint="eastAsia"/>
        </w:rPr>
        <w:t>、负责起草常委会议、主任会议、常委会党组会议决定草案、工作报告，领导讲话（发言）等重要文件。负责领导批示的传达和督办。</w:t>
      </w:r>
    </w:p>
    <w:p>
      <w:pPr>
        <w:pStyle w:val="23"/>
      </w:pPr>
      <w:r>
        <w:t>3</w:t>
      </w:r>
      <w:r>
        <w:rPr>
          <w:rFonts w:hint="eastAsia"/>
        </w:rPr>
        <w:t>、负责常委会新闻发布和对外宣传工作；组织对代表大会、常委会会议、主任会议以及人民代表大会制度、人大工作、社会主义民主与法制建设的宣传报道。</w:t>
      </w:r>
    </w:p>
    <w:p>
      <w:pPr>
        <w:pStyle w:val="23"/>
      </w:pPr>
      <w:r>
        <w:t>4</w:t>
      </w:r>
      <w:r>
        <w:rPr>
          <w:rFonts w:hint="eastAsia"/>
        </w:rPr>
        <w:t>、负责代表大会文件汇编和常委会会议公报、人大信息、会议纪要，情况通报的编写工作。</w:t>
      </w:r>
    </w:p>
    <w:p>
      <w:pPr>
        <w:pStyle w:val="23"/>
      </w:pPr>
      <w:r>
        <w:t>5</w:t>
      </w:r>
      <w:r>
        <w:rPr>
          <w:rFonts w:hint="eastAsia"/>
        </w:rPr>
        <w:t>、负责县</w:t>
      </w:r>
      <w:r>
        <w:rPr>
          <w:rFonts w:hint="eastAsia"/>
          <w:lang w:eastAsia="zh-CN"/>
        </w:rPr>
        <w:t>人大常委会机关</w:t>
      </w:r>
      <w:r>
        <w:rPr>
          <w:rFonts w:hint="eastAsia"/>
        </w:rPr>
        <w:t>的人员学习思想教育工作和离退休人员的服务工作。</w:t>
      </w:r>
    </w:p>
    <w:p>
      <w:pPr>
        <w:pStyle w:val="23"/>
      </w:pPr>
      <w:r>
        <w:t>6</w:t>
      </w:r>
      <w:r>
        <w:rPr>
          <w:rFonts w:hint="eastAsia"/>
        </w:rPr>
        <w:t>、负责县</w:t>
      </w:r>
      <w:r>
        <w:rPr>
          <w:rFonts w:hint="eastAsia"/>
          <w:lang w:eastAsia="zh-CN"/>
        </w:rPr>
        <w:t>人大常委会机关</w:t>
      </w:r>
      <w:r>
        <w:rPr>
          <w:rFonts w:hint="eastAsia"/>
        </w:rPr>
        <w:t>的财务、车辆等行政事务及后勤服务和机关值班等工作。</w:t>
      </w:r>
    </w:p>
    <w:p>
      <w:pPr>
        <w:pStyle w:val="23"/>
      </w:pPr>
      <w:r>
        <w:t>7</w:t>
      </w:r>
      <w:r>
        <w:rPr>
          <w:rFonts w:hint="eastAsia"/>
        </w:rPr>
        <w:t>、负责县人大常委会同市人大、外省、市、县（区）人大联系及来宾接待工作。</w:t>
      </w:r>
    </w:p>
    <w:p>
      <w:pPr>
        <w:pStyle w:val="23"/>
      </w:pPr>
      <w:r>
        <w:t>8</w:t>
      </w:r>
      <w:r>
        <w:rPr>
          <w:rFonts w:hint="eastAsia"/>
        </w:rPr>
        <w:t>、负责有关侨务、民族事务及外事等工作。</w:t>
      </w:r>
    </w:p>
    <w:p>
      <w:pPr>
        <w:pStyle w:val="23"/>
      </w:pPr>
      <w:r>
        <w:t>9</w:t>
      </w:r>
      <w:r>
        <w:rPr>
          <w:rFonts w:hint="eastAsia"/>
        </w:rPr>
        <w:t>、县人大常委会人事选举工作委员会。</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rPr>
                <w:rFonts w:hint="eastAsia"/>
              </w:rPr>
              <w:t>单位名称</w:t>
            </w:r>
          </w:p>
        </w:tc>
        <w:tc>
          <w:tcPr>
            <w:tcW w:w="1843" w:type="dxa"/>
            <w:vAlign w:val="center"/>
          </w:tcPr>
          <w:p>
            <w:pPr>
              <w:pStyle w:val="16"/>
            </w:pPr>
            <w:r>
              <w:rPr>
                <w:rFonts w:hint="eastAsia"/>
              </w:rPr>
              <w:t>单位性质</w:t>
            </w:r>
          </w:p>
        </w:tc>
        <w:tc>
          <w:tcPr>
            <w:tcW w:w="2126" w:type="dxa"/>
            <w:vAlign w:val="center"/>
          </w:tcPr>
          <w:p>
            <w:pPr>
              <w:pStyle w:val="16"/>
            </w:pPr>
            <w:r>
              <w:rPr>
                <w:rFonts w:hint="eastAsia"/>
              </w:rPr>
              <w:t>单位规格</w:t>
            </w:r>
          </w:p>
        </w:tc>
        <w:tc>
          <w:tcPr>
            <w:tcW w:w="3827" w:type="dxa"/>
            <w:vAlign w:val="center"/>
          </w:tcPr>
          <w:p>
            <w:pPr>
              <w:pStyle w:val="16"/>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rPr>
                <w:rFonts w:hint="eastAsia"/>
              </w:rPr>
              <w:t>魏县人民代表大会常务委员会办公室本级</w:t>
            </w:r>
          </w:p>
        </w:tc>
        <w:tc>
          <w:tcPr>
            <w:tcW w:w="1843" w:type="dxa"/>
            <w:vAlign w:val="center"/>
          </w:tcPr>
          <w:p>
            <w:pPr>
              <w:pStyle w:val="19"/>
            </w:pPr>
            <w:r>
              <w:rPr>
                <w:rFonts w:hint="eastAsia"/>
              </w:rPr>
              <w:t>行政</w:t>
            </w:r>
          </w:p>
        </w:tc>
        <w:tc>
          <w:tcPr>
            <w:tcW w:w="2126" w:type="dxa"/>
            <w:vAlign w:val="center"/>
          </w:tcPr>
          <w:p>
            <w:pPr>
              <w:pStyle w:val="19"/>
            </w:pPr>
            <w:r>
              <w:rPr>
                <w:rFonts w:hint="eastAsia"/>
              </w:rPr>
              <w:t>正科级</w:t>
            </w:r>
          </w:p>
        </w:tc>
        <w:tc>
          <w:tcPr>
            <w:tcW w:w="3827" w:type="dxa"/>
            <w:vAlign w:val="center"/>
          </w:tcPr>
          <w:p>
            <w:pPr>
              <w:pStyle w:val="19"/>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4"/>
      </w:pPr>
      <w:r>
        <w:rPr>
          <w:rFonts w:hint="eastAsia"/>
        </w:rPr>
        <w:t>按照预算管理有关规定，目前我</w:t>
      </w:r>
      <w:r>
        <w:rPr>
          <w:rFonts w:hint="eastAsia"/>
          <w:lang w:eastAsia="zh-CN"/>
        </w:rPr>
        <w:t>县</w:t>
      </w:r>
      <w:r>
        <w:rPr>
          <w:rFonts w:hint="eastAsia"/>
        </w:rPr>
        <w:t>部门预算的编制实行综合预算管理，即全部收入和支出都反映在预算中。魏县人民代表大会常务委员会办公室机关及所属事业单位的收支包含在部门预算中。</w:t>
      </w:r>
    </w:p>
    <w:p>
      <w:pPr>
        <w:pStyle w:val="24"/>
      </w:pPr>
      <w:r>
        <w:t>1</w:t>
      </w:r>
      <w:r>
        <w:rPr>
          <w:rFonts w:hint="eastAsia"/>
        </w:rPr>
        <w:t>、收入说明：</w:t>
      </w:r>
      <w:r>
        <w:t>2023</w:t>
      </w:r>
      <w:r>
        <w:rPr>
          <w:rFonts w:hint="eastAsia"/>
        </w:rPr>
        <w:t>年收入预算共计</w:t>
      </w:r>
      <w:r>
        <w:t>622.82</w:t>
      </w:r>
      <w:r>
        <w:rPr>
          <w:rFonts w:hint="eastAsia"/>
        </w:rPr>
        <w:t>万元，全部为财政拨款收入。</w:t>
      </w:r>
    </w:p>
    <w:p>
      <w:pPr>
        <w:pStyle w:val="24"/>
      </w:pPr>
      <w:r>
        <w:t>2</w:t>
      </w:r>
      <w:r>
        <w:rPr>
          <w:rFonts w:hint="eastAsia"/>
        </w:rPr>
        <w:t>、支出说明：</w:t>
      </w:r>
      <w:r>
        <w:t>2023</w:t>
      </w:r>
      <w:r>
        <w:rPr>
          <w:rFonts w:hint="eastAsia"/>
        </w:rPr>
        <w:t>年支出预算共计</w:t>
      </w:r>
      <w:r>
        <w:t>622.82</w:t>
      </w:r>
      <w:r>
        <w:rPr>
          <w:rFonts w:hint="eastAsia"/>
        </w:rPr>
        <w:t>万元，其中人员经费支出预算</w:t>
      </w:r>
      <w:r>
        <w:t>311.59</w:t>
      </w:r>
      <w:r>
        <w:rPr>
          <w:rFonts w:hint="eastAsia"/>
        </w:rPr>
        <w:t>万元，日常公用经费支出预算</w:t>
      </w:r>
      <w:r>
        <w:t>40.7</w:t>
      </w:r>
      <w:r>
        <w:rPr>
          <w:lang w:eastAsia="zh-CN"/>
        </w:rPr>
        <w:t>4</w:t>
      </w:r>
      <w:r>
        <w:rPr>
          <w:rFonts w:hint="eastAsia"/>
        </w:rPr>
        <w:t>万元，专项公用项目支出</w:t>
      </w:r>
      <w:r>
        <w:t>270.5</w:t>
      </w:r>
      <w:r>
        <w:rPr>
          <w:rFonts w:hint="eastAsia"/>
        </w:rPr>
        <w:t>万元。</w:t>
      </w:r>
    </w:p>
    <w:p>
      <w:pPr>
        <w:pStyle w:val="24"/>
      </w:pPr>
      <w:r>
        <w:t>3</w:t>
      </w:r>
      <w:r>
        <w:rPr>
          <w:rFonts w:hint="eastAsia"/>
        </w:rPr>
        <w:t>、比上年增减情况：经过对比测算，</w:t>
      </w:r>
      <w:r>
        <w:t>2023</w:t>
      </w:r>
      <w:r>
        <w:rPr>
          <w:rFonts w:hint="eastAsia"/>
        </w:rPr>
        <w:t>年财政拨款预算比</w:t>
      </w:r>
      <w:r>
        <w:t>2022</w:t>
      </w:r>
      <w:r>
        <w:rPr>
          <w:rFonts w:hint="eastAsia"/>
        </w:rPr>
        <w:t>年减少</w:t>
      </w:r>
      <w:r>
        <w:t>0.51</w:t>
      </w:r>
      <w:r>
        <w:rPr>
          <w:rFonts w:hint="eastAsia"/>
        </w:rPr>
        <w:t>万元，主要是：人员经费减少</w:t>
      </w:r>
      <w:r>
        <w:t>28.53</w:t>
      </w:r>
      <w:r>
        <w:rPr>
          <w:rFonts w:hint="eastAsia"/>
        </w:rPr>
        <w:t>万元</w:t>
      </w:r>
      <w:r>
        <w:t>(</w:t>
      </w:r>
      <w:r>
        <w:rPr>
          <w:rFonts w:hint="eastAsia"/>
        </w:rPr>
        <w:t>人员经费减少的主要原因：单位人员调动等</w:t>
      </w:r>
      <w:r>
        <w:t>)</w:t>
      </w:r>
      <w:r>
        <w:rPr>
          <w:rFonts w:hint="eastAsia"/>
        </w:rPr>
        <w:t>，日常公用经费减少</w:t>
      </w:r>
      <w:r>
        <w:t>11.98</w:t>
      </w:r>
      <w:r>
        <w:rPr>
          <w:rFonts w:hint="eastAsia"/>
        </w:rPr>
        <w:t>万元</w:t>
      </w:r>
      <w:r>
        <w:t>(</w:t>
      </w:r>
      <w:r>
        <w:rPr>
          <w:rFonts w:hint="eastAsia"/>
        </w:rPr>
        <w:t>严格按照规定，节约开支）、专项公用项目经费增加</w:t>
      </w:r>
      <w:r>
        <w:t>40</w:t>
      </w:r>
      <w:r>
        <w:rPr>
          <w:rFonts w:hint="eastAsia"/>
        </w:rPr>
        <w:t>万元（根据实际</w:t>
      </w:r>
      <w:r>
        <w:rPr>
          <w:rFonts w:hint="eastAsia"/>
          <w:lang w:eastAsia="zh-CN"/>
        </w:rPr>
        <w:t>承担的人大监督、基层活动建设等</w:t>
      </w:r>
      <w:r>
        <w:rPr>
          <w:rFonts w:hint="eastAsia"/>
        </w:rPr>
        <w:t>工作需求，</w:t>
      </w:r>
      <w:r>
        <w:rPr>
          <w:rFonts w:hint="eastAsia"/>
          <w:lang w:eastAsia="zh-CN"/>
        </w:rPr>
        <w:t>适当增加了</w:t>
      </w:r>
      <w:r>
        <w:rPr>
          <w:rFonts w:hint="eastAsia"/>
        </w:rPr>
        <w:t>此项经费支出）。</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5"/>
      </w:pPr>
      <w:r>
        <w:rPr>
          <w:rFonts w:hint="eastAsia"/>
        </w:rPr>
        <w:t>机关运行经费共计安排</w:t>
      </w:r>
      <w:r>
        <w:t>40.7</w:t>
      </w:r>
      <w:r>
        <w:rPr>
          <w:lang w:eastAsia="zh-CN"/>
        </w:rPr>
        <w:t>4</w:t>
      </w:r>
      <w:r>
        <w:rPr>
          <w:rFonts w:hint="eastAsia"/>
        </w:rPr>
        <w:t>万元，主要用于保证正常办公的基本需要和维持单位日常业务运转，包括：办公费、邮电费、差旅费、手续费、公务接待费、工会经费、和离退休干部经费。</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6"/>
      </w:pPr>
      <w:r>
        <w:t>2023</w:t>
      </w:r>
      <w:r>
        <w:rPr>
          <w:rFonts w:hint="eastAsia"/>
        </w:rPr>
        <w:t>年，财政拨款</w:t>
      </w:r>
      <w:r>
        <w:t>“</w:t>
      </w:r>
      <w:r>
        <w:rPr>
          <w:rFonts w:hint="eastAsia"/>
        </w:rPr>
        <w:t>三公</w:t>
      </w:r>
      <w:r>
        <w:t>”</w:t>
      </w:r>
      <w:r>
        <w:rPr>
          <w:rFonts w:hint="eastAsia"/>
        </w:rPr>
        <w:t>经费预算安排</w:t>
      </w:r>
      <w:r>
        <w:t>22.4</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22.4</w:t>
      </w:r>
      <w:r>
        <w:rPr>
          <w:rFonts w:hint="eastAsia"/>
        </w:rPr>
        <w:t>万元。与</w:t>
      </w:r>
      <w:r>
        <w:t>2022</w:t>
      </w:r>
      <w:r>
        <w:rPr>
          <w:rFonts w:hint="eastAsia"/>
        </w:rPr>
        <w:t>年相比，因公出国</w:t>
      </w:r>
      <w:r>
        <w:t>(</w:t>
      </w:r>
      <w:r>
        <w:rPr>
          <w:rFonts w:hint="eastAsia"/>
        </w:rPr>
        <w:t>境</w:t>
      </w:r>
      <w:r>
        <w:t>)</w:t>
      </w:r>
      <w:r>
        <w:rPr>
          <w:rFonts w:hint="eastAsia"/>
        </w:rPr>
        <w:t>费减少</w:t>
      </w:r>
      <w:r>
        <w:t>0</w:t>
      </w:r>
      <w:r>
        <w:rPr>
          <w:rFonts w:hint="eastAsia"/>
        </w:rPr>
        <w:t>万元，与上年持平；公务用车运行费减少</w:t>
      </w:r>
      <w:r>
        <w:t>0</w:t>
      </w:r>
      <w:r>
        <w:rPr>
          <w:rFonts w:hint="eastAsia"/>
        </w:rPr>
        <w:t>万元，与上年持平；公务接待费减少</w:t>
      </w:r>
      <w:r>
        <w:t>0</w:t>
      </w:r>
      <w:r>
        <w:rPr>
          <w:rFonts w:hint="eastAsia"/>
        </w:rPr>
        <w:t>万元，与上年持平；原因是我单位根据单位业务需要，按照有关要求，强化</w:t>
      </w:r>
      <w:r>
        <w:t>“</w:t>
      </w:r>
      <w:r>
        <w:rPr>
          <w:rFonts w:hint="eastAsia"/>
        </w:rPr>
        <w:t>三公</w:t>
      </w:r>
      <w:r>
        <w:t>”</w:t>
      </w:r>
      <w:r>
        <w:rPr>
          <w:rFonts w:hint="eastAsia"/>
        </w:rPr>
        <w:t>经费管理，压减相关经费支出已达最低线。</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7"/>
      </w:pPr>
      <w:r>
        <w:t>2023</w:t>
      </w:r>
      <w:r>
        <w:rPr>
          <w:rFonts w:hint="eastAsia"/>
        </w:rPr>
        <w:t>年是深化改革、加快发展，推进依法治国的重要一年。在新的起点上，按照工作要求，围绕全县工作大局，切实履行宪法和法律赋予的职能，充分发挥作用，为魏县的经济社会发展提供助力。</w:t>
      </w:r>
    </w:p>
    <w:p>
      <w:pPr>
        <w:spacing w:line="500" w:lineRule="exact"/>
        <w:ind w:firstLine="560"/>
      </w:pPr>
      <w:r>
        <w:rPr>
          <w:rFonts w:hint="eastAsia" w:eastAsia="方正仿宋_GBK"/>
          <w:color w:val="000000"/>
          <w:sz w:val="28"/>
        </w:rPr>
        <w:t>（二）分项绩效目标</w:t>
      </w:r>
    </w:p>
    <w:p>
      <w:pPr>
        <w:pStyle w:val="28"/>
      </w:pPr>
      <w:r>
        <w:t>1</w:t>
      </w:r>
      <w:r>
        <w:rPr>
          <w:rFonts w:hint="eastAsia"/>
        </w:rPr>
        <w:t>、保证</w:t>
      </w:r>
      <w:r>
        <w:t>“</w:t>
      </w:r>
      <w:r>
        <w:rPr>
          <w:rFonts w:hint="eastAsia"/>
        </w:rPr>
        <w:t>三会</w:t>
      </w:r>
      <w:r>
        <w:t>”</w:t>
      </w:r>
      <w:r>
        <w:rPr>
          <w:rFonts w:hint="eastAsia"/>
        </w:rPr>
        <w:t>（人代会、人大常委会和主任会议）顺利按时召开，做好相关材料的起草、打印等工作；编发《县人大信息》，在县以上新闻媒体上刊登稿件。</w:t>
      </w:r>
    </w:p>
    <w:p>
      <w:pPr>
        <w:pStyle w:val="28"/>
      </w:pPr>
      <w:r>
        <w:t>2</w:t>
      </w:r>
      <w:r>
        <w:rPr>
          <w:rFonts w:hint="eastAsia"/>
        </w:rPr>
        <w:t>、适时开展评议工作；指导乡镇依法召开人代会；通过小信箱这个平台，密切与人民群众的联系；加大代表建议的督办力度；加大对代表的学习培训工作。</w:t>
      </w:r>
    </w:p>
    <w:p>
      <w:pPr>
        <w:pStyle w:val="28"/>
      </w:pPr>
      <w:r>
        <w:t>3</w:t>
      </w:r>
      <w:r>
        <w:rPr>
          <w:rFonts w:hint="eastAsia"/>
        </w:rPr>
        <w:t>、对药品管理法等法律法规进行执法检查；听取教育教学改革、食品药品等专项工作报告。</w:t>
      </w:r>
    </w:p>
    <w:p>
      <w:pPr>
        <w:pStyle w:val="28"/>
      </w:pPr>
      <w:r>
        <w:t>4</w:t>
      </w:r>
      <w:r>
        <w:rPr>
          <w:rFonts w:hint="eastAsia"/>
        </w:rPr>
        <w:t>、听取大病救助、廉租房建设、职务犯罪等专项工作报告；对环保法、交通安全法等法律法规进行执法检查；开展规范性文件备案审查工作。</w:t>
      </w:r>
    </w:p>
    <w:p>
      <w:pPr>
        <w:pStyle w:val="28"/>
      </w:pPr>
      <w:r>
        <w:t>5</w:t>
      </w:r>
      <w:r>
        <w:rPr>
          <w:rFonts w:hint="eastAsia"/>
        </w:rPr>
        <w:t>、加强对政府全口径预决算的审查监督；听取计划、预算执行情况报告；对重点项目建设、城市建设、农村环境整治等工作进行视察调研。</w:t>
      </w:r>
    </w:p>
    <w:p>
      <w:pPr>
        <w:spacing w:line="500" w:lineRule="exact"/>
        <w:ind w:firstLine="560"/>
      </w:pPr>
      <w:r>
        <w:rPr>
          <w:rFonts w:hint="eastAsia" w:eastAsia="方正仿宋_GBK"/>
          <w:color w:val="000000"/>
          <w:sz w:val="28"/>
        </w:rPr>
        <w:t>（三）工作保障措施</w:t>
      </w:r>
    </w:p>
    <w:p>
      <w:pPr>
        <w:pStyle w:val="29"/>
      </w:pPr>
      <w:r>
        <w:t>1</w:t>
      </w:r>
      <w:r>
        <w:rPr>
          <w:rFonts w:hint="eastAsia"/>
        </w:rPr>
        <w:t>、围绕县委中心，服务发展大局</w:t>
      </w:r>
    </w:p>
    <w:p>
      <w:pPr>
        <w:pStyle w:val="29"/>
      </w:pPr>
      <w:r>
        <w:t>2</w:t>
      </w:r>
      <w:r>
        <w:rPr>
          <w:rFonts w:hint="eastAsia"/>
        </w:rPr>
        <w:t>、创新监督方式，助推科学发展</w:t>
      </w:r>
    </w:p>
    <w:p>
      <w:pPr>
        <w:pStyle w:val="29"/>
      </w:pPr>
      <w:r>
        <w:t>3</w:t>
      </w:r>
      <w:r>
        <w:rPr>
          <w:rFonts w:hint="eastAsia"/>
        </w:rPr>
        <w:t>、创新社会管理，维护社会和谐</w:t>
      </w:r>
    </w:p>
    <w:p>
      <w:pPr>
        <w:pStyle w:val="29"/>
      </w:pPr>
      <w:r>
        <w:t>4</w:t>
      </w:r>
      <w:r>
        <w:rPr>
          <w:rFonts w:hint="eastAsia"/>
        </w:rPr>
        <w:t>、创新代表活动，激发履职热情</w:t>
      </w:r>
    </w:p>
    <w:p>
      <w:pPr>
        <w:pStyle w:val="29"/>
      </w:pPr>
      <w:r>
        <w:t>5</w:t>
      </w:r>
      <w:r>
        <w:rPr>
          <w:rFonts w:hint="eastAsia"/>
        </w:rPr>
        <w:t>、创新评议方式，促进依法履职</w:t>
      </w:r>
    </w:p>
    <w:p>
      <w:pPr>
        <w:pStyle w:val="29"/>
      </w:pPr>
      <w:r>
        <w:t>6</w:t>
      </w:r>
      <w:r>
        <w:rPr>
          <w:rFonts w:hint="eastAsia"/>
        </w:rPr>
        <w:t>、创新工作机制，提升服务水平</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、《人大工作年鉴编》撰及新闻宣传经费绩效目标表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w:t>
            </w:r>
            <w:r>
              <w:rPr>
                <w:rFonts w:hint="eastAsia"/>
              </w:rPr>
              <w:t>保障</w:t>
            </w:r>
            <w:r>
              <w:t>2023</w:t>
            </w:r>
            <w:r>
              <w:rPr>
                <w:rFonts w:hint="eastAsia"/>
              </w:rPr>
              <w:t>年《人大工作年鉴》编撰及新闻宣传工任务，完成印刷</w:t>
            </w:r>
            <w:r>
              <w:t>100</w:t>
            </w:r>
            <w:r>
              <w:rPr>
                <w:rFonts w:hint="eastAsia"/>
              </w:rPr>
              <w:t>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最低印刷</w:t>
            </w:r>
            <w:r>
              <w:t>100</w:t>
            </w:r>
            <w:r>
              <w:rPr>
                <w:rFonts w:hint="eastAsia"/>
              </w:rPr>
              <w:t>本</w:t>
            </w:r>
          </w:p>
        </w:tc>
        <w:tc>
          <w:tcPr>
            <w:tcW w:w="2835" w:type="dxa"/>
            <w:vAlign w:val="center"/>
          </w:tcPr>
          <w:p>
            <w:pPr>
              <w:pStyle w:val="18"/>
            </w:pPr>
            <w:r>
              <w:rPr>
                <w:rFonts w:hint="eastAsia"/>
              </w:rPr>
              <w:t>完成最低</w:t>
            </w:r>
            <w:r>
              <w:t>100</w:t>
            </w:r>
            <w:r>
              <w:rPr>
                <w:rFonts w:hint="eastAsia"/>
              </w:rPr>
              <w:t>本</w:t>
            </w:r>
          </w:p>
        </w:tc>
        <w:tc>
          <w:tcPr>
            <w:tcW w:w="2551" w:type="dxa"/>
            <w:vAlign w:val="center"/>
          </w:tcPr>
          <w:p>
            <w:pPr>
              <w:pStyle w:val="18"/>
            </w:pPr>
            <w:r>
              <w:rPr>
                <w:rFonts w:hint="eastAsia"/>
              </w:rPr>
              <w:t>≥</w:t>
            </w:r>
            <w:r>
              <w:t>100</w:t>
            </w:r>
            <w:r>
              <w:rPr>
                <w:rFonts w:hint="eastAsia"/>
              </w:rPr>
              <w:t>本</w:t>
            </w:r>
          </w:p>
        </w:tc>
        <w:tc>
          <w:tcPr>
            <w:tcW w:w="2268" w:type="dxa"/>
            <w:vAlign w:val="center"/>
          </w:tcPr>
          <w:p>
            <w:pPr>
              <w:pStyle w:val="18"/>
            </w:pPr>
            <w:r>
              <w:rPr>
                <w:rFonts w:hint="eastAsia"/>
              </w:rPr>
              <w:t>按照年初制定编撰计划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高质量完成人大工作年鉴编撰及新闻宣传</w:t>
            </w:r>
          </w:p>
        </w:tc>
        <w:tc>
          <w:tcPr>
            <w:tcW w:w="2835" w:type="dxa"/>
            <w:vAlign w:val="center"/>
          </w:tcPr>
          <w:p>
            <w:pPr>
              <w:pStyle w:val="18"/>
            </w:pPr>
            <w:r>
              <w:rPr>
                <w:rFonts w:hint="eastAsia"/>
              </w:rPr>
              <w:t>根据人大工作实际，年鉴编撰做到设计优化，流程科学，质量提高</w:t>
            </w:r>
          </w:p>
        </w:tc>
        <w:tc>
          <w:tcPr>
            <w:tcW w:w="2551" w:type="dxa"/>
            <w:vAlign w:val="center"/>
          </w:tcPr>
          <w:p>
            <w:pPr>
              <w:pStyle w:val="18"/>
            </w:pPr>
            <w:r>
              <w:rPr>
                <w:rFonts w:hint="eastAsia"/>
              </w:rPr>
              <w:t>≥</w:t>
            </w:r>
            <w:r>
              <w:t>95%</w:t>
            </w:r>
          </w:p>
        </w:tc>
        <w:tc>
          <w:tcPr>
            <w:tcW w:w="2268" w:type="dxa"/>
            <w:vAlign w:val="center"/>
          </w:tcPr>
          <w:p>
            <w:pPr>
              <w:pStyle w:val="18"/>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年底</w:t>
            </w:r>
            <w:r>
              <w:t>12</w:t>
            </w:r>
            <w:r>
              <w:rPr>
                <w:rFonts w:hint="eastAsia"/>
              </w:rPr>
              <w:t>月份完成</w:t>
            </w:r>
          </w:p>
        </w:tc>
        <w:tc>
          <w:tcPr>
            <w:tcW w:w="2835" w:type="dxa"/>
            <w:vAlign w:val="center"/>
          </w:tcPr>
          <w:p>
            <w:pPr>
              <w:pStyle w:val="18"/>
            </w:pPr>
            <w:r>
              <w:rPr>
                <w:rFonts w:hint="eastAsia"/>
              </w:rPr>
              <w:t>年底完成</w:t>
            </w:r>
          </w:p>
        </w:tc>
        <w:tc>
          <w:tcPr>
            <w:tcW w:w="2551" w:type="dxa"/>
            <w:vAlign w:val="center"/>
          </w:tcPr>
          <w:p>
            <w:pPr>
              <w:pStyle w:val="18"/>
            </w:pPr>
            <w:r>
              <w:t>12</w:t>
            </w:r>
            <w:r>
              <w:rPr>
                <w:rFonts w:hint="eastAsia"/>
              </w:rPr>
              <w:t>月底前完成</w:t>
            </w:r>
          </w:p>
        </w:tc>
        <w:tc>
          <w:tcPr>
            <w:tcW w:w="2268" w:type="dxa"/>
            <w:vAlign w:val="center"/>
          </w:tcPr>
          <w:p>
            <w:pPr>
              <w:pStyle w:val="18"/>
            </w:pPr>
            <w:r>
              <w:rPr>
                <w:rFonts w:hint="eastAsia"/>
              </w:rPr>
              <w:t>按照要求和计划完成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预算资金</w:t>
            </w:r>
          </w:p>
        </w:tc>
        <w:tc>
          <w:tcPr>
            <w:tcW w:w="2835" w:type="dxa"/>
            <w:vAlign w:val="center"/>
          </w:tcPr>
          <w:p>
            <w:pPr>
              <w:pStyle w:val="18"/>
            </w:pPr>
            <w:r>
              <w:rPr>
                <w:rFonts w:hint="eastAsia"/>
              </w:rPr>
              <w:t>预算资金</w:t>
            </w:r>
            <w:r>
              <w:t>5</w:t>
            </w:r>
            <w:r>
              <w:rPr>
                <w:rFonts w:hint="eastAsia"/>
              </w:rPr>
              <w:t>万元</w:t>
            </w:r>
          </w:p>
        </w:tc>
        <w:tc>
          <w:tcPr>
            <w:tcW w:w="2551" w:type="dxa"/>
            <w:vAlign w:val="center"/>
          </w:tcPr>
          <w:p>
            <w:pPr>
              <w:pStyle w:val="18"/>
            </w:pPr>
            <w:r>
              <w:t>5</w:t>
            </w:r>
            <w:r>
              <w:rPr>
                <w:rFonts w:hint="eastAsia"/>
              </w:rPr>
              <w:t>万元</w:t>
            </w:r>
          </w:p>
        </w:tc>
        <w:tc>
          <w:tcPr>
            <w:tcW w:w="2268" w:type="dxa"/>
            <w:vAlign w:val="center"/>
          </w:tcPr>
          <w:p>
            <w:pPr>
              <w:pStyle w:val="18"/>
            </w:pPr>
            <w:r>
              <w:rPr>
                <w:rFonts w:hint="eastAsia"/>
              </w:rPr>
              <w:t>按照年初预算计划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编制科学，社会认可</w:t>
            </w:r>
          </w:p>
        </w:tc>
        <w:tc>
          <w:tcPr>
            <w:tcW w:w="2835" w:type="dxa"/>
            <w:vAlign w:val="center"/>
          </w:tcPr>
          <w:p>
            <w:pPr>
              <w:pStyle w:val="18"/>
            </w:pPr>
            <w:r>
              <w:rPr>
                <w:rFonts w:hint="eastAsia"/>
              </w:rPr>
              <w:t>依据客观实际，合理编撰</w:t>
            </w:r>
          </w:p>
        </w:tc>
        <w:tc>
          <w:tcPr>
            <w:tcW w:w="2551" w:type="dxa"/>
            <w:vAlign w:val="center"/>
          </w:tcPr>
          <w:p>
            <w:pPr>
              <w:pStyle w:val="18"/>
            </w:pPr>
            <w:r>
              <w:rPr>
                <w:rFonts w:hint="eastAsia"/>
              </w:rPr>
              <w:t>得到社会认可</w:t>
            </w:r>
          </w:p>
        </w:tc>
        <w:tc>
          <w:tcPr>
            <w:tcW w:w="2268" w:type="dxa"/>
            <w:vAlign w:val="center"/>
          </w:tcPr>
          <w:p>
            <w:pPr>
              <w:pStyle w:val="18"/>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持续开展人大新闻宣传工作</w:t>
            </w:r>
          </w:p>
        </w:tc>
        <w:tc>
          <w:tcPr>
            <w:tcW w:w="2835" w:type="dxa"/>
            <w:vAlign w:val="center"/>
          </w:tcPr>
          <w:p>
            <w:pPr>
              <w:pStyle w:val="18"/>
            </w:pPr>
            <w:r>
              <w:rPr>
                <w:rFonts w:hint="eastAsia"/>
              </w:rPr>
              <w:t>保障新闻宣传正常开展</w:t>
            </w:r>
          </w:p>
        </w:tc>
        <w:tc>
          <w:tcPr>
            <w:tcW w:w="2551" w:type="dxa"/>
            <w:vAlign w:val="center"/>
          </w:tcPr>
          <w:p>
            <w:pPr>
              <w:pStyle w:val="18"/>
            </w:pPr>
            <w:r>
              <w:rPr>
                <w:rFonts w:hint="eastAsia"/>
              </w:rPr>
              <w:t>长期开展</w:t>
            </w:r>
          </w:p>
        </w:tc>
        <w:tc>
          <w:tcPr>
            <w:tcW w:w="2268" w:type="dxa"/>
            <w:vAlign w:val="center"/>
          </w:tcPr>
          <w:p>
            <w:pPr>
              <w:pStyle w:val="18"/>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社会满意度</w:t>
            </w:r>
          </w:p>
        </w:tc>
        <w:tc>
          <w:tcPr>
            <w:tcW w:w="2835" w:type="dxa"/>
            <w:vAlign w:val="center"/>
          </w:tcPr>
          <w:p>
            <w:pPr>
              <w:pStyle w:val="18"/>
            </w:pPr>
            <w:r>
              <w:rPr>
                <w:rFonts w:hint="eastAsia"/>
              </w:rPr>
              <w:t>社会对人大认可率</w:t>
            </w:r>
          </w:p>
        </w:tc>
        <w:tc>
          <w:tcPr>
            <w:tcW w:w="2551" w:type="dxa"/>
            <w:vAlign w:val="center"/>
          </w:tcPr>
          <w:p>
            <w:pPr>
              <w:pStyle w:val="18"/>
            </w:pPr>
            <w:r>
              <w:rPr>
                <w:rFonts w:hint="eastAsia"/>
              </w:rPr>
              <w:t>≥</w:t>
            </w:r>
            <w:r>
              <w:t>95</w:t>
            </w:r>
            <w:r>
              <w:rPr>
                <w:rFonts w:hint="eastAsia"/>
              </w:rPr>
              <w:t>条</w:t>
            </w:r>
          </w:p>
        </w:tc>
        <w:tc>
          <w:tcPr>
            <w:tcW w:w="2268" w:type="dxa"/>
            <w:vAlign w:val="center"/>
          </w:tcPr>
          <w:p>
            <w:pPr>
              <w:pStyle w:val="18"/>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、《人大工作通报》经费绩效目标表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w:t>
            </w:r>
            <w:r>
              <w:rPr>
                <w:rFonts w:hint="eastAsia"/>
              </w:rPr>
              <w:t>人大工作通报经费</w:t>
            </w:r>
            <w:r>
              <w:t>6.5</w:t>
            </w:r>
            <w:r>
              <w:rPr>
                <w:rFonts w:hint="eastAsia"/>
              </w:rPr>
              <w:t>万元，最少</w:t>
            </w:r>
            <w:r>
              <w:t>4</w:t>
            </w:r>
            <w:r>
              <w:rPr>
                <w:rFonts w:hint="eastAsia"/>
              </w:rPr>
              <w:t>期，用于发布工作通报的文印费。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印刷通报、公报最少</w:t>
            </w:r>
            <w:r>
              <w:t>4</w:t>
            </w:r>
            <w:r>
              <w:rPr>
                <w:rFonts w:hint="eastAsia"/>
              </w:rPr>
              <w:t>期</w:t>
            </w:r>
          </w:p>
        </w:tc>
        <w:tc>
          <w:tcPr>
            <w:tcW w:w="2835" w:type="dxa"/>
            <w:vAlign w:val="center"/>
          </w:tcPr>
          <w:p>
            <w:pPr>
              <w:pStyle w:val="18"/>
            </w:pPr>
            <w:r>
              <w:rPr>
                <w:rFonts w:hint="eastAsia"/>
              </w:rPr>
              <w:t>印刷通报、公报最少</w:t>
            </w:r>
            <w:r>
              <w:t>4</w:t>
            </w:r>
            <w:r>
              <w:rPr>
                <w:rFonts w:hint="eastAsia"/>
              </w:rPr>
              <w:t>期</w:t>
            </w:r>
          </w:p>
        </w:tc>
        <w:tc>
          <w:tcPr>
            <w:tcW w:w="2551" w:type="dxa"/>
            <w:vAlign w:val="center"/>
          </w:tcPr>
          <w:p>
            <w:pPr>
              <w:pStyle w:val="18"/>
            </w:pPr>
            <w:r>
              <w:rPr>
                <w:rFonts w:hint="eastAsia"/>
              </w:rPr>
              <w:t>≥</w:t>
            </w:r>
            <w:r>
              <w:t>4</w:t>
            </w:r>
            <w:r>
              <w:rPr>
                <w:rFonts w:hint="eastAsia"/>
              </w:rPr>
              <w:t>期</w:t>
            </w:r>
          </w:p>
        </w:tc>
        <w:tc>
          <w:tcPr>
            <w:tcW w:w="2268" w:type="dxa"/>
            <w:vAlign w:val="center"/>
          </w:tcPr>
          <w:p>
            <w:pPr>
              <w:pStyle w:val="18"/>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印刷通报、公报质量合格率</w:t>
            </w:r>
          </w:p>
        </w:tc>
        <w:tc>
          <w:tcPr>
            <w:tcW w:w="2835" w:type="dxa"/>
            <w:vAlign w:val="center"/>
          </w:tcPr>
          <w:p>
            <w:pPr>
              <w:pStyle w:val="18"/>
            </w:pPr>
            <w:r>
              <w:rPr>
                <w:rFonts w:hint="eastAsia"/>
              </w:rPr>
              <w:t>确保通报、公报质量合格率</w:t>
            </w:r>
          </w:p>
        </w:tc>
        <w:tc>
          <w:tcPr>
            <w:tcW w:w="2551" w:type="dxa"/>
            <w:vAlign w:val="center"/>
          </w:tcPr>
          <w:p>
            <w:pPr>
              <w:pStyle w:val="18"/>
            </w:pPr>
            <w:r>
              <w:rPr>
                <w:rFonts w:hint="eastAsia"/>
              </w:rPr>
              <w:t>≥</w:t>
            </w:r>
            <w:r>
              <w:t>90%</w:t>
            </w:r>
          </w:p>
        </w:tc>
        <w:tc>
          <w:tcPr>
            <w:tcW w:w="2268" w:type="dxa"/>
            <w:vAlign w:val="center"/>
          </w:tcPr>
          <w:p>
            <w:pPr>
              <w:pStyle w:val="18"/>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年底</w:t>
            </w:r>
            <w:r>
              <w:t>12</w:t>
            </w:r>
            <w:r>
              <w:rPr>
                <w:rFonts w:hint="eastAsia"/>
              </w:rPr>
              <w:t>月完成</w:t>
            </w:r>
          </w:p>
        </w:tc>
        <w:tc>
          <w:tcPr>
            <w:tcW w:w="2835" w:type="dxa"/>
            <w:vAlign w:val="center"/>
          </w:tcPr>
          <w:p>
            <w:pPr>
              <w:pStyle w:val="18"/>
            </w:pPr>
            <w:r>
              <w:t>2023</w:t>
            </w:r>
            <w:r>
              <w:rPr>
                <w:rFonts w:hint="eastAsia"/>
              </w:rPr>
              <w:t>年</w:t>
            </w:r>
            <w:r>
              <w:t>12</w:t>
            </w:r>
            <w:r>
              <w:rPr>
                <w:rFonts w:hint="eastAsia"/>
              </w:rPr>
              <w:t>月底</w:t>
            </w:r>
          </w:p>
        </w:tc>
        <w:tc>
          <w:tcPr>
            <w:tcW w:w="2551" w:type="dxa"/>
            <w:vAlign w:val="center"/>
          </w:tcPr>
          <w:p>
            <w:pPr>
              <w:pStyle w:val="18"/>
            </w:pPr>
            <w:r>
              <w:t>12</w:t>
            </w:r>
            <w:r>
              <w:rPr>
                <w:rFonts w:hint="eastAsia"/>
              </w:rPr>
              <w:t>月底前完成</w:t>
            </w:r>
          </w:p>
        </w:tc>
        <w:tc>
          <w:tcPr>
            <w:tcW w:w="2268" w:type="dxa"/>
            <w:vAlign w:val="center"/>
          </w:tcPr>
          <w:p>
            <w:pPr>
              <w:pStyle w:val="18"/>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预算资金</w:t>
            </w:r>
          </w:p>
        </w:tc>
        <w:tc>
          <w:tcPr>
            <w:tcW w:w="2835" w:type="dxa"/>
            <w:vAlign w:val="center"/>
          </w:tcPr>
          <w:p>
            <w:pPr>
              <w:pStyle w:val="18"/>
            </w:pPr>
            <w:r>
              <w:rPr>
                <w:rFonts w:hint="eastAsia"/>
              </w:rPr>
              <w:t>印刷预算资金</w:t>
            </w:r>
            <w:r>
              <w:t>6.5</w:t>
            </w:r>
            <w:r>
              <w:rPr>
                <w:rFonts w:hint="eastAsia"/>
              </w:rPr>
              <w:t>万元</w:t>
            </w:r>
          </w:p>
        </w:tc>
        <w:tc>
          <w:tcPr>
            <w:tcW w:w="2551" w:type="dxa"/>
            <w:vAlign w:val="center"/>
          </w:tcPr>
          <w:p>
            <w:pPr>
              <w:pStyle w:val="18"/>
            </w:pPr>
            <w:r>
              <w:t>6.5</w:t>
            </w:r>
            <w:r>
              <w:rPr>
                <w:rFonts w:hint="eastAsia"/>
              </w:rPr>
              <w:t>万元</w:t>
            </w:r>
          </w:p>
        </w:tc>
        <w:tc>
          <w:tcPr>
            <w:tcW w:w="2268" w:type="dxa"/>
            <w:vAlign w:val="center"/>
          </w:tcPr>
          <w:p>
            <w:pPr>
              <w:pStyle w:val="18"/>
            </w:pPr>
            <w:r>
              <w:rPr>
                <w:rFonts w:hint="eastAsia"/>
              </w:rPr>
              <w:t>按照年初预算计划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收集各次会议内容</w:t>
            </w:r>
          </w:p>
        </w:tc>
        <w:tc>
          <w:tcPr>
            <w:tcW w:w="2835" w:type="dxa"/>
            <w:vAlign w:val="center"/>
          </w:tcPr>
          <w:p>
            <w:pPr>
              <w:pStyle w:val="18"/>
            </w:pPr>
            <w:r>
              <w:rPr>
                <w:rFonts w:hint="eastAsia"/>
              </w:rPr>
              <w:t>充分发挥人大资料作用</w:t>
            </w:r>
          </w:p>
        </w:tc>
        <w:tc>
          <w:tcPr>
            <w:tcW w:w="2551" w:type="dxa"/>
            <w:vAlign w:val="center"/>
          </w:tcPr>
          <w:p>
            <w:pPr>
              <w:pStyle w:val="18"/>
            </w:pPr>
            <w:r>
              <w:rPr>
                <w:rFonts w:hint="eastAsia"/>
              </w:rPr>
              <w:t>充分发挥</w:t>
            </w:r>
          </w:p>
        </w:tc>
        <w:tc>
          <w:tcPr>
            <w:tcW w:w="2268" w:type="dxa"/>
            <w:vAlign w:val="center"/>
          </w:tcPr>
          <w:p>
            <w:pPr>
              <w:pStyle w:val="18"/>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增强社会对人大工作了解、认识、参与</w:t>
            </w:r>
          </w:p>
        </w:tc>
        <w:tc>
          <w:tcPr>
            <w:tcW w:w="2835" w:type="dxa"/>
            <w:vAlign w:val="center"/>
          </w:tcPr>
          <w:p>
            <w:pPr>
              <w:pStyle w:val="18"/>
            </w:pPr>
            <w:r>
              <w:rPr>
                <w:rFonts w:hint="eastAsia"/>
              </w:rPr>
              <w:t>提升</w:t>
            </w:r>
            <w:r>
              <w:t>308</w:t>
            </w:r>
            <w:r>
              <w:rPr>
                <w:rFonts w:hint="eastAsia"/>
              </w:rPr>
              <w:t>名代表履职能力</w:t>
            </w:r>
          </w:p>
        </w:tc>
        <w:tc>
          <w:tcPr>
            <w:tcW w:w="2551" w:type="dxa"/>
            <w:vAlign w:val="center"/>
          </w:tcPr>
          <w:p>
            <w:pPr>
              <w:pStyle w:val="18"/>
            </w:pPr>
            <w:r>
              <w:rPr>
                <w:rFonts w:hint="eastAsia"/>
              </w:rPr>
              <w:t>有所提升</w:t>
            </w:r>
          </w:p>
        </w:tc>
        <w:tc>
          <w:tcPr>
            <w:tcW w:w="2268" w:type="dxa"/>
            <w:vAlign w:val="center"/>
          </w:tcPr>
          <w:p>
            <w:pPr>
              <w:pStyle w:val="18"/>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代表满意率</w:t>
            </w:r>
          </w:p>
        </w:tc>
        <w:tc>
          <w:tcPr>
            <w:tcW w:w="2835" w:type="dxa"/>
            <w:vAlign w:val="center"/>
          </w:tcPr>
          <w:p>
            <w:pPr>
              <w:pStyle w:val="18"/>
            </w:pPr>
            <w:r>
              <w:rPr>
                <w:rFonts w:hint="eastAsia"/>
              </w:rPr>
              <w:t>代表对通报、公报的满意度</w:t>
            </w:r>
          </w:p>
        </w:tc>
        <w:tc>
          <w:tcPr>
            <w:tcW w:w="2551" w:type="dxa"/>
            <w:vAlign w:val="center"/>
          </w:tcPr>
          <w:p>
            <w:pPr>
              <w:pStyle w:val="18"/>
            </w:pPr>
            <w:r>
              <w:rPr>
                <w:rFonts w:hint="eastAsia"/>
              </w:rPr>
              <w:t>≥</w:t>
            </w:r>
            <w:r>
              <w:t>90</w:t>
            </w:r>
            <w:r>
              <w:rPr>
                <w:rFonts w:hint="eastAsia"/>
              </w:rPr>
              <w:t>条</w:t>
            </w:r>
          </w:p>
        </w:tc>
        <w:tc>
          <w:tcPr>
            <w:tcW w:w="2268" w:type="dxa"/>
            <w:vAlign w:val="center"/>
          </w:tcPr>
          <w:p>
            <w:pPr>
              <w:pStyle w:val="18"/>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、备案审查工作经费绩效目标表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w:t>
            </w:r>
            <w:r>
              <w:rPr>
                <w:rFonts w:hint="eastAsia"/>
              </w:rPr>
              <w:t>开展专题培训</w:t>
            </w:r>
            <w:r>
              <w:t>1</w:t>
            </w:r>
            <w:r>
              <w:rPr>
                <w:rFonts w:hint="eastAsia"/>
              </w:rPr>
              <w:t>次、专题调研</w:t>
            </w:r>
            <w:r>
              <w:t>4</w:t>
            </w:r>
            <w:r>
              <w:rPr>
                <w:rFonts w:hint="eastAsia"/>
              </w:rPr>
              <w:t>次、执法检查</w:t>
            </w:r>
            <w:r>
              <w:t>3</w:t>
            </w:r>
            <w:r>
              <w:rPr>
                <w:rFonts w:hint="eastAsia"/>
              </w:rPr>
              <w:t>次、联合调研</w:t>
            </w:r>
            <w:r>
              <w:t>2</w:t>
            </w:r>
            <w:r>
              <w:rPr>
                <w:rFonts w:hint="eastAsia"/>
              </w:rPr>
              <w:t>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开展专题培训次数</w:t>
            </w:r>
          </w:p>
        </w:tc>
        <w:tc>
          <w:tcPr>
            <w:tcW w:w="2835" w:type="dxa"/>
            <w:vAlign w:val="center"/>
          </w:tcPr>
          <w:p>
            <w:pPr>
              <w:pStyle w:val="18"/>
            </w:pPr>
            <w:r>
              <w:rPr>
                <w:rFonts w:hint="eastAsia"/>
              </w:rPr>
              <w:t>开展专题培训次数</w:t>
            </w:r>
          </w:p>
        </w:tc>
        <w:tc>
          <w:tcPr>
            <w:tcW w:w="2551" w:type="dxa"/>
            <w:vAlign w:val="center"/>
          </w:tcPr>
          <w:p>
            <w:pPr>
              <w:pStyle w:val="18"/>
            </w:pPr>
            <w:r>
              <w:t>1</w:t>
            </w:r>
            <w:r>
              <w:rPr>
                <w:rFonts w:hint="eastAsia"/>
              </w:rPr>
              <w:t>次</w:t>
            </w:r>
          </w:p>
        </w:tc>
        <w:tc>
          <w:tcPr>
            <w:tcW w:w="2268" w:type="dxa"/>
            <w:vAlign w:val="center"/>
          </w:tcPr>
          <w:p>
            <w:pPr>
              <w:pStyle w:val="18"/>
            </w:pPr>
            <w:r>
              <w:rPr>
                <w:rFonts w:hint="eastAsia"/>
              </w:rPr>
              <w:t>邯人常办</w:t>
            </w:r>
            <w:r>
              <w:t>[2022]10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数量指标</w:t>
            </w:r>
          </w:p>
        </w:tc>
        <w:tc>
          <w:tcPr>
            <w:tcW w:w="2835" w:type="dxa"/>
            <w:vAlign w:val="center"/>
          </w:tcPr>
          <w:p>
            <w:pPr>
              <w:pStyle w:val="18"/>
            </w:pPr>
            <w:r>
              <w:rPr>
                <w:rFonts w:hint="eastAsia"/>
              </w:rPr>
              <w:t>开展专题调研次数</w:t>
            </w:r>
          </w:p>
        </w:tc>
        <w:tc>
          <w:tcPr>
            <w:tcW w:w="2835" w:type="dxa"/>
            <w:vAlign w:val="center"/>
          </w:tcPr>
          <w:p>
            <w:pPr>
              <w:pStyle w:val="18"/>
            </w:pPr>
            <w:r>
              <w:rPr>
                <w:rFonts w:hint="eastAsia"/>
              </w:rPr>
              <w:t>开展专题调研次数</w:t>
            </w:r>
          </w:p>
        </w:tc>
        <w:tc>
          <w:tcPr>
            <w:tcW w:w="2551" w:type="dxa"/>
            <w:vAlign w:val="center"/>
          </w:tcPr>
          <w:p>
            <w:pPr>
              <w:pStyle w:val="18"/>
            </w:pPr>
            <w:r>
              <w:t>4</w:t>
            </w:r>
            <w:r>
              <w:rPr>
                <w:rFonts w:hint="eastAsia"/>
              </w:rPr>
              <w:t>次</w:t>
            </w:r>
          </w:p>
        </w:tc>
        <w:tc>
          <w:tcPr>
            <w:tcW w:w="2268" w:type="dxa"/>
            <w:vAlign w:val="center"/>
          </w:tcPr>
          <w:p>
            <w:pPr>
              <w:pStyle w:val="18"/>
            </w:pPr>
            <w:r>
              <w:rPr>
                <w:rFonts w:hint="eastAsia"/>
              </w:rPr>
              <w:t>邯人常办</w:t>
            </w:r>
            <w:r>
              <w:t>[2022]10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数量指标</w:t>
            </w:r>
          </w:p>
        </w:tc>
        <w:tc>
          <w:tcPr>
            <w:tcW w:w="2835" w:type="dxa"/>
            <w:vAlign w:val="center"/>
          </w:tcPr>
          <w:p>
            <w:pPr>
              <w:pStyle w:val="18"/>
            </w:pPr>
            <w:r>
              <w:rPr>
                <w:rFonts w:hint="eastAsia"/>
              </w:rPr>
              <w:t>执法检查次数</w:t>
            </w:r>
          </w:p>
        </w:tc>
        <w:tc>
          <w:tcPr>
            <w:tcW w:w="2835" w:type="dxa"/>
            <w:vAlign w:val="center"/>
          </w:tcPr>
          <w:p>
            <w:pPr>
              <w:pStyle w:val="18"/>
            </w:pPr>
            <w:r>
              <w:rPr>
                <w:rFonts w:hint="eastAsia"/>
              </w:rPr>
              <w:t>执法检查次数</w:t>
            </w:r>
          </w:p>
        </w:tc>
        <w:tc>
          <w:tcPr>
            <w:tcW w:w="2551" w:type="dxa"/>
            <w:vAlign w:val="center"/>
          </w:tcPr>
          <w:p>
            <w:pPr>
              <w:pStyle w:val="18"/>
            </w:pPr>
            <w:r>
              <w:t>3</w:t>
            </w:r>
            <w:r>
              <w:rPr>
                <w:rFonts w:hint="eastAsia"/>
              </w:rPr>
              <w:t>次</w:t>
            </w:r>
          </w:p>
        </w:tc>
        <w:tc>
          <w:tcPr>
            <w:tcW w:w="2268" w:type="dxa"/>
            <w:vAlign w:val="center"/>
          </w:tcPr>
          <w:p>
            <w:pPr>
              <w:pStyle w:val="18"/>
            </w:pPr>
            <w:r>
              <w:rPr>
                <w:rFonts w:hint="eastAsia"/>
              </w:rPr>
              <w:t>邯人常办</w:t>
            </w:r>
            <w:r>
              <w:t>[2022]10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数量指标</w:t>
            </w:r>
          </w:p>
        </w:tc>
        <w:tc>
          <w:tcPr>
            <w:tcW w:w="2835" w:type="dxa"/>
            <w:vAlign w:val="center"/>
          </w:tcPr>
          <w:p>
            <w:pPr>
              <w:pStyle w:val="18"/>
            </w:pPr>
            <w:r>
              <w:rPr>
                <w:rFonts w:hint="eastAsia"/>
              </w:rPr>
              <w:t>联合调研次数</w:t>
            </w:r>
          </w:p>
        </w:tc>
        <w:tc>
          <w:tcPr>
            <w:tcW w:w="2835" w:type="dxa"/>
            <w:vAlign w:val="center"/>
          </w:tcPr>
          <w:p>
            <w:pPr>
              <w:pStyle w:val="18"/>
            </w:pPr>
            <w:r>
              <w:rPr>
                <w:rFonts w:hint="eastAsia"/>
              </w:rPr>
              <w:t>联合调研次数</w:t>
            </w:r>
          </w:p>
        </w:tc>
        <w:tc>
          <w:tcPr>
            <w:tcW w:w="2551" w:type="dxa"/>
            <w:vAlign w:val="center"/>
          </w:tcPr>
          <w:p>
            <w:pPr>
              <w:pStyle w:val="18"/>
            </w:pPr>
            <w:r>
              <w:t>2</w:t>
            </w:r>
            <w:r>
              <w:rPr>
                <w:rFonts w:hint="eastAsia"/>
              </w:rPr>
              <w:t>次</w:t>
            </w:r>
          </w:p>
        </w:tc>
        <w:tc>
          <w:tcPr>
            <w:tcW w:w="2268" w:type="dxa"/>
            <w:vAlign w:val="center"/>
          </w:tcPr>
          <w:p>
            <w:pPr>
              <w:pStyle w:val="18"/>
            </w:pPr>
            <w:r>
              <w:rPr>
                <w:rFonts w:hint="eastAsia"/>
              </w:rPr>
              <w:t>邯人常办</w:t>
            </w:r>
            <w:r>
              <w:t>[2022]10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提升备案审查队伍的理论及实践水平，提升备案审查工作质量。</w:t>
            </w:r>
          </w:p>
        </w:tc>
        <w:tc>
          <w:tcPr>
            <w:tcW w:w="2835" w:type="dxa"/>
            <w:vAlign w:val="center"/>
          </w:tcPr>
          <w:p>
            <w:pPr>
              <w:pStyle w:val="18"/>
            </w:pPr>
            <w:r>
              <w:rPr>
                <w:rFonts w:hint="eastAsia"/>
              </w:rPr>
              <w:t>提升备案审查队伍的理论及实践水平，提升备案审查工作质量。</w:t>
            </w:r>
          </w:p>
        </w:tc>
        <w:tc>
          <w:tcPr>
            <w:tcW w:w="2551" w:type="dxa"/>
            <w:vAlign w:val="center"/>
          </w:tcPr>
          <w:p>
            <w:pPr>
              <w:pStyle w:val="18"/>
            </w:pPr>
            <w:r>
              <w:rPr>
                <w:rFonts w:hint="eastAsia"/>
              </w:rPr>
              <w:t>≥</w:t>
            </w:r>
            <w:r>
              <w:t>95%</w:t>
            </w:r>
          </w:p>
        </w:tc>
        <w:tc>
          <w:tcPr>
            <w:tcW w:w="2268" w:type="dxa"/>
            <w:vAlign w:val="center"/>
          </w:tcPr>
          <w:p>
            <w:pPr>
              <w:pStyle w:val="18"/>
            </w:pPr>
            <w:r>
              <w:rPr>
                <w:rFonts w:hint="eastAsia"/>
              </w:rPr>
              <w:t>邯人常办</w:t>
            </w:r>
            <w:r>
              <w:t>[2022]10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全年课题、调研工作完成时限</w:t>
            </w:r>
          </w:p>
        </w:tc>
        <w:tc>
          <w:tcPr>
            <w:tcW w:w="2835" w:type="dxa"/>
            <w:vAlign w:val="center"/>
          </w:tcPr>
          <w:p>
            <w:pPr>
              <w:pStyle w:val="18"/>
            </w:pPr>
            <w:r>
              <w:rPr>
                <w:rFonts w:hint="eastAsia"/>
              </w:rPr>
              <w:t>全年课题、调研工作完成时限</w:t>
            </w:r>
          </w:p>
        </w:tc>
        <w:tc>
          <w:tcPr>
            <w:tcW w:w="2551" w:type="dxa"/>
            <w:vAlign w:val="center"/>
          </w:tcPr>
          <w:p>
            <w:pPr>
              <w:pStyle w:val="18"/>
            </w:pPr>
            <w:r>
              <w:t>2023</w:t>
            </w:r>
            <w:r>
              <w:rPr>
                <w:rFonts w:hint="eastAsia"/>
              </w:rPr>
              <w:t>年</w:t>
            </w:r>
            <w:r>
              <w:t>10</w:t>
            </w:r>
            <w:r>
              <w:rPr>
                <w:rFonts w:hint="eastAsia"/>
              </w:rPr>
              <w:t>月底前完成</w:t>
            </w:r>
          </w:p>
        </w:tc>
        <w:tc>
          <w:tcPr>
            <w:tcW w:w="2268" w:type="dxa"/>
            <w:vAlign w:val="center"/>
          </w:tcPr>
          <w:p>
            <w:pPr>
              <w:pStyle w:val="18"/>
            </w:pPr>
            <w:r>
              <w:rPr>
                <w:rFonts w:hint="eastAsia"/>
              </w:rPr>
              <w:t>依据工作实际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全年课题、调研工作预算成本</w:t>
            </w:r>
          </w:p>
        </w:tc>
        <w:tc>
          <w:tcPr>
            <w:tcW w:w="2835" w:type="dxa"/>
            <w:vAlign w:val="center"/>
          </w:tcPr>
          <w:p>
            <w:pPr>
              <w:pStyle w:val="18"/>
            </w:pPr>
            <w:r>
              <w:rPr>
                <w:rFonts w:hint="eastAsia"/>
              </w:rPr>
              <w:t>全年课题、调研工作预算成本</w:t>
            </w:r>
          </w:p>
        </w:tc>
        <w:tc>
          <w:tcPr>
            <w:tcW w:w="2551" w:type="dxa"/>
            <w:vAlign w:val="center"/>
          </w:tcPr>
          <w:p>
            <w:pPr>
              <w:pStyle w:val="18"/>
            </w:pPr>
            <w:r>
              <w:t>10</w:t>
            </w:r>
            <w:r>
              <w:rPr>
                <w:rFonts w:hint="eastAsia"/>
              </w:rPr>
              <w:t>万元</w:t>
            </w:r>
          </w:p>
        </w:tc>
        <w:tc>
          <w:tcPr>
            <w:tcW w:w="2268" w:type="dxa"/>
            <w:vAlign w:val="center"/>
          </w:tcPr>
          <w:p>
            <w:pPr>
              <w:pStyle w:val="18"/>
            </w:pPr>
            <w:r>
              <w:rPr>
                <w:rFonts w:hint="eastAsia"/>
              </w:rP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维护公民、法人和其他组织的合法权益</w:t>
            </w:r>
          </w:p>
        </w:tc>
        <w:tc>
          <w:tcPr>
            <w:tcW w:w="2835" w:type="dxa"/>
            <w:vAlign w:val="center"/>
          </w:tcPr>
          <w:p>
            <w:pPr>
              <w:pStyle w:val="18"/>
            </w:pPr>
            <w:r>
              <w:rPr>
                <w:rFonts w:hint="eastAsia"/>
              </w:rPr>
              <w:t>维护公民、法人和其他组织的合法权益</w:t>
            </w:r>
          </w:p>
        </w:tc>
        <w:tc>
          <w:tcPr>
            <w:tcW w:w="2551" w:type="dxa"/>
            <w:vAlign w:val="center"/>
          </w:tcPr>
          <w:p>
            <w:pPr>
              <w:pStyle w:val="18"/>
            </w:pPr>
            <w:r>
              <w:rPr>
                <w:rFonts w:hint="eastAsia"/>
              </w:rPr>
              <w:t>合法权益有效保障</w:t>
            </w:r>
          </w:p>
        </w:tc>
        <w:tc>
          <w:tcPr>
            <w:tcW w:w="2268" w:type="dxa"/>
            <w:vAlign w:val="center"/>
          </w:tcPr>
          <w:p>
            <w:pPr>
              <w:pStyle w:val="18"/>
            </w:pPr>
            <w:r>
              <w:rPr>
                <w:rFonts w:hint="eastAsia"/>
              </w:rPr>
              <w:t>邯人常办</w:t>
            </w:r>
            <w:r>
              <w:t>[2022]10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维护法制的统一，有利于法律监督制度优化的可持续发展。</w:t>
            </w:r>
          </w:p>
        </w:tc>
        <w:tc>
          <w:tcPr>
            <w:tcW w:w="2835" w:type="dxa"/>
            <w:vAlign w:val="center"/>
          </w:tcPr>
          <w:p>
            <w:pPr>
              <w:pStyle w:val="18"/>
            </w:pPr>
            <w:r>
              <w:rPr>
                <w:rFonts w:hint="eastAsia"/>
              </w:rPr>
              <w:t>维护法制的统一，有利于法律监督制度优化的可持续发展。</w:t>
            </w:r>
          </w:p>
        </w:tc>
        <w:tc>
          <w:tcPr>
            <w:tcW w:w="2551" w:type="dxa"/>
            <w:vAlign w:val="center"/>
          </w:tcPr>
          <w:p>
            <w:pPr>
              <w:pStyle w:val="18"/>
            </w:pPr>
            <w:r>
              <w:rPr>
                <w:rFonts w:hint="eastAsia"/>
              </w:rPr>
              <w:t>持续维护法制的统一与尊严。</w:t>
            </w:r>
          </w:p>
        </w:tc>
        <w:tc>
          <w:tcPr>
            <w:tcW w:w="2268" w:type="dxa"/>
            <w:vAlign w:val="center"/>
          </w:tcPr>
          <w:p>
            <w:pPr>
              <w:pStyle w:val="18"/>
            </w:pPr>
            <w:r>
              <w:rPr>
                <w:rFonts w:hint="eastAsia"/>
              </w:rPr>
              <w:t>邯人常办</w:t>
            </w:r>
            <w:r>
              <w:t>[2022]10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群众满意率</w:t>
            </w:r>
          </w:p>
        </w:tc>
        <w:tc>
          <w:tcPr>
            <w:tcW w:w="2835" w:type="dxa"/>
            <w:vAlign w:val="center"/>
          </w:tcPr>
          <w:p>
            <w:pPr>
              <w:pStyle w:val="18"/>
            </w:pPr>
            <w:r>
              <w:rPr>
                <w:rFonts w:hint="eastAsia"/>
              </w:rPr>
              <w:t>群众满意率</w:t>
            </w:r>
          </w:p>
        </w:tc>
        <w:tc>
          <w:tcPr>
            <w:tcW w:w="2551" w:type="dxa"/>
            <w:vAlign w:val="center"/>
          </w:tcPr>
          <w:p>
            <w:pPr>
              <w:pStyle w:val="18"/>
            </w:pPr>
            <w:r>
              <w:rPr>
                <w:rFonts w:hint="eastAsia"/>
              </w:rPr>
              <w:t>≥</w:t>
            </w:r>
            <w:r>
              <w:t>90%</w:t>
            </w:r>
          </w:p>
        </w:tc>
        <w:tc>
          <w:tcPr>
            <w:tcW w:w="2268" w:type="dxa"/>
            <w:vAlign w:val="center"/>
          </w:tcPr>
          <w:p>
            <w:pPr>
              <w:pStyle w:val="18"/>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、代表议案建议办理经费绩效目标表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w:t>
            </w:r>
            <w:r>
              <w:rPr>
                <w:rFonts w:hint="eastAsia"/>
              </w:rPr>
              <w:t>围绕代表提出的议案建议进行调研处理，约</w:t>
            </w:r>
            <w:r>
              <w:t>60</w:t>
            </w:r>
            <w:r>
              <w:rPr>
                <w:rFonts w:hint="eastAsia"/>
              </w:rPr>
              <w:t>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代表议案和建议约</w:t>
            </w:r>
            <w:r>
              <w:t>60</w:t>
            </w:r>
            <w:r>
              <w:rPr>
                <w:rFonts w:hint="eastAsia"/>
              </w:rPr>
              <w:t>条</w:t>
            </w:r>
          </w:p>
        </w:tc>
        <w:tc>
          <w:tcPr>
            <w:tcW w:w="2835" w:type="dxa"/>
            <w:vAlign w:val="center"/>
          </w:tcPr>
          <w:p>
            <w:pPr>
              <w:pStyle w:val="18"/>
            </w:pPr>
            <w:r>
              <w:rPr>
                <w:rFonts w:hint="eastAsia"/>
              </w:rPr>
              <w:t>完成代表议案建议实地调研工作</w:t>
            </w:r>
          </w:p>
        </w:tc>
        <w:tc>
          <w:tcPr>
            <w:tcW w:w="2551" w:type="dxa"/>
            <w:vAlign w:val="center"/>
          </w:tcPr>
          <w:p>
            <w:pPr>
              <w:pStyle w:val="18"/>
            </w:pPr>
            <w:r>
              <w:rPr>
                <w:rFonts w:hint="eastAsia"/>
              </w:rPr>
              <w:t>≥</w:t>
            </w:r>
            <w:r>
              <w:t>60</w:t>
            </w:r>
            <w:r>
              <w:rPr>
                <w:rFonts w:hint="eastAsia"/>
              </w:rPr>
              <w:t>条</w:t>
            </w:r>
          </w:p>
        </w:tc>
        <w:tc>
          <w:tcPr>
            <w:tcW w:w="2268" w:type="dxa"/>
            <w:vAlign w:val="center"/>
          </w:tcPr>
          <w:p>
            <w:pPr>
              <w:pStyle w:val="18"/>
            </w:pPr>
            <w:r>
              <w:rPr>
                <w:rFonts w:hint="eastAsia"/>
              </w:rP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t>308</w:t>
            </w:r>
            <w:r>
              <w:rPr>
                <w:rFonts w:hint="eastAsia"/>
              </w:rPr>
              <w:t>名代表依法履职尽责，努力提高议案质量。</w:t>
            </w:r>
          </w:p>
        </w:tc>
        <w:tc>
          <w:tcPr>
            <w:tcW w:w="2835" w:type="dxa"/>
            <w:vAlign w:val="center"/>
          </w:tcPr>
          <w:p>
            <w:pPr>
              <w:pStyle w:val="18"/>
            </w:pPr>
            <w:r>
              <w:rPr>
                <w:rFonts w:hint="eastAsia"/>
              </w:rPr>
              <w:t>深入基层，深入群众，依法履职尽责。</w:t>
            </w:r>
          </w:p>
        </w:tc>
        <w:tc>
          <w:tcPr>
            <w:tcW w:w="2551" w:type="dxa"/>
            <w:vAlign w:val="center"/>
          </w:tcPr>
          <w:p>
            <w:pPr>
              <w:pStyle w:val="18"/>
            </w:pPr>
            <w:r>
              <w:rPr>
                <w:rFonts w:hint="eastAsia"/>
              </w:rPr>
              <w:t>深入基层，深入群众，依法履职尽责。</w:t>
            </w:r>
          </w:p>
        </w:tc>
        <w:tc>
          <w:tcPr>
            <w:tcW w:w="2268" w:type="dxa"/>
            <w:vAlign w:val="center"/>
          </w:tcPr>
          <w:p>
            <w:pPr>
              <w:pStyle w:val="18"/>
            </w:pPr>
            <w:r>
              <w:rPr>
                <w:rFonts w:hint="eastAsia"/>
              </w:rP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交办之日起</w:t>
            </w:r>
            <w:r>
              <w:t>3</w:t>
            </w:r>
            <w:r>
              <w:rPr>
                <w:rFonts w:hint="eastAsia"/>
              </w:rPr>
              <w:t>个月内，不超过</w:t>
            </w:r>
            <w:r>
              <w:t>6</w:t>
            </w:r>
            <w:r>
              <w:rPr>
                <w:rFonts w:hint="eastAsia"/>
              </w:rPr>
              <w:t>个月</w:t>
            </w:r>
          </w:p>
        </w:tc>
        <w:tc>
          <w:tcPr>
            <w:tcW w:w="2835" w:type="dxa"/>
            <w:vAlign w:val="center"/>
          </w:tcPr>
          <w:p>
            <w:pPr>
              <w:pStyle w:val="18"/>
            </w:pPr>
            <w:r>
              <w:rPr>
                <w:rFonts w:hint="eastAsia"/>
              </w:rPr>
              <w:t>严格按照时间办理完成</w:t>
            </w:r>
          </w:p>
        </w:tc>
        <w:tc>
          <w:tcPr>
            <w:tcW w:w="2551" w:type="dxa"/>
            <w:vAlign w:val="center"/>
          </w:tcPr>
          <w:p>
            <w:pPr>
              <w:pStyle w:val="18"/>
            </w:pPr>
            <w:r>
              <w:t>6</w:t>
            </w:r>
            <w:r>
              <w:rPr>
                <w:rFonts w:hint="eastAsia"/>
              </w:rPr>
              <w:t>月底前完成</w:t>
            </w:r>
          </w:p>
        </w:tc>
        <w:tc>
          <w:tcPr>
            <w:tcW w:w="2268" w:type="dxa"/>
            <w:vAlign w:val="center"/>
          </w:tcPr>
          <w:p>
            <w:pPr>
              <w:pStyle w:val="18"/>
            </w:pPr>
            <w:r>
              <w:rPr>
                <w:rFonts w:hint="eastAsia"/>
              </w:rP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预算资金</w:t>
            </w:r>
          </w:p>
        </w:tc>
        <w:tc>
          <w:tcPr>
            <w:tcW w:w="2835" w:type="dxa"/>
            <w:vAlign w:val="center"/>
          </w:tcPr>
          <w:p>
            <w:pPr>
              <w:pStyle w:val="18"/>
            </w:pPr>
            <w:r>
              <w:rPr>
                <w:rFonts w:hint="eastAsia"/>
              </w:rPr>
              <w:t>议案建议办理经费</w:t>
            </w:r>
            <w:r>
              <w:t>3</w:t>
            </w:r>
            <w:r>
              <w:rPr>
                <w:rFonts w:hint="eastAsia"/>
              </w:rPr>
              <w:t>万元</w:t>
            </w:r>
          </w:p>
        </w:tc>
        <w:tc>
          <w:tcPr>
            <w:tcW w:w="2551" w:type="dxa"/>
            <w:vAlign w:val="center"/>
          </w:tcPr>
          <w:p>
            <w:pPr>
              <w:pStyle w:val="18"/>
            </w:pPr>
            <w:r>
              <w:t>3</w:t>
            </w:r>
            <w:r>
              <w:rPr>
                <w:rFonts w:hint="eastAsia"/>
              </w:rPr>
              <w:t>万元</w:t>
            </w:r>
          </w:p>
        </w:tc>
        <w:tc>
          <w:tcPr>
            <w:tcW w:w="2268" w:type="dxa"/>
            <w:vAlign w:val="center"/>
          </w:tcPr>
          <w:p>
            <w:pPr>
              <w:pStyle w:val="18"/>
            </w:pPr>
            <w:r>
              <w:rPr>
                <w:rFonts w:hint="eastAsia"/>
              </w:rP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高效完成率</w:t>
            </w:r>
          </w:p>
        </w:tc>
        <w:tc>
          <w:tcPr>
            <w:tcW w:w="2835" w:type="dxa"/>
            <w:vAlign w:val="center"/>
          </w:tcPr>
          <w:p>
            <w:pPr>
              <w:pStyle w:val="18"/>
            </w:pPr>
            <w:r>
              <w:rPr>
                <w:rFonts w:hint="eastAsia"/>
              </w:rPr>
              <w:t>优质高效完成代表议案建议办理工作</w:t>
            </w:r>
          </w:p>
        </w:tc>
        <w:tc>
          <w:tcPr>
            <w:tcW w:w="2551" w:type="dxa"/>
            <w:vAlign w:val="center"/>
          </w:tcPr>
          <w:p>
            <w:pPr>
              <w:pStyle w:val="18"/>
            </w:pPr>
            <w:r>
              <w:rPr>
                <w:rFonts w:hint="eastAsia"/>
              </w:rPr>
              <w:t>≥</w:t>
            </w:r>
            <w:r>
              <w:t>90%</w:t>
            </w:r>
          </w:p>
        </w:tc>
        <w:tc>
          <w:tcPr>
            <w:tcW w:w="2268" w:type="dxa"/>
            <w:vAlign w:val="center"/>
          </w:tcPr>
          <w:p>
            <w:pPr>
              <w:pStyle w:val="18"/>
            </w:pPr>
            <w:r>
              <w:rPr>
                <w:rFonts w:hint="eastAsia"/>
              </w:rP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加强代表履职意识，提高代表履职能力</w:t>
            </w:r>
          </w:p>
        </w:tc>
        <w:tc>
          <w:tcPr>
            <w:tcW w:w="2835" w:type="dxa"/>
            <w:vAlign w:val="center"/>
          </w:tcPr>
          <w:p>
            <w:pPr>
              <w:pStyle w:val="18"/>
            </w:pPr>
            <w:r>
              <w:rPr>
                <w:rFonts w:hint="eastAsia"/>
              </w:rPr>
              <w:t>促使代表能够长期围绕本地民生问题展开专题调研活动，提出有针对性的议案和建议</w:t>
            </w:r>
          </w:p>
        </w:tc>
        <w:tc>
          <w:tcPr>
            <w:tcW w:w="2551" w:type="dxa"/>
            <w:vAlign w:val="center"/>
          </w:tcPr>
          <w:p>
            <w:pPr>
              <w:pStyle w:val="18"/>
            </w:pPr>
            <w:r>
              <w:rPr>
                <w:rFonts w:hint="eastAsia"/>
              </w:rPr>
              <w:t>持续提升</w:t>
            </w:r>
          </w:p>
        </w:tc>
        <w:tc>
          <w:tcPr>
            <w:tcW w:w="2268" w:type="dxa"/>
            <w:vAlign w:val="center"/>
          </w:tcPr>
          <w:p>
            <w:pPr>
              <w:pStyle w:val="18"/>
            </w:pPr>
            <w:r>
              <w:rPr>
                <w:rFonts w:hint="eastAsia"/>
              </w:rP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代表满意度</w:t>
            </w:r>
          </w:p>
        </w:tc>
        <w:tc>
          <w:tcPr>
            <w:tcW w:w="2835" w:type="dxa"/>
            <w:vAlign w:val="center"/>
          </w:tcPr>
          <w:p>
            <w:pPr>
              <w:pStyle w:val="18"/>
            </w:pPr>
            <w:r>
              <w:rPr>
                <w:rFonts w:hint="eastAsia"/>
              </w:rPr>
              <w:t>代表对议案建议办理情况的满意度</w:t>
            </w:r>
          </w:p>
        </w:tc>
        <w:tc>
          <w:tcPr>
            <w:tcW w:w="2551" w:type="dxa"/>
            <w:vAlign w:val="center"/>
          </w:tcPr>
          <w:p>
            <w:pPr>
              <w:pStyle w:val="18"/>
            </w:pPr>
            <w:r>
              <w:rPr>
                <w:rFonts w:hint="eastAsia"/>
              </w:rPr>
              <w:t>≥</w:t>
            </w:r>
            <w:r>
              <w:t>95%</w:t>
            </w:r>
          </w:p>
        </w:tc>
        <w:tc>
          <w:tcPr>
            <w:tcW w:w="2268" w:type="dxa"/>
            <w:vAlign w:val="center"/>
          </w:tcPr>
          <w:p>
            <w:pPr>
              <w:pStyle w:val="18"/>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、基层人大活动场所经费绩效目标表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w:t>
            </w:r>
            <w:r>
              <w:rPr>
                <w:rFonts w:hint="eastAsia"/>
              </w:rPr>
              <w:t>完善基层人大活动场所，送宣传法律图版、书籍最少</w:t>
            </w:r>
            <w:r>
              <w:t>5</w:t>
            </w:r>
            <w:r>
              <w:rPr>
                <w:rFonts w:hint="eastAsia"/>
              </w:rPr>
              <w:t>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为代表送书籍活动不少于</w:t>
            </w:r>
            <w:r>
              <w:t>5</w:t>
            </w:r>
            <w:r>
              <w:rPr>
                <w:rFonts w:hint="eastAsia"/>
              </w:rPr>
              <w:t>次</w:t>
            </w:r>
          </w:p>
        </w:tc>
        <w:tc>
          <w:tcPr>
            <w:tcW w:w="2835" w:type="dxa"/>
            <w:vAlign w:val="center"/>
          </w:tcPr>
          <w:p>
            <w:pPr>
              <w:pStyle w:val="18"/>
            </w:pPr>
            <w:r>
              <w:rPr>
                <w:rFonts w:hint="eastAsia"/>
              </w:rPr>
              <w:t>按照安排为代表送图版、书籍</w:t>
            </w:r>
            <w:r>
              <w:t>5</w:t>
            </w:r>
            <w:r>
              <w:rPr>
                <w:rFonts w:hint="eastAsia"/>
              </w:rPr>
              <w:t>次</w:t>
            </w:r>
          </w:p>
        </w:tc>
        <w:tc>
          <w:tcPr>
            <w:tcW w:w="2551" w:type="dxa"/>
            <w:vAlign w:val="center"/>
          </w:tcPr>
          <w:p>
            <w:pPr>
              <w:pStyle w:val="18"/>
            </w:pPr>
            <w:r>
              <w:rPr>
                <w:rFonts w:hint="eastAsia"/>
              </w:rPr>
              <w:t>≥</w:t>
            </w:r>
            <w:r>
              <w:t>5</w:t>
            </w:r>
            <w:r>
              <w:rPr>
                <w:rFonts w:hint="eastAsia"/>
              </w:rPr>
              <w:t>次</w:t>
            </w:r>
          </w:p>
        </w:tc>
        <w:tc>
          <w:tcPr>
            <w:tcW w:w="2268" w:type="dxa"/>
            <w:vAlign w:val="center"/>
          </w:tcPr>
          <w:p>
            <w:pPr>
              <w:pStyle w:val="18"/>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发挥</w:t>
            </w:r>
            <w:r>
              <w:t>308</w:t>
            </w:r>
            <w:r>
              <w:rPr>
                <w:rFonts w:hint="eastAsia"/>
              </w:rPr>
              <w:t>名代表作用，进行普法宣传</w:t>
            </w:r>
          </w:p>
        </w:tc>
        <w:tc>
          <w:tcPr>
            <w:tcW w:w="2835" w:type="dxa"/>
            <w:vAlign w:val="center"/>
          </w:tcPr>
          <w:p>
            <w:pPr>
              <w:pStyle w:val="18"/>
            </w:pPr>
            <w:r>
              <w:rPr>
                <w:rFonts w:hint="eastAsia"/>
              </w:rPr>
              <w:t>宣传法律法规知识，使群众提高法律认知，依法维护合法权利。</w:t>
            </w:r>
          </w:p>
        </w:tc>
        <w:tc>
          <w:tcPr>
            <w:tcW w:w="2551" w:type="dxa"/>
            <w:vAlign w:val="center"/>
          </w:tcPr>
          <w:p>
            <w:pPr>
              <w:pStyle w:val="18"/>
            </w:pPr>
            <w:r>
              <w:rPr>
                <w:rFonts w:hint="eastAsia"/>
              </w:rPr>
              <w:t>≥</w:t>
            </w:r>
            <w:r>
              <w:t>95%</w:t>
            </w:r>
          </w:p>
        </w:tc>
        <w:tc>
          <w:tcPr>
            <w:tcW w:w="2268" w:type="dxa"/>
            <w:vAlign w:val="center"/>
          </w:tcPr>
          <w:p>
            <w:pPr>
              <w:pStyle w:val="18"/>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t>12</w:t>
            </w:r>
            <w:r>
              <w:rPr>
                <w:rFonts w:hint="eastAsia"/>
              </w:rPr>
              <w:t>月底前完成</w:t>
            </w:r>
          </w:p>
        </w:tc>
        <w:tc>
          <w:tcPr>
            <w:tcW w:w="2835" w:type="dxa"/>
            <w:vAlign w:val="center"/>
          </w:tcPr>
          <w:p>
            <w:pPr>
              <w:pStyle w:val="18"/>
            </w:pPr>
            <w:r>
              <w:rPr>
                <w:rFonts w:hint="eastAsia"/>
              </w:rPr>
              <w:t>按照要求和计划完成任务</w:t>
            </w:r>
          </w:p>
        </w:tc>
        <w:tc>
          <w:tcPr>
            <w:tcW w:w="2551" w:type="dxa"/>
            <w:vAlign w:val="center"/>
          </w:tcPr>
          <w:p>
            <w:pPr>
              <w:pStyle w:val="18"/>
            </w:pPr>
            <w:r>
              <w:t>12</w:t>
            </w:r>
            <w:r>
              <w:rPr>
                <w:rFonts w:hint="eastAsia"/>
              </w:rPr>
              <w:t>月底完成</w:t>
            </w:r>
          </w:p>
        </w:tc>
        <w:tc>
          <w:tcPr>
            <w:tcW w:w="2268" w:type="dxa"/>
            <w:vAlign w:val="center"/>
          </w:tcPr>
          <w:p>
            <w:pPr>
              <w:pStyle w:val="18"/>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预算资金</w:t>
            </w:r>
          </w:p>
        </w:tc>
        <w:tc>
          <w:tcPr>
            <w:tcW w:w="2835" w:type="dxa"/>
            <w:vAlign w:val="center"/>
          </w:tcPr>
          <w:p>
            <w:pPr>
              <w:pStyle w:val="18"/>
            </w:pPr>
            <w:r>
              <w:rPr>
                <w:rFonts w:hint="eastAsia"/>
              </w:rPr>
              <w:t>活动预算资金</w:t>
            </w:r>
            <w:r>
              <w:t>8</w:t>
            </w:r>
            <w:r>
              <w:rPr>
                <w:rFonts w:hint="eastAsia"/>
              </w:rPr>
              <w:t>万元</w:t>
            </w:r>
          </w:p>
        </w:tc>
        <w:tc>
          <w:tcPr>
            <w:tcW w:w="2551" w:type="dxa"/>
            <w:vAlign w:val="center"/>
          </w:tcPr>
          <w:p>
            <w:pPr>
              <w:pStyle w:val="18"/>
            </w:pPr>
            <w:r>
              <w:t>8</w:t>
            </w:r>
            <w:r>
              <w:rPr>
                <w:rFonts w:hint="eastAsia"/>
              </w:rPr>
              <w:t>万元</w:t>
            </w:r>
          </w:p>
        </w:tc>
        <w:tc>
          <w:tcPr>
            <w:tcW w:w="2268" w:type="dxa"/>
            <w:vAlign w:val="center"/>
          </w:tcPr>
          <w:p>
            <w:pPr>
              <w:pStyle w:val="18"/>
            </w:pPr>
            <w:r>
              <w:rPr>
                <w:rFonts w:hint="eastAsia"/>
              </w:rPr>
              <w:t>年初预算计划安排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宣传法律法规知识</w:t>
            </w:r>
          </w:p>
        </w:tc>
        <w:tc>
          <w:tcPr>
            <w:tcW w:w="2835" w:type="dxa"/>
            <w:vAlign w:val="center"/>
          </w:tcPr>
          <w:p>
            <w:pPr>
              <w:pStyle w:val="18"/>
            </w:pPr>
            <w:r>
              <w:rPr>
                <w:rFonts w:hint="eastAsia"/>
              </w:rPr>
              <w:t>促进全县</w:t>
            </w:r>
            <w:r>
              <w:t>308</w:t>
            </w:r>
            <w:r>
              <w:rPr>
                <w:rFonts w:hint="eastAsia"/>
              </w:rPr>
              <w:t>名代表学习各种法律法规知识</w:t>
            </w:r>
          </w:p>
        </w:tc>
        <w:tc>
          <w:tcPr>
            <w:tcW w:w="2551" w:type="dxa"/>
            <w:vAlign w:val="center"/>
          </w:tcPr>
          <w:p>
            <w:pPr>
              <w:pStyle w:val="18"/>
            </w:pPr>
            <w:r>
              <w:rPr>
                <w:rFonts w:hint="eastAsia"/>
              </w:rPr>
              <w:t>有过提升</w:t>
            </w:r>
          </w:p>
        </w:tc>
        <w:tc>
          <w:tcPr>
            <w:tcW w:w="2268" w:type="dxa"/>
            <w:vAlign w:val="center"/>
          </w:tcPr>
          <w:p>
            <w:pPr>
              <w:pStyle w:val="18"/>
            </w:pPr>
            <w:r>
              <w:rPr>
                <w:rFonts w:hint="eastAsia"/>
              </w:rP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加强法律学习，提高代表履职能力</w:t>
            </w:r>
          </w:p>
        </w:tc>
        <w:tc>
          <w:tcPr>
            <w:tcW w:w="2835" w:type="dxa"/>
            <w:vAlign w:val="center"/>
          </w:tcPr>
          <w:p>
            <w:pPr>
              <w:pStyle w:val="18"/>
            </w:pPr>
            <w:r>
              <w:rPr>
                <w:rFonts w:hint="eastAsia"/>
              </w:rPr>
              <w:t>深入学习法律知识，积极发挥代表作用，促进本地和谐发展</w:t>
            </w:r>
          </w:p>
        </w:tc>
        <w:tc>
          <w:tcPr>
            <w:tcW w:w="2551" w:type="dxa"/>
            <w:vAlign w:val="center"/>
          </w:tcPr>
          <w:p>
            <w:pPr>
              <w:pStyle w:val="18"/>
            </w:pPr>
            <w:r>
              <w:rPr>
                <w:rFonts w:hint="eastAsia"/>
              </w:rPr>
              <w:t>持续发挥作用</w:t>
            </w:r>
          </w:p>
        </w:tc>
        <w:tc>
          <w:tcPr>
            <w:tcW w:w="2268" w:type="dxa"/>
            <w:vAlign w:val="center"/>
          </w:tcPr>
          <w:p>
            <w:pPr>
              <w:pStyle w:val="18"/>
            </w:pPr>
            <w:r>
              <w:rPr>
                <w:rFonts w:hint="eastAsia"/>
              </w:rPr>
              <w:t>年初预算工作计划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代表满意度</w:t>
            </w:r>
          </w:p>
        </w:tc>
        <w:tc>
          <w:tcPr>
            <w:tcW w:w="2835" w:type="dxa"/>
            <w:vAlign w:val="center"/>
          </w:tcPr>
          <w:p>
            <w:pPr>
              <w:pStyle w:val="18"/>
            </w:pPr>
            <w:r>
              <w:rPr>
                <w:rFonts w:hint="eastAsia"/>
              </w:rPr>
              <w:t>代表对本次活动实施情况满意度</w:t>
            </w:r>
          </w:p>
        </w:tc>
        <w:tc>
          <w:tcPr>
            <w:tcW w:w="2551" w:type="dxa"/>
            <w:vAlign w:val="center"/>
          </w:tcPr>
          <w:p>
            <w:pPr>
              <w:pStyle w:val="18"/>
            </w:pPr>
            <w:r>
              <w:rPr>
                <w:rFonts w:hint="eastAsia"/>
              </w:rPr>
              <w:t>≥</w:t>
            </w:r>
            <w:r>
              <w:t>90</w:t>
            </w:r>
            <w:r>
              <w:rPr>
                <w:rFonts w:hint="eastAsia"/>
              </w:rPr>
              <w:t>条</w:t>
            </w:r>
          </w:p>
        </w:tc>
        <w:tc>
          <w:tcPr>
            <w:tcW w:w="2268" w:type="dxa"/>
            <w:vAlign w:val="center"/>
          </w:tcPr>
          <w:p>
            <w:pPr>
              <w:pStyle w:val="18"/>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、年度人代会经费绩效目标表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1.2023</w:t>
            </w:r>
            <w:r>
              <w:rPr>
                <w:rFonts w:hint="eastAsia"/>
              </w:rPr>
              <w:t>年度第十八届</w:t>
            </w:r>
            <w:r>
              <w:t>2</w:t>
            </w:r>
            <w:r>
              <w:rPr>
                <w:rFonts w:hint="eastAsia"/>
              </w:rPr>
              <w:t>次会议，</w:t>
            </w:r>
            <w:r>
              <w:t>308</w:t>
            </w:r>
            <w:r>
              <w:rPr>
                <w:rFonts w:hint="eastAsia"/>
              </w:rPr>
              <w:t>名代表住宿安排就餐，文件印刷，代表证，</w:t>
            </w:r>
            <w:r>
              <w:t>308</w:t>
            </w:r>
            <w:r>
              <w:rPr>
                <w:rFonts w:hint="eastAsia"/>
              </w:rPr>
              <w:t>个出席证、约</w:t>
            </w:r>
            <w:r>
              <w:t>100</w:t>
            </w:r>
            <w:r>
              <w:rPr>
                <w:rFonts w:hint="eastAsia"/>
              </w:rPr>
              <w:t>个列席证的制作，保证代表依法履职，大会正常召开。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参会代表</w:t>
            </w:r>
            <w:r>
              <w:t>308</w:t>
            </w:r>
            <w:r>
              <w:rPr>
                <w:rFonts w:hint="eastAsia"/>
              </w:rPr>
              <w:t>人</w:t>
            </w:r>
          </w:p>
        </w:tc>
        <w:tc>
          <w:tcPr>
            <w:tcW w:w="2835" w:type="dxa"/>
            <w:vAlign w:val="center"/>
          </w:tcPr>
          <w:p>
            <w:pPr>
              <w:pStyle w:val="18"/>
            </w:pPr>
            <w:r>
              <w:rPr>
                <w:rFonts w:hint="eastAsia"/>
              </w:rPr>
              <w:t>代表参加会议</w:t>
            </w:r>
            <w:r>
              <w:t>308</w:t>
            </w:r>
            <w:r>
              <w:rPr>
                <w:rFonts w:hint="eastAsia"/>
              </w:rPr>
              <w:t>人</w:t>
            </w:r>
          </w:p>
        </w:tc>
        <w:tc>
          <w:tcPr>
            <w:tcW w:w="2551" w:type="dxa"/>
            <w:vAlign w:val="center"/>
          </w:tcPr>
          <w:p>
            <w:pPr>
              <w:pStyle w:val="18"/>
            </w:pPr>
            <w:r>
              <w:rPr>
                <w:rFonts w:hint="eastAsia"/>
              </w:rPr>
              <w:t>≥</w:t>
            </w:r>
            <w:r>
              <w:t>308</w:t>
            </w:r>
            <w:r>
              <w:rPr>
                <w:rFonts w:hint="eastAsia"/>
              </w:rPr>
              <w:t>人</w:t>
            </w:r>
          </w:p>
        </w:tc>
        <w:tc>
          <w:tcPr>
            <w:tcW w:w="2268" w:type="dxa"/>
            <w:vAlign w:val="center"/>
          </w:tcPr>
          <w:p>
            <w:pPr>
              <w:pStyle w:val="18"/>
            </w:pPr>
            <w:r>
              <w:rPr>
                <w:rFonts w:hint="eastAsia"/>
              </w:rPr>
              <w:t>国家相关制度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会议各项任务完成率</w:t>
            </w:r>
          </w:p>
        </w:tc>
        <w:tc>
          <w:tcPr>
            <w:tcW w:w="2835" w:type="dxa"/>
            <w:vAlign w:val="center"/>
          </w:tcPr>
          <w:p>
            <w:pPr>
              <w:pStyle w:val="18"/>
            </w:pPr>
            <w:r>
              <w:rPr>
                <w:rFonts w:hint="eastAsia"/>
              </w:rPr>
              <w:t>完成代表参政议政、选举</w:t>
            </w:r>
          </w:p>
        </w:tc>
        <w:tc>
          <w:tcPr>
            <w:tcW w:w="2551" w:type="dxa"/>
            <w:vAlign w:val="center"/>
          </w:tcPr>
          <w:p>
            <w:pPr>
              <w:pStyle w:val="18"/>
            </w:pPr>
            <w:r>
              <w:rPr>
                <w:rFonts w:hint="eastAsia"/>
              </w:rPr>
              <w:t>≥</w:t>
            </w:r>
            <w:r>
              <w:t>95%</w:t>
            </w:r>
          </w:p>
        </w:tc>
        <w:tc>
          <w:tcPr>
            <w:tcW w:w="2268" w:type="dxa"/>
            <w:vAlign w:val="center"/>
          </w:tcPr>
          <w:p>
            <w:pPr>
              <w:pStyle w:val="18"/>
            </w:pPr>
            <w:r>
              <w:rPr>
                <w:rFonts w:hint="eastAsia"/>
              </w:rPr>
              <w:t>省市人大会议要求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会议及时完成</w:t>
            </w:r>
          </w:p>
        </w:tc>
        <w:tc>
          <w:tcPr>
            <w:tcW w:w="2835" w:type="dxa"/>
            <w:vAlign w:val="center"/>
          </w:tcPr>
          <w:p>
            <w:pPr>
              <w:pStyle w:val="18"/>
            </w:pPr>
            <w:r>
              <w:t>2023</w:t>
            </w:r>
            <w:r>
              <w:rPr>
                <w:rFonts w:hint="eastAsia"/>
              </w:rPr>
              <w:t>年</w:t>
            </w:r>
            <w:r>
              <w:t>2</w:t>
            </w:r>
            <w:r>
              <w:rPr>
                <w:rFonts w:hint="eastAsia"/>
              </w:rPr>
              <w:t>月前完成</w:t>
            </w:r>
          </w:p>
        </w:tc>
        <w:tc>
          <w:tcPr>
            <w:tcW w:w="2551" w:type="dxa"/>
            <w:vAlign w:val="center"/>
          </w:tcPr>
          <w:p>
            <w:pPr>
              <w:pStyle w:val="18"/>
            </w:pPr>
            <w:r>
              <w:t>2</w:t>
            </w:r>
            <w:r>
              <w:rPr>
                <w:rFonts w:hint="eastAsia"/>
              </w:rPr>
              <w:t>月底</w:t>
            </w:r>
          </w:p>
        </w:tc>
        <w:tc>
          <w:tcPr>
            <w:tcW w:w="2268" w:type="dxa"/>
            <w:vAlign w:val="center"/>
          </w:tcPr>
          <w:p>
            <w:pPr>
              <w:pStyle w:val="18"/>
            </w:pPr>
            <w:r>
              <w:rPr>
                <w:rFonts w:hint="eastAsia"/>
              </w:rPr>
              <w:t>按省市人大要求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预算资金</w:t>
            </w:r>
          </w:p>
        </w:tc>
        <w:tc>
          <w:tcPr>
            <w:tcW w:w="2835" w:type="dxa"/>
            <w:vAlign w:val="center"/>
          </w:tcPr>
          <w:p>
            <w:pPr>
              <w:pStyle w:val="18"/>
            </w:pPr>
            <w:r>
              <w:rPr>
                <w:rFonts w:hint="eastAsia"/>
              </w:rPr>
              <w:t>人代会预算资金</w:t>
            </w:r>
            <w:r>
              <w:t>60</w:t>
            </w:r>
            <w:r>
              <w:rPr>
                <w:rFonts w:hint="eastAsia"/>
              </w:rPr>
              <w:t>万元</w:t>
            </w:r>
          </w:p>
        </w:tc>
        <w:tc>
          <w:tcPr>
            <w:tcW w:w="2551" w:type="dxa"/>
            <w:vAlign w:val="center"/>
          </w:tcPr>
          <w:p>
            <w:pPr>
              <w:pStyle w:val="18"/>
            </w:pPr>
            <w:r>
              <w:t>60</w:t>
            </w:r>
            <w:r>
              <w:rPr>
                <w:rFonts w:hint="eastAsia"/>
              </w:rPr>
              <w:t>万元</w:t>
            </w:r>
          </w:p>
        </w:tc>
        <w:tc>
          <w:tcPr>
            <w:tcW w:w="2268" w:type="dxa"/>
            <w:vAlign w:val="center"/>
          </w:tcPr>
          <w:p>
            <w:pPr>
              <w:pStyle w:val="18"/>
            </w:pPr>
            <w:r>
              <w:rPr>
                <w:rFonts w:hint="eastAsia"/>
              </w:rP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代表议案建议立案率</w:t>
            </w:r>
          </w:p>
        </w:tc>
        <w:tc>
          <w:tcPr>
            <w:tcW w:w="2835" w:type="dxa"/>
            <w:vAlign w:val="center"/>
          </w:tcPr>
          <w:p>
            <w:pPr>
              <w:pStyle w:val="18"/>
            </w:pPr>
            <w:r>
              <w:rPr>
                <w:rFonts w:hint="eastAsia"/>
              </w:rPr>
              <w:t>代表大会期间议案与建议立案情况</w:t>
            </w:r>
          </w:p>
        </w:tc>
        <w:tc>
          <w:tcPr>
            <w:tcW w:w="2551" w:type="dxa"/>
            <w:vAlign w:val="center"/>
          </w:tcPr>
          <w:p>
            <w:pPr>
              <w:pStyle w:val="18"/>
            </w:pPr>
            <w:r>
              <w:rPr>
                <w:rFonts w:hint="eastAsia"/>
              </w:rPr>
              <w:t>≥</w:t>
            </w:r>
            <w:r>
              <w:t>90%</w:t>
            </w:r>
          </w:p>
        </w:tc>
        <w:tc>
          <w:tcPr>
            <w:tcW w:w="2268" w:type="dxa"/>
            <w:vAlign w:val="center"/>
          </w:tcPr>
          <w:p>
            <w:pPr>
              <w:pStyle w:val="18"/>
            </w:pPr>
            <w:r>
              <w:rPr>
                <w:rFonts w:hint="eastAsia"/>
              </w:rPr>
              <w:t>按照相关规定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代表在人代会上围绕县中心工作参政议政</w:t>
            </w:r>
          </w:p>
        </w:tc>
        <w:tc>
          <w:tcPr>
            <w:tcW w:w="2835" w:type="dxa"/>
            <w:vAlign w:val="center"/>
          </w:tcPr>
          <w:p>
            <w:pPr>
              <w:pStyle w:val="18"/>
            </w:pPr>
            <w:r>
              <w:rPr>
                <w:rFonts w:hint="eastAsia"/>
              </w:rPr>
              <w:t>凝聚改革发展动力，促进社会主义人民民主建设</w:t>
            </w:r>
          </w:p>
        </w:tc>
        <w:tc>
          <w:tcPr>
            <w:tcW w:w="2551" w:type="dxa"/>
            <w:vAlign w:val="center"/>
          </w:tcPr>
          <w:p>
            <w:pPr>
              <w:pStyle w:val="18"/>
            </w:pPr>
            <w:r>
              <w:rPr>
                <w:rFonts w:hint="eastAsia"/>
              </w:rPr>
              <w:t>有效促进</w:t>
            </w:r>
          </w:p>
        </w:tc>
        <w:tc>
          <w:tcPr>
            <w:tcW w:w="2268" w:type="dxa"/>
            <w:vAlign w:val="center"/>
          </w:tcPr>
          <w:p>
            <w:pPr>
              <w:pStyle w:val="18"/>
            </w:pPr>
            <w:r>
              <w:rPr>
                <w:rFonts w:hint="eastAsia"/>
              </w:rPr>
              <w:t>按照人民</w:t>
            </w:r>
            <w:r>
              <w:rPr>
                <w:rFonts w:hint="eastAsia"/>
                <w:lang w:eastAsia="zh-CN"/>
              </w:rPr>
              <w:t>代表</w:t>
            </w:r>
            <w:r>
              <w:rPr>
                <w:rFonts w:hint="eastAsia"/>
              </w:rPr>
              <w:t>大会制度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代表满意率</w:t>
            </w:r>
          </w:p>
        </w:tc>
        <w:tc>
          <w:tcPr>
            <w:tcW w:w="2835" w:type="dxa"/>
            <w:vAlign w:val="center"/>
          </w:tcPr>
          <w:p>
            <w:pPr>
              <w:pStyle w:val="18"/>
            </w:pPr>
            <w:r>
              <w:rPr>
                <w:rFonts w:hint="eastAsia"/>
              </w:rPr>
              <w:t>代表对本次会议组织实施情况满意度</w:t>
            </w:r>
          </w:p>
        </w:tc>
        <w:tc>
          <w:tcPr>
            <w:tcW w:w="2551" w:type="dxa"/>
            <w:vAlign w:val="center"/>
          </w:tcPr>
          <w:p>
            <w:pPr>
              <w:pStyle w:val="18"/>
            </w:pPr>
            <w:r>
              <w:rPr>
                <w:rFonts w:hint="eastAsia"/>
              </w:rPr>
              <w:t>≥</w:t>
            </w:r>
            <w:r>
              <w:t>95%</w:t>
            </w:r>
          </w:p>
        </w:tc>
        <w:tc>
          <w:tcPr>
            <w:tcW w:w="2268" w:type="dxa"/>
            <w:vAlign w:val="center"/>
          </w:tcPr>
          <w:p>
            <w:pPr>
              <w:pStyle w:val="18"/>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、人大办专项公用经费绩效目标表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w:t>
            </w:r>
            <w:r>
              <w:rPr>
                <w:rFonts w:hint="eastAsia"/>
              </w:rPr>
              <w:t>保障机关专项事务正常运转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工作完成率</w:t>
            </w:r>
          </w:p>
        </w:tc>
        <w:tc>
          <w:tcPr>
            <w:tcW w:w="2835" w:type="dxa"/>
            <w:vAlign w:val="center"/>
          </w:tcPr>
          <w:p>
            <w:pPr>
              <w:pStyle w:val="18"/>
            </w:pPr>
            <w:r>
              <w:rPr>
                <w:rFonts w:hint="eastAsia"/>
              </w:rPr>
              <w:t>工作完成的数量占总工作数量的比例</w:t>
            </w:r>
          </w:p>
        </w:tc>
        <w:tc>
          <w:tcPr>
            <w:tcW w:w="2551" w:type="dxa"/>
            <w:vAlign w:val="center"/>
          </w:tcPr>
          <w:p>
            <w:pPr>
              <w:pStyle w:val="18"/>
            </w:pPr>
            <w:r>
              <w:rPr>
                <w:rFonts w:hint="eastAsia"/>
              </w:rPr>
              <w:t>≥</w:t>
            </w:r>
            <w:r>
              <w:t>90%</w:t>
            </w:r>
          </w:p>
        </w:tc>
        <w:tc>
          <w:tcPr>
            <w:tcW w:w="2268" w:type="dxa"/>
            <w:vAlign w:val="center"/>
          </w:tcPr>
          <w:p>
            <w:pPr>
              <w:pStyle w:val="18"/>
            </w:pPr>
            <w:r>
              <w:rPr>
                <w:rFonts w:hint="eastAsia"/>
              </w:rP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工作合格率</w:t>
            </w:r>
          </w:p>
        </w:tc>
        <w:tc>
          <w:tcPr>
            <w:tcW w:w="2835" w:type="dxa"/>
            <w:vAlign w:val="center"/>
          </w:tcPr>
          <w:p>
            <w:pPr>
              <w:pStyle w:val="18"/>
            </w:pPr>
            <w:r>
              <w:rPr>
                <w:rFonts w:hint="eastAsia"/>
              </w:rPr>
              <w:t>工作合格率</w:t>
            </w:r>
          </w:p>
        </w:tc>
        <w:tc>
          <w:tcPr>
            <w:tcW w:w="2551" w:type="dxa"/>
            <w:vAlign w:val="center"/>
          </w:tcPr>
          <w:p>
            <w:pPr>
              <w:pStyle w:val="18"/>
            </w:pPr>
            <w:r>
              <w:rPr>
                <w:rFonts w:hint="eastAsia"/>
              </w:rPr>
              <w:t>≥</w:t>
            </w:r>
            <w:r>
              <w:t>92%</w:t>
            </w:r>
          </w:p>
        </w:tc>
        <w:tc>
          <w:tcPr>
            <w:tcW w:w="2268" w:type="dxa"/>
            <w:vAlign w:val="center"/>
          </w:tcPr>
          <w:p>
            <w:pPr>
              <w:pStyle w:val="18"/>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完工及时率</w:t>
            </w:r>
          </w:p>
        </w:tc>
        <w:tc>
          <w:tcPr>
            <w:tcW w:w="2835" w:type="dxa"/>
            <w:vAlign w:val="center"/>
          </w:tcPr>
          <w:p>
            <w:pPr>
              <w:pStyle w:val="18"/>
            </w:pPr>
            <w:r>
              <w:rPr>
                <w:rFonts w:hint="eastAsia"/>
              </w:rPr>
              <w:t>完工及时率</w:t>
            </w:r>
          </w:p>
        </w:tc>
        <w:tc>
          <w:tcPr>
            <w:tcW w:w="2551" w:type="dxa"/>
            <w:vAlign w:val="center"/>
          </w:tcPr>
          <w:p>
            <w:pPr>
              <w:pStyle w:val="18"/>
            </w:pPr>
            <w:r>
              <w:rPr>
                <w:rFonts w:hint="eastAsia"/>
              </w:rPr>
              <w:t>≥</w:t>
            </w:r>
            <w:r>
              <w:t>90%</w:t>
            </w:r>
          </w:p>
        </w:tc>
        <w:tc>
          <w:tcPr>
            <w:tcW w:w="2268" w:type="dxa"/>
            <w:vAlign w:val="center"/>
          </w:tcPr>
          <w:p>
            <w:pPr>
              <w:pStyle w:val="18"/>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成本控制</w:t>
            </w:r>
          </w:p>
        </w:tc>
        <w:tc>
          <w:tcPr>
            <w:tcW w:w="2835" w:type="dxa"/>
            <w:vAlign w:val="center"/>
          </w:tcPr>
          <w:p>
            <w:pPr>
              <w:pStyle w:val="18"/>
            </w:pPr>
            <w:r>
              <w:rPr>
                <w:rFonts w:hint="eastAsia"/>
              </w:rPr>
              <w:t>节约资金，控制成本</w:t>
            </w:r>
          </w:p>
        </w:tc>
        <w:tc>
          <w:tcPr>
            <w:tcW w:w="2551" w:type="dxa"/>
            <w:vAlign w:val="center"/>
          </w:tcPr>
          <w:p>
            <w:pPr>
              <w:pStyle w:val="18"/>
            </w:pPr>
            <w:r>
              <w:rPr>
                <w:rFonts w:hint="eastAsia"/>
              </w:rPr>
              <w:t>≤</w:t>
            </w:r>
            <w:r>
              <w:t>96.5</w:t>
            </w:r>
            <w:r>
              <w:rPr>
                <w:rFonts w:hint="eastAsia"/>
              </w:rPr>
              <w:t>万元</w:t>
            </w:r>
          </w:p>
        </w:tc>
        <w:tc>
          <w:tcPr>
            <w:tcW w:w="2268" w:type="dxa"/>
            <w:vAlign w:val="center"/>
          </w:tcPr>
          <w:p>
            <w:pPr>
              <w:pStyle w:val="18"/>
            </w:pPr>
            <w:r>
              <w:rPr>
                <w:rFonts w:hint="eastAsia"/>
              </w:rP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机关正常运转</w:t>
            </w:r>
          </w:p>
        </w:tc>
        <w:tc>
          <w:tcPr>
            <w:tcW w:w="2835" w:type="dxa"/>
            <w:vAlign w:val="center"/>
          </w:tcPr>
          <w:p>
            <w:pPr>
              <w:pStyle w:val="18"/>
            </w:pPr>
            <w:r>
              <w:rPr>
                <w:rFonts w:hint="eastAsia"/>
              </w:rPr>
              <w:t>机关正常运转</w:t>
            </w:r>
          </w:p>
        </w:tc>
        <w:tc>
          <w:tcPr>
            <w:tcW w:w="2551" w:type="dxa"/>
            <w:vAlign w:val="center"/>
          </w:tcPr>
          <w:p>
            <w:pPr>
              <w:pStyle w:val="18"/>
            </w:pPr>
            <w:r>
              <w:rPr>
                <w:rFonts w:hint="eastAsia"/>
              </w:rPr>
              <w:t>机关正常运转</w:t>
            </w:r>
          </w:p>
        </w:tc>
        <w:tc>
          <w:tcPr>
            <w:tcW w:w="2268" w:type="dxa"/>
            <w:vAlign w:val="center"/>
          </w:tcPr>
          <w:p>
            <w:pPr>
              <w:pStyle w:val="18"/>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持续改善办公环境</w:t>
            </w:r>
          </w:p>
        </w:tc>
        <w:tc>
          <w:tcPr>
            <w:tcW w:w="2835" w:type="dxa"/>
            <w:vAlign w:val="center"/>
          </w:tcPr>
          <w:p>
            <w:pPr>
              <w:pStyle w:val="18"/>
            </w:pPr>
            <w:r>
              <w:rPr>
                <w:rFonts w:hint="eastAsia"/>
              </w:rPr>
              <w:t>持续改善办公环境</w:t>
            </w:r>
          </w:p>
        </w:tc>
        <w:tc>
          <w:tcPr>
            <w:tcW w:w="2551" w:type="dxa"/>
            <w:vAlign w:val="center"/>
          </w:tcPr>
          <w:p>
            <w:pPr>
              <w:pStyle w:val="18"/>
            </w:pPr>
            <w:r>
              <w:rPr>
                <w:rFonts w:hint="eastAsia"/>
              </w:rPr>
              <w:t>持续改善办公环境</w:t>
            </w:r>
          </w:p>
        </w:tc>
        <w:tc>
          <w:tcPr>
            <w:tcW w:w="2268" w:type="dxa"/>
            <w:vAlign w:val="center"/>
          </w:tcPr>
          <w:p>
            <w:pPr>
              <w:pStyle w:val="18"/>
            </w:pPr>
            <w:r>
              <w:rPr>
                <w:rFonts w:hint="eastAsia"/>
              </w:rP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工作人员满意度</w:t>
            </w:r>
          </w:p>
        </w:tc>
        <w:tc>
          <w:tcPr>
            <w:tcW w:w="2835" w:type="dxa"/>
            <w:vAlign w:val="center"/>
          </w:tcPr>
          <w:p>
            <w:pPr>
              <w:pStyle w:val="18"/>
            </w:pPr>
            <w:r>
              <w:rPr>
                <w:rFonts w:hint="eastAsia"/>
              </w:rPr>
              <w:t>工作人员满意人数占总人数的比例</w:t>
            </w:r>
          </w:p>
        </w:tc>
        <w:tc>
          <w:tcPr>
            <w:tcW w:w="2551" w:type="dxa"/>
            <w:vAlign w:val="center"/>
          </w:tcPr>
          <w:p>
            <w:pPr>
              <w:pStyle w:val="18"/>
            </w:pPr>
            <w:r>
              <w:rPr>
                <w:rFonts w:hint="eastAsia"/>
              </w:rPr>
              <w:t>≥</w:t>
            </w:r>
            <w:r>
              <w:t>95%</w:t>
            </w:r>
          </w:p>
        </w:tc>
        <w:tc>
          <w:tcPr>
            <w:tcW w:w="2268" w:type="dxa"/>
            <w:vAlign w:val="center"/>
          </w:tcPr>
          <w:p>
            <w:pPr>
              <w:pStyle w:val="18"/>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、人大常委会会议经费绩效目标表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w:t>
            </w:r>
            <w:r>
              <w:rPr>
                <w:rFonts w:hint="eastAsia"/>
              </w:rPr>
              <w:t>按照规定至少每两个月召开一次常委会，完成常委会既定事项，参会</w:t>
            </w:r>
            <w:r>
              <w:t>37</w:t>
            </w:r>
            <w:r>
              <w:rPr>
                <w:rFonts w:hint="eastAsia"/>
              </w:rPr>
              <w:t>名委员和</w:t>
            </w:r>
            <w:r>
              <w:t>22</w:t>
            </w:r>
            <w:r>
              <w:rPr>
                <w:rFonts w:hint="eastAsia"/>
              </w:rPr>
              <w:t>个乡镇、部分代表，参会人数约</w:t>
            </w:r>
            <w:r>
              <w:t>59</w:t>
            </w:r>
            <w:r>
              <w:rPr>
                <w:rFonts w:hint="eastAsia"/>
              </w:rPr>
              <w:t>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召开会议次数</w:t>
            </w:r>
          </w:p>
        </w:tc>
        <w:tc>
          <w:tcPr>
            <w:tcW w:w="2835" w:type="dxa"/>
            <w:vAlign w:val="center"/>
          </w:tcPr>
          <w:p>
            <w:pPr>
              <w:pStyle w:val="18"/>
            </w:pPr>
            <w:r>
              <w:rPr>
                <w:rFonts w:hint="eastAsia"/>
              </w:rPr>
              <w:t>召开会议次数</w:t>
            </w:r>
          </w:p>
        </w:tc>
        <w:tc>
          <w:tcPr>
            <w:tcW w:w="2551" w:type="dxa"/>
            <w:vAlign w:val="center"/>
          </w:tcPr>
          <w:p>
            <w:pPr>
              <w:pStyle w:val="18"/>
            </w:pPr>
            <w:r>
              <w:rPr>
                <w:rFonts w:hint="eastAsia"/>
              </w:rPr>
              <w:t>每两个月召开一次</w:t>
            </w:r>
          </w:p>
        </w:tc>
        <w:tc>
          <w:tcPr>
            <w:tcW w:w="2268" w:type="dxa"/>
            <w:vAlign w:val="center"/>
          </w:tcPr>
          <w:p>
            <w:pPr>
              <w:pStyle w:val="18"/>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数量指标</w:t>
            </w:r>
          </w:p>
        </w:tc>
        <w:tc>
          <w:tcPr>
            <w:tcW w:w="2835" w:type="dxa"/>
            <w:vAlign w:val="center"/>
          </w:tcPr>
          <w:p>
            <w:pPr>
              <w:pStyle w:val="18"/>
            </w:pPr>
            <w:r>
              <w:rPr>
                <w:rFonts w:hint="eastAsia"/>
              </w:rPr>
              <w:t>参会人数</w:t>
            </w:r>
          </w:p>
        </w:tc>
        <w:tc>
          <w:tcPr>
            <w:tcW w:w="2835" w:type="dxa"/>
            <w:vAlign w:val="center"/>
          </w:tcPr>
          <w:p>
            <w:pPr>
              <w:pStyle w:val="18"/>
            </w:pPr>
            <w:r>
              <w:rPr>
                <w:rFonts w:hint="eastAsia"/>
              </w:rPr>
              <w:t>参会人数</w:t>
            </w:r>
          </w:p>
        </w:tc>
        <w:tc>
          <w:tcPr>
            <w:tcW w:w="2551" w:type="dxa"/>
            <w:vAlign w:val="center"/>
          </w:tcPr>
          <w:p>
            <w:pPr>
              <w:pStyle w:val="18"/>
            </w:pPr>
            <w:r>
              <w:t>59</w:t>
            </w:r>
            <w:r>
              <w:rPr>
                <w:rFonts w:hint="eastAsia"/>
              </w:rPr>
              <w:t>人</w:t>
            </w:r>
          </w:p>
        </w:tc>
        <w:tc>
          <w:tcPr>
            <w:tcW w:w="2268" w:type="dxa"/>
            <w:vAlign w:val="center"/>
          </w:tcPr>
          <w:p>
            <w:pPr>
              <w:pStyle w:val="18"/>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会议完成率</w:t>
            </w:r>
          </w:p>
        </w:tc>
        <w:tc>
          <w:tcPr>
            <w:tcW w:w="2835" w:type="dxa"/>
            <w:vAlign w:val="center"/>
          </w:tcPr>
          <w:p>
            <w:pPr>
              <w:pStyle w:val="18"/>
            </w:pPr>
            <w:r>
              <w:rPr>
                <w:rFonts w:hint="eastAsia"/>
              </w:rPr>
              <w:t>会议完成率</w:t>
            </w:r>
          </w:p>
        </w:tc>
        <w:tc>
          <w:tcPr>
            <w:tcW w:w="2551" w:type="dxa"/>
            <w:vAlign w:val="center"/>
          </w:tcPr>
          <w:p>
            <w:pPr>
              <w:pStyle w:val="18"/>
            </w:pPr>
            <w:r>
              <w:rPr>
                <w:rFonts w:hint="eastAsia"/>
              </w:rPr>
              <w:t>≥</w:t>
            </w:r>
            <w:r>
              <w:t>90%</w:t>
            </w:r>
          </w:p>
        </w:tc>
        <w:tc>
          <w:tcPr>
            <w:tcW w:w="2268" w:type="dxa"/>
            <w:vAlign w:val="center"/>
          </w:tcPr>
          <w:p>
            <w:pPr>
              <w:pStyle w:val="18"/>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会议完成时限</w:t>
            </w:r>
          </w:p>
        </w:tc>
        <w:tc>
          <w:tcPr>
            <w:tcW w:w="2835" w:type="dxa"/>
            <w:vAlign w:val="center"/>
          </w:tcPr>
          <w:p>
            <w:pPr>
              <w:pStyle w:val="18"/>
            </w:pPr>
            <w:r>
              <w:rPr>
                <w:rFonts w:hint="eastAsia"/>
              </w:rPr>
              <w:t>会议完成时限</w:t>
            </w:r>
          </w:p>
        </w:tc>
        <w:tc>
          <w:tcPr>
            <w:tcW w:w="2551" w:type="dxa"/>
            <w:vAlign w:val="center"/>
          </w:tcPr>
          <w:p>
            <w:pPr>
              <w:pStyle w:val="18"/>
            </w:pPr>
            <w:r>
              <w:t>12</w:t>
            </w:r>
            <w:r>
              <w:rPr>
                <w:rFonts w:hint="eastAsia"/>
              </w:rPr>
              <w:t>月底完成</w:t>
            </w:r>
          </w:p>
        </w:tc>
        <w:tc>
          <w:tcPr>
            <w:tcW w:w="2268" w:type="dxa"/>
            <w:vAlign w:val="center"/>
          </w:tcPr>
          <w:p>
            <w:pPr>
              <w:pStyle w:val="18"/>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召开会议所需经费成本</w:t>
            </w:r>
          </w:p>
        </w:tc>
        <w:tc>
          <w:tcPr>
            <w:tcW w:w="2835" w:type="dxa"/>
            <w:vAlign w:val="center"/>
          </w:tcPr>
          <w:p>
            <w:pPr>
              <w:pStyle w:val="18"/>
            </w:pPr>
            <w:r>
              <w:rPr>
                <w:rFonts w:hint="eastAsia"/>
              </w:rPr>
              <w:t>召开会议所需经费成本</w:t>
            </w:r>
          </w:p>
        </w:tc>
        <w:tc>
          <w:tcPr>
            <w:tcW w:w="2551" w:type="dxa"/>
            <w:vAlign w:val="center"/>
          </w:tcPr>
          <w:p>
            <w:pPr>
              <w:pStyle w:val="18"/>
            </w:pPr>
            <w:r>
              <w:t>10</w:t>
            </w:r>
            <w:r>
              <w:rPr>
                <w:rFonts w:hint="eastAsia"/>
              </w:rPr>
              <w:t>万元</w:t>
            </w:r>
          </w:p>
        </w:tc>
        <w:tc>
          <w:tcPr>
            <w:tcW w:w="2268" w:type="dxa"/>
            <w:vAlign w:val="center"/>
          </w:tcPr>
          <w:p>
            <w:pPr>
              <w:pStyle w:val="18"/>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遵循民主集中制原则，集体行使职权</w:t>
            </w:r>
          </w:p>
        </w:tc>
        <w:tc>
          <w:tcPr>
            <w:tcW w:w="2835" w:type="dxa"/>
            <w:vAlign w:val="center"/>
          </w:tcPr>
          <w:p>
            <w:pPr>
              <w:pStyle w:val="18"/>
            </w:pPr>
            <w:r>
              <w:rPr>
                <w:rFonts w:hint="eastAsia"/>
              </w:rPr>
              <w:t>紧紧围绕和服务全县工作大局，充分履行宪法和法律赋予的职责</w:t>
            </w:r>
          </w:p>
        </w:tc>
        <w:tc>
          <w:tcPr>
            <w:tcW w:w="2551" w:type="dxa"/>
            <w:vAlign w:val="center"/>
          </w:tcPr>
          <w:p>
            <w:pPr>
              <w:pStyle w:val="18"/>
            </w:pPr>
            <w:r>
              <w:rPr>
                <w:rFonts w:hint="eastAsia"/>
              </w:rPr>
              <w:t>有效提升</w:t>
            </w:r>
          </w:p>
        </w:tc>
        <w:tc>
          <w:tcPr>
            <w:tcW w:w="2268" w:type="dxa"/>
            <w:vAlign w:val="center"/>
          </w:tcPr>
          <w:p>
            <w:pPr>
              <w:pStyle w:val="18"/>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坚持和完善人民代表大会制度，坚持党的领导、人民当家作主、依法治国有机统一</w:t>
            </w:r>
          </w:p>
        </w:tc>
        <w:tc>
          <w:tcPr>
            <w:tcW w:w="2835" w:type="dxa"/>
            <w:vAlign w:val="center"/>
          </w:tcPr>
          <w:p>
            <w:pPr>
              <w:pStyle w:val="18"/>
            </w:pPr>
            <w:r>
              <w:rPr>
                <w:rFonts w:hint="eastAsia"/>
              </w:rPr>
              <w:t>能够长期围绕民生问题较好地开展各项专题调研，在常委会上行使代表权利</w:t>
            </w:r>
          </w:p>
        </w:tc>
        <w:tc>
          <w:tcPr>
            <w:tcW w:w="2551" w:type="dxa"/>
            <w:vAlign w:val="center"/>
          </w:tcPr>
          <w:p>
            <w:pPr>
              <w:pStyle w:val="18"/>
            </w:pPr>
            <w:r>
              <w:rPr>
                <w:rFonts w:hint="eastAsia"/>
              </w:rPr>
              <w:t>有所改善</w:t>
            </w:r>
          </w:p>
        </w:tc>
        <w:tc>
          <w:tcPr>
            <w:tcW w:w="2268" w:type="dxa"/>
            <w:vAlign w:val="center"/>
          </w:tcPr>
          <w:p>
            <w:pPr>
              <w:pStyle w:val="18"/>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代表满意率</w:t>
            </w:r>
          </w:p>
        </w:tc>
        <w:tc>
          <w:tcPr>
            <w:tcW w:w="2835" w:type="dxa"/>
            <w:vAlign w:val="center"/>
          </w:tcPr>
          <w:p>
            <w:pPr>
              <w:pStyle w:val="18"/>
            </w:pPr>
            <w:r>
              <w:rPr>
                <w:rFonts w:hint="eastAsia"/>
              </w:rPr>
              <w:t>委员代表满意率</w:t>
            </w:r>
          </w:p>
        </w:tc>
        <w:tc>
          <w:tcPr>
            <w:tcW w:w="2551" w:type="dxa"/>
            <w:vAlign w:val="center"/>
          </w:tcPr>
          <w:p>
            <w:pPr>
              <w:pStyle w:val="18"/>
            </w:pPr>
            <w:r>
              <w:rPr>
                <w:rFonts w:hint="eastAsia"/>
              </w:rPr>
              <w:t>≥</w:t>
            </w:r>
            <w:r>
              <w:t>90%</w:t>
            </w:r>
          </w:p>
        </w:tc>
        <w:tc>
          <w:tcPr>
            <w:tcW w:w="2268" w:type="dxa"/>
            <w:vAlign w:val="center"/>
          </w:tcPr>
          <w:p>
            <w:pPr>
              <w:pStyle w:val="18"/>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、人大代表活动经费绩效目标表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1.2023</w:t>
            </w:r>
            <w:r>
              <w:rPr>
                <w:rFonts w:hint="eastAsia"/>
              </w:rPr>
              <w:t>年度第十八届</w:t>
            </w:r>
            <w:r>
              <w:t>2</w:t>
            </w:r>
            <w:r>
              <w:rPr>
                <w:rFonts w:hint="eastAsia"/>
              </w:rPr>
              <w:t>次会议，</w:t>
            </w:r>
            <w:r>
              <w:t>308</w:t>
            </w:r>
            <w:r>
              <w:rPr>
                <w:rFonts w:hint="eastAsia"/>
              </w:rPr>
              <w:t>名代表住宿安排就餐，文件印刷，代表证、</w:t>
            </w:r>
            <w:r>
              <w:t>308</w:t>
            </w:r>
            <w:r>
              <w:rPr>
                <w:rFonts w:hint="eastAsia"/>
              </w:rPr>
              <w:t>个出席证、</w:t>
            </w:r>
            <w:bookmarkStart w:id="18" w:name="_GoBack"/>
            <w:bookmarkEnd w:id="18"/>
            <w:r>
              <w:t>100</w:t>
            </w:r>
            <w:r>
              <w:rPr>
                <w:rFonts w:hint="eastAsia"/>
              </w:rPr>
              <w:t>多个列席证的制作，保证代表依法履职，大会正常召开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t>308</w:t>
            </w:r>
            <w:r>
              <w:rPr>
                <w:rFonts w:hint="eastAsia"/>
              </w:rPr>
              <w:t>名代表调研、培训、学习</w:t>
            </w:r>
            <w:r>
              <w:t>20</w:t>
            </w:r>
            <w:r>
              <w:rPr>
                <w:rFonts w:hint="eastAsia"/>
              </w:rPr>
              <w:t>次</w:t>
            </w:r>
          </w:p>
        </w:tc>
        <w:tc>
          <w:tcPr>
            <w:tcW w:w="2835" w:type="dxa"/>
            <w:vAlign w:val="center"/>
          </w:tcPr>
          <w:p>
            <w:pPr>
              <w:pStyle w:val="18"/>
            </w:pPr>
            <w:r>
              <w:t>308</w:t>
            </w:r>
            <w:r>
              <w:rPr>
                <w:rFonts w:hint="eastAsia"/>
              </w:rPr>
              <w:t>名代表参与课题调研、重点工作</w:t>
            </w:r>
            <w:r>
              <w:t>20</w:t>
            </w:r>
            <w:r>
              <w:rPr>
                <w:rFonts w:hint="eastAsia"/>
              </w:rPr>
              <w:t>次</w:t>
            </w:r>
          </w:p>
        </w:tc>
        <w:tc>
          <w:tcPr>
            <w:tcW w:w="2551" w:type="dxa"/>
            <w:vAlign w:val="center"/>
          </w:tcPr>
          <w:p>
            <w:pPr>
              <w:pStyle w:val="18"/>
            </w:pPr>
            <w:r>
              <w:t>308</w:t>
            </w:r>
            <w:r>
              <w:rPr>
                <w:rFonts w:hint="eastAsia"/>
              </w:rPr>
              <w:t>人</w:t>
            </w:r>
          </w:p>
        </w:tc>
        <w:tc>
          <w:tcPr>
            <w:tcW w:w="2268" w:type="dxa"/>
            <w:vAlign w:val="center"/>
          </w:tcPr>
          <w:p>
            <w:pPr>
              <w:pStyle w:val="18"/>
            </w:pPr>
            <w:r>
              <w:rPr>
                <w:rFonts w:hint="eastAsia"/>
              </w:rP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调研、培训达标率</w:t>
            </w:r>
          </w:p>
        </w:tc>
        <w:tc>
          <w:tcPr>
            <w:tcW w:w="2835" w:type="dxa"/>
            <w:vAlign w:val="center"/>
          </w:tcPr>
          <w:p>
            <w:pPr>
              <w:pStyle w:val="18"/>
            </w:pPr>
            <w:r>
              <w:rPr>
                <w:rFonts w:hint="eastAsia"/>
              </w:rPr>
              <w:t>完成全县重点工作、课题、民心实事率</w:t>
            </w:r>
          </w:p>
        </w:tc>
        <w:tc>
          <w:tcPr>
            <w:tcW w:w="2551" w:type="dxa"/>
            <w:vAlign w:val="center"/>
          </w:tcPr>
          <w:p>
            <w:pPr>
              <w:pStyle w:val="18"/>
            </w:pPr>
            <w:r>
              <w:rPr>
                <w:rFonts w:hint="eastAsia"/>
              </w:rPr>
              <w:t>≥</w:t>
            </w:r>
            <w:r>
              <w:t>95%</w:t>
            </w:r>
          </w:p>
        </w:tc>
        <w:tc>
          <w:tcPr>
            <w:tcW w:w="2268" w:type="dxa"/>
            <w:vAlign w:val="center"/>
          </w:tcPr>
          <w:p>
            <w:pPr>
              <w:pStyle w:val="18"/>
            </w:pPr>
            <w:r>
              <w:rPr>
                <w:rFonts w:hint="eastAsia"/>
              </w:rPr>
              <w:t>按照活动方案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课题、调研全年分次完成</w:t>
            </w:r>
          </w:p>
        </w:tc>
        <w:tc>
          <w:tcPr>
            <w:tcW w:w="2835" w:type="dxa"/>
            <w:vAlign w:val="center"/>
          </w:tcPr>
          <w:p>
            <w:pPr>
              <w:pStyle w:val="18"/>
            </w:pPr>
            <w:r>
              <w:t>2023</w:t>
            </w:r>
            <w:r>
              <w:rPr>
                <w:rFonts w:hint="eastAsia"/>
              </w:rPr>
              <w:t>年</w:t>
            </w:r>
            <w:r>
              <w:t>12</w:t>
            </w:r>
            <w:r>
              <w:rPr>
                <w:rFonts w:hint="eastAsia"/>
              </w:rPr>
              <w:t>月前完成</w:t>
            </w:r>
          </w:p>
        </w:tc>
        <w:tc>
          <w:tcPr>
            <w:tcW w:w="2551" w:type="dxa"/>
            <w:vAlign w:val="center"/>
          </w:tcPr>
          <w:p>
            <w:pPr>
              <w:pStyle w:val="18"/>
            </w:pPr>
            <w:r>
              <w:t>12</w:t>
            </w:r>
            <w:r>
              <w:rPr>
                <w:rFonts w:hint="eastAsia"/>
              </w:rPr>
              <w:t>月底前</w:t>
            </w:r>
          </w:p>
        </w:tc>
        <w:tc>
          <w:tcPr>
            <w:tcW w:w="2268" w:type="dxa"/>
            <w:vAlign w:val="center"/>
          </w:tcPr>
          <w:p>
            <w:pPr>
              <w:pStyle w:val="18"/>
            </w:pPr>
            <w:r>
              <w:rPr>
                <w:rFonts w:hint="eastAsia"/>
              </w:rPr>
              <w:t>按照全年工作计划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预算资金</w:t>
            </w:r>
          </w:p>
        </w:tc>
        <w:tc>
          <w:tcPr>
            <w:tcW w:w="2835" w:type="dxa"/>
            <w:vAlign w:val="center"/>
          </w:tcPr>
          <w:p>
            <w:pPr>
              <w:pStyle w:val="18"/>
            </w:pPr>
            <w:r>
              <w:rPr>
                <w:rFonts w:hint="eastAsia"/>
              </w:rPr>
              <w:t>人代会预算资金</w:t>
            </w:r>
            <w:r>
              <w:t>26</w:t>
            </w:r>
            <w:r>
              <w:rPr>
                <w:rFonts w:hint="eastAsia"/>
              </w:rPr>
              <w:t>万元</w:t>
            </w:r>
          </w:p>
        </w:tc>
        <w:tc>
          <w:tcPr>
            <w:tcW w:w="2551" w:type="dxa"/>
            <w:vAlign w:val="center"/>
          </w:tcPr>
          <w:p>
            <w:pPr>
              <w:pStyle w:val="18"/>
            </w:pPr>
            <w:r>
              <w:t>26</w:t>
            </w:r>
            <w:r>
              <w:rPr>
                <w:rFonts w:hint="eastAsia"/>
              </w:rPr>
              <w:t>万元</w:t>
            </w:r>
          </w:p>
        </w:tc>
        <w:tc>
          <w:tcPr>
            <w:tcW w:w="2268" w:type="dxa"/>
            <w:vAlign w:val="center"/>
          </w:tcPr>
          <w:p>
            <w:pPr>
              <w:pStyle w:val="18"/>
            </w:pPr>
            <w:r>
              <w:rPr>
                <w:rFonts w:hint="eastAsia"/>
              </w:rP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每次调研活动形成成果向</w:t>
            </w:r>
            <w:r>
              <w:rPr>
                <w:rFonts w:hint="eastAsia"/>
                <w:lang w:eastAsia="zh-CN"/>
              </w:rPr>
              <w:t>县委、县政府</w:t>
            </w:r>
            <w:r>
              <w:rPr>
                <w:rFonts w:hint="eastAsia"/>
              </w:rPr>
              <w:t>、相关部门进行反映</w:t>
            </w:r>
          </w:p>
        </w:tc>
        <w:tc>
          <w:tcPr>
            <w:tcW w:w="2835" w:type="dxa"/>
            <w:vAlign w:val="center"/>
          </w:tcPr>
          <w:p>
            <w:pPr>
              <w:pStyle w:val="18"/>
            </w:pPr>
            <w:r>
              <w:rPr>
                <w:rFonts w:hint="eastAsia"/>
              </w:rPr>
              <w:t>促进民生工程改善，增强人民群众幸福获得感</w:t>
            </w:r>
          </w:p>
        </w:tc>
        <w:tc>
          <w:tcPr>
            <w:tcW w:w="2551" w:type="dxa"/>
            <w:vAlign w:val="center"/>
          </w:tcPr>
          <w:p>
            <w:pPr>
              <w:pStyle w:val="18"/>
            </w:pPr>
            <w:r>
              <w:rPr>
                <w:rFonts w:hint="eastAsia"/>
              </w:rPr>
              <w:t>有所改善</w:t>
            </w:r>
          </w:p>
        </w:tc>
        <w:tc>
          <w:tcPr>
            <w:tcW w:w="2268" w:type="dxa"/>
            <w:vAlign w:val="center"/>
          </w:tcPr>
          <w:p>
            <w:pPr>
              <w:pStyle w:val="18"/>
            </w:pPr>
            <w:r>
              <w:rPr>
                <w:rFonts w:hint="eastAsia"/>
              </w:rPr>
              <w:t>按照相关规定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代表积极参与调研活动</w:t>
            </w:r>
          </w:p>
        </w:tc>
        <w:tc>
          <w:tcPr>
            <w:tcW w:w="2835" w:type="dxa"/>
            <w:vAlign w:val="center"/>
          </w:tcPr>
          <w:p>
            <w:pPr>
              <w:pStyle w:val="18"/>
            </w:pPr>
            <w:r>
              <w:rPr>
                <w:rFonts w:hint="eastAsia"/>
              </w:rPr>
              <w:t>提升代表履职能力</w:t>
            </w:r>
          </w:p>
        </w:tc>
        <w:tc>
          <w:tcPr>
            <w:tcW w:w="2551" w:type="dxa"/>
            <w:vAlign w:val="center"/>
          </w:tcPr>
          <w:p>
            <w:pPr>
              <w:pStyle w:val="18"/>
            </w:pPr>
            <w:r>
              <w:rPr>
                <w:rFonts w:hint="eastAsia"/>
              </w:rPr>
              <w:t>有所提升</w:t>
            </w:r>
          </w:p>
        </w:tc>
        <w:tc>
          <w:tcPr>
            <w:tcW w:w="2268" w:type="dxa"/>
            <w:vAlign w:val="center"/>
          </w:tcPr>
          <w:p>
            <w:pPr>
              <w:pStyle w:val="18"/>
            </w:pPr>
            <w:r>
              <w:rPr>
                <w:rFonts w:hint="eastAsia"/>
              </w:rPr>
              <w:t>按照代表制度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代表满意率</w:t>
            </w:r>
          </w:p>
        </w:tc>
        <w:tc>
          <w:tcPr>
            <w:tcW w:w="2835" w:type="dxa"/>
            <w:vAlign w:val="center"/>
          </w:tcPr>
          <w:p>
            <w:pPr>
              <w:pStyle w:val="18"/>
            </w:pPr>
            <w:r>
              <w:rPr>
                <w:rFonts w:hint="eastAsia"/>
              </w:rPr>
              <w:t>代表对调研情况满意率</w:t>
            </w:r>
          </w:p>
        </w:tc>
        <w:tc>
          <w:tcPr>
            <w:tcW w:w="2551" w:type="dxa"/>
            <w:vAlign w:val="center"/>
          </w:tcPr>
          <w:p>
            <w:pPr>
              <w:pStyle w:val="18"/>
            </w:pPr>
            <w:r>
              <w:rPr>
                <w:rFonts w:hint="eastAsia"/>
              </w:rPr>
              <w:t>≥</w:t>
            </w:r>
            <w:r>
              <w:t>95%</w:t>
            </w:r>
          </w:p>
        </w:tc>
        <w:tc>
          <w:tcPr>
            <w:tcW w:w="2268" w:type="dxa"/>
            <w:vAlign w:val="center"/>
          </w:tcPr>
          <w:p>
            <w:pPr>
              <w:pStyle w:val="18"/>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、人大各工委执法经费绩效目标表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1.4</w:t>
            </w:r>
            <w:r>
              <w:rPr>
                <w:rFonts w:hint="eastAsia"/>
              </w:rPr>
              <w:t>个工委执法经费预算安排</w:t>
            </w:r>
            <w:r>
              <w:t>28</w:t>
            </w:r>
            <w:r>
              <w:rPr>
                <w:rFonts w:hint="eastAsia"/>
              </w:rPr>
              <w:t>万元，用于视察、执法调研、处理事务租车、文印费。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年度重点调研课题约</w:t>
            </w:r>
            <w:r>
              <w:t>20</w:t>
            </w:r>
            <w:r>
              <w:rPr>
                <w:rFonts w:hint="eastAsia"/>
              </w:rPr>
              <w:t>次</w:t>
            </w:r>
          </w:p>
        </w:tc>
        <w:tc>
          <w:tcPr>
            <w:tcW w:w="2835" w:type="dxa"/>
            <w:vAlign w:val="center"/>
          </w:tcPr>
          <w:p>
            <w:pPr>
              <w:pStyle w:val="18"/>
            </w:pPr>
            <w:r>
              <w:rPr>
                <w:rFonts w:hint="eastAsia"/>
              </w:rPr>
              <w:t>年度安排重点调研课题、执法检查约</w:t>
            </w:r>
            <w:r>
              <w:t>20</w:t>
            </w:r>
            <w:r>
              <w:rPr>
                <w:rFonts w:hint="eastAsia"/>
              </w:rPr>
              <w:t>次</w:t>
            </w:r>
          </w:p>
        </w:tc>
        <w:tc>
          <w:tcPr>
            <w:tcW w:w="2551" w:type="dxa"/>
            <w:vAlign w:val="center"/>
          </w:tcPr>
          <w:p>
            <w:pPr>
              <w:pStyle w:val="18"/>
            </w:pPr>
            <w:r>
              <w:rPr>
                <w:rFonts w:hint="eastAsia"/>
              </w:rPr>
              <w:t>≥</w:t>
            </w:r>
            <w:r>
              <w:t>20</w:t>
            </w:r>
            <w:r>
              <w:rPr>
                <w:rFonts w:hint="eastAsia"/>
              </w:rPr>
              <w:t>次</w:t>
            </w:r>
          </w:p>
        </w:tc>
        <w:tc>
          <w:tcPr>
            <w:tcW w:w="2268" w:type="dxa"/>
            <w:vAlign w:val="center"/>
          </w:tcPr>
          <w:p>
            <w:pPr>
              <w:pStyle w:val="18"/>
            </w:pPr>
            <w:r>
              <w:rPr>
                <w:rFonts w:hint="eastAsia"/>
              </w:rPr>
              <w:t>按照年度工委工作计划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调研活动成效达标率</w:t>
            </w:r>
          </w:p>
        </w:tc>
        <w:tc>
          <w:tcPr>
            <w:tcW w:w="2835" w:type="dxa"/>
            <w:vAlign w:val="center"/>
          </w:tcPr>
          <w:p>
            <w:pPr>
              <w:pStyle w:val="18"/>
            </w:pPr>
            <w:r>
              <w:rPr>
                <w:rFonts w:hint="eastAsia"/>
              </w:rPr>
              <w:t>调研活动按照年度计划目标完成</w:t>
            </w:r>
          </w:p>
        </w:tc>
        <w:tc>
          <w:tcPr>
            <w:tcW w:w="2551" w:type="dxa"/>
            <w:vAlign w:val="center"/>
          </w:tcPr>
          <w:p>
            <w:pPr>
              <w:pStyle w:val="18"/>
            </w:pPr>
            <w:r>
              <w:rPr>
                <w:rFonts w:hint="eastAsia"/>
              </w:rPr>
              <w:t>≥</w:t>
            </w:r>
            <w:r>
              <w:t>95%</w:t>
            </w:r>
          </w:p>
        </w:tc>
        <w:tc>
          <w:tcPr>
            <w:tcW w:w="2268" w:type="dxa"/>
            <w:vAlign w:val="center"/>
          </w:tcPr>
          <w:p>
            <w:pPr>
              <w:pStyle w:val="18"/>
            </w:pPr>
            <w:r>
              <w:rPr>
                <w:rFonts w:hint="eastAsia"/>
              </w:rPr>
              <w:t>按照年度工委工作计划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预算资金</w:t>
            </w:r>
          </w:p>
        </w:tc>
        <w:tc>
          <w:tcPr>
            <w:tcW w:w="2835" w:type="dxa"/>
            <w:vAlign w:val="center"/>
          </w:tcPr>
          <w:p>
            <w:pPr>
              <w:pStyle w:val="18"/>
            </w:pPr>
            <w:r>
              <w:rPr>
                <w:rFonts w:hint="eastAsia"/>
              </w:rPr>
              <w:t>工委执法预算资金</w:t>
            </w:r>
            <w:r>
              <w:t>28</w:t>
            </w:r>
            <w:r>
              <w:rPr>
                <w:rFonts w:hint="eastAsia"/>
              </w:rPr>
              <w:t>万元</w:t>
            </w:r>
          </w:p>
        </w:tc>
        <w:tc>
          <w:tcPr>
            <w:tcW w:w="2551" w:type="dxa"/>
            <w:vAlign w:val="center"/>
          </w:tcPr>
          <w:p>
            <w:pPr>
              <w:pStyle w:val="18"/>
            </w:pPr>
            <w:r>
              <w:t>28</w:t>
            </w:r>
            <w:r>
              <w:rPr>
                <w:rFonts w:hint="eastAsia"/>
              </w:rPr>
              <w:t>万元</w:t>
            </w:r>
          </w:p>
        </w:tc>
        <w:tc>
          <w:tcPr>
            <w:tcW w:w="2268" w:type="dxa"/>
            <w:vAlign w:val="center"/>
          </w:tcPr>
          <w:p>
            <w:pPr>
              <w:pStyle w:val="18"/>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完成全年调研课题和执法检查</w:t>
            </w:r>
          </w:p>
        </w:tc>
        <w:tc>
          <w:tcPr>
            <w:tcW w:w="2835" w:type="dxa"/>
            <w:vAlign w:val="center"/>
          </w:tcPr>
          <w:p>
            <w:pPr>
              <w:pStyle w:val="18"/>
            </w:pPr>
            <w:r>
              <w:t>2023</w:t>
            </w:r>
            <w:r>
              <w:rPr>
                <w:rFonts w:hint="eastAsia"/>
              </w:rPr>
              <w:t>年</w:t>
            </w:r>
            <w:r>
              <w:t>12</w:t>
            </w:r>
            <w:r>
              <w:rPr>
                <w:rFonts w:hint="eastAsia"/>
              </w:rPr>
              <w:t>月底前完成</w:t>
            </w:r>
          </w:p>
        </w:tc>
        <w:tc>
          <w:tcPr>
            <w:tcW w:w="2551" w:type="dxa"/>
            <w:vAlign w:val="center"/>
          </w:tcPr>
          <w:p>
            <w:pPr>
              <w:pStyle w:val="18"/>
            </w:pPr>
            <w:r>
              <w:t>12</w:t>
            </w:r>
            <w:r>
              <w:rPr>
                <w:rFonts w:hint="eastAsia"/>
              </w:rPr>
              <w:t>月底前完成</w:t>
            </w:r>
          </w:p>
        </w:tc>
        <w:tc>
          <w:tcPr>
            <w:tcW w:w="2268" w:type="dxa"/>
            <w:vAlign w:val="center"/>
          </w:tcPr>
          <w:p>
            <w:pPr>
              <w:pStyle w:val="18"/>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每次调研活动形成成果向县委、县政府、相关部门进行反映</w:t>
            </w:r>
          </w:p>
        </w:tc>
        <w:tc>
          <w:tcPr>
            <w:tcW w:w="2835" w:type="dxa"/>
            <w:vAlign w:val="center"/>
          </w:tcPr>
          <w:p>
            <w:pPr>
              <w:pStyle w:val="18"/>
            </w:pPr>
            <w:r>
              <w:rPr>
                <w:rFonts w:hint="eastAsia"/>
              </w:rPr>
              <w:t>促进民生工程改善，增强人民群众幸福获得感</w:t>
            </w:r>
          </w:p>
        </w:tc>
        <w:tc>
          <w:tcPr>
            <w:tcW w:w="2551" w:type="dxa"/>
            <w:vAlign w:val="center"/>
          </w:tcPr>
          <w:p>
            <w:pPr>
              <w:pStyle w:val="18"/>
            </w:pPr>
            <w:r>
              <w:rPr>
                <w:rFonts w:hint="eastAsia"/>
              </w:rPr>
              <w:t>有效改善</w:t>
            </w:r>
          </w:p>
        </w:tc>
        <w:tc>
          <w:tcPr>
            <w:tcW w:w="2268" w:type="dxa"/>
            <w:vAlign w:val="center"/>
          </w:tcPr>
          <w:p>
            <w:pPr>
              <w:pStyle w:val="18"/>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代表积极参与调研活动程度</w:t>
            </w:r>
          </w:p>
        </w:tc>
        <w:tc>
          <w:tcPr>
            <w:tcW w:w="2835" w:type="dxa"/>
            <w:vAlign w:val="center"/>
          </w:tcPr>
          <w:p>
            <w:pPr>
              <w:pStyle w:val="18"/>
            </w:pPr>
            <w:r>
              <w:rPr>
                <w:rFonts w:hint="eastAsia"/>
              </w:rPr>
              <w:t>提升代表履职能力</w:t>
            </w:r>
          </w:p>
        </w:tc>
        <w:tc>
          <w:tcPr>
            <w:tcW w:w="2551" w:type="dxa"/>
            <w:vAlign w:val="center"/>
          </w:tcPr>
          <w:p>
            <w:pPr>
              <w:pStyle w:val="18"/>
            </w:pPr>
            <w:r>
              <w:rPr>
                <w:rFonts w:hint="eastAsia"/>
              </w:rPr>
              <w:t>有所提升</w:t>
            </w:r>
          </w:p>
        </w:tc>
        <w:tc>
          <w:tcPr>
            <w:tcW w:w="2268" w:type="dxa"/>
            <w:vAlign w:val="center"/>
          </w:tcPr>
          <w:p>
            <w:pPr>
              <w:pStyle w:val="18"/>
            </w:pPr>
            <w:r>
              <w:rPr>
                <w:rFonts w:hint="eastAsia"/>
              </w:rP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服务代表满意率</w:t>
            </w:r>
          </w:p>
        </w:tc>
        <w:tc>
          <w:tcPr>
            <w:tcW w:w="2835" w:type="dxa"/>
            <w:vAlign w:val="center"/>
          </w:tcPr>
          <w:p>
            <w:pPr>
              <w:pStyle w:val="18"/>
            </w:pPr>
            <w:r>
              <w:rPr>
                <w:rFonts w:hint="eastAsia"/>
              </w:rPr>
              <w:t>代表对视察活动组织实施情况满意率</w:t>
            </w:r>
          </w:p>
        </w:tc>
        <w:tc>
          <w:tcPr>
            <w:tcW w:w="2551" w:type="dxa"/>
            <w:vAlign w:val="center"/>
          </w:tcPr>
          <w:p>
            <w:pPr>
              <w:pStyle w:val="18"/>
            </w:pPr>
            <w:r>
              <w:rPr>
                <w:rFonts w:hint="eastAsia"/>
              </w:rPr>
              <w:t>≥</w:t>
            </w:r>
            <w:r>
              <w:t>95%</w:t>
            </w:r>
          </w:p>
        </w:tc>
        <w:tc>
          <w:tcPr>
            <w:tcW w:w="2268" w:type="dxa"/>
            <w:vAlign w:val="center"/>
          </w:tcPr>
          <w:p>
            <w:pPr>
              <w:pStyle w:val="18"/>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、人大预算联网监督平台及云视频会议维护经费绩效目标表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w:t>
            </w:r>
            <w:r>
              <w:rPr>
                <w:rFonts w:hint="eastAsia"/>
              </w:rPr>
              <w:t>连接联通</w:t>
            </w:r>
            <w:r>
              <w:t>2</w:t>
            </w:r>
            <w:r>
              <w:rPr>
                <w:rFonts w:hint="eastAsia"/>
              </w:rPr>
              <w:t>条网线，使人大预算联网监督平台高效和运行、人大云视频会议系统正常运行。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连接</w:t>
            </w:r>
            <w:r>
              <w:t>2</w:t>
            </w:r>
            <w:r>
              <w:rPr>
                <w:rFonts w:hint="eastAsia"/>
              </w:rPr>
              <w:t>条网线，约召开</w:t>
            </w:r>
            <w:r>
              <w:t>5</w:t>
            </w:r>
            <w:r>
              <w:rPr>
                <w:rFonts w:hint="eastAsia"/>
              </w:rPr>
              <w:t>次云视频会议</w:t>
            </w:r>
          </w:p>
        </w:tc>
        <w:tc>
          <w:tcPr>
            <w:tcW w:w="2835" w:type="dxa"/>
            <w:vAlign w:val="center"/>
          </w:tcPr>
          <w:p>
            <w:pPr>
              <w:pStyle w:val="18"/>
            </w:pPr>
            <w:r>
              <w:rPr>
                <w:rFonts w:hint="eastAsia"/>
              </w:rPr>
              <w:t>对财政预算和执行情况进行监督，年约召开</w:t>
            </w:r>
            <w:r>
              <w:t>5</w:t>
            </w:r>
            <w:r>
              <w:rPr>
                <w:rFonts w:hint="eastAsia"/>
              </w:rPr>
              <w:t>次云视频会议</w:t>
            </w:r>
          </w:p>
        </w:tc>
        <w:tc>
          <w:tcPr>
            <w:tcW w:w="2551" w:type="dxa"/>
            <w:vAlign w:val="center"/>
          </w:tcPr>
          <w:p>
            <w:pPr>
              <w:pStyle w:val="18"/>
            </w:pPr>
            <w:r>
              <w:t>2</w:t>
            </w:r>
            <w:r>
              <w:rPr>
                <w:rFonts w:hint="eastAsia"/>
              </w:rPr>
              <w:t>条</w:t>
            </w:r>
          </w:p>
        </w:tc>
        <w:tc>
          <w:tcPr>
            <w:tcW w:w="2268" w:type="dxa"/>
            <w:vAlign w:val="center"/>
          </w:tcPr>
          <w:p>
            <w:pPr>
              <w:pStyle w:val="18"/>
            </w:pPr>
            <w:r>
              <w:rPr>
                <w:rFonts w:hint="eastAsia"/>
              </w:rPr>
              <w:t>年初工作目标安排的</w:t>
            </w:r>
            <w:r>
              <w:t>2</w:t>
            </w:r>
            <w:r>
              <w:rPr>
                <w:rFonts w:hint="eastAsia"/>
              </w:rPr>
              <w:t>条网线及约</w:t>
            </w:r>
            <w:r>
              <w:t>5</w:t>
            </w:r>
            <w:r>
              <w:rPr>
                <w:rFonts w:hint="eastAsia"/>
              </w:rPr>
              <w:t>次会议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人大预算监督及云视频系统正常运行。</w:t>
            </w:r>
          </w:p>
        </w:tc>
        <w:tc>
          <w:tcPr>
            <w:tcW w:w="2835" w:type="dxa"/>
            <w:vAlign w:val="center"/>
          </w:tcPr>
          <w:p>
            <w:pPr>
              <w:pStyle w:val="18"/>
            </w:pPr>
            <w:r>
              <w:rPr>
                <w:rFonts w:hint="eastAsia"/>
              </w:rPr>
              <w:t>接收省市人大视频信号，高效传递人大会议信息。</w:t>
            </w:r>
          </w:p>
        </w:tc>
        <w:tc>
          <w:tcPr>
            <w:tcW w:w="2551" w:type="dxa"/>
            <w:vAlign w:val="center"/>
          </w:tcPr>
          <w:p>
            <w:pPr>
              <w:pStyle w:val="18"/>
            </w:pPr>
            <w:r>
              <w:rPr>
                <w:rFonts w:hint="eastAsia"/>
              </w:rPr>
              <w:t>≥</w:t>
            </w:r>
            <w:r>
              <w:t>90%</w:t>
            </w:r>
          </w:p>
        </w:tc>
        <w:tc>
          <w:tcPr>
            <w:tcW w:w="2268" w:type="dxa"/>
            <w:vAlign w:val="center"/>
          </w:tcPr>
          <w:p>
            <w:pPr>
              <w:pStyle w:val="18"/>
            </w:pPr>
            <w:r>
              <w:rPr>
                <w:rFonts w:hint="eastAsia"/>
              </w:rPr>
              <w:t>正常召开省市云视频会议约</w:t>
            </w:r>
            <w:r>
              <w:t>5</w:t>
            </w:r>
            <w:r>
              <w:rPr>
                <w:rFonts w:hint="eastAsia"/>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各项任务完成及时率（</w:t>
            </w:r>
            <w:r>
              <w:t>%</w:t>
            </w:r>
            <w:r>
              <w:rPr>
                <w:rFonts w:hint="eastAsia"/>
              </w:rPr>
              <w:t>）</w:t>
            </w:r>
          </w:p>
        </w:tc>
        <w:tc>
          <w:tcPr>
            <w:tcW w:w="2835" w:type="dxa"/>
            <w:vAlign w:val="center"/>
          </w:tcPr>
          <w:p>
            <w:pPr>
              <w:pStyle w:val="18"/>
            </w:pPr>
            <w:r>
              <w:rPr>
                <w:rFonts w:hint="eastAsia"/>
              </w:rPr>
              <w:t>各项任务完成及时率（</w:t>
            </w:r>
            <w:r>
              <w:t>%</w:t>
            </w:r>
            <w:r>
              <w:rPr>
                <w:rFonts w:hint="eastAsia"/>
              </w:rPr>
              <w:t>）</w:t>
            </w:r>
          </w:p>
        </w:tc>
        <w:tc>
          <w:tcPr>
            <w:tcW w:w="2551" w:type="dxa"/>
            <w:vAlign w:val="center"/>
          </w:tcPr>
          <w:p>
            <w:pPr>
              <w:pStyle w:val="18"/>
            </w:pPr>
            <w:r>
              <w:rPr>
                <w:rFonts w:hint="eastAsia"/>
              </w:rPr>
              <w:t>≥</w:t>
            </w:r>
            <w:r>
              <w:t>90%</w:t>
            </w:r>
          </w:p>
        </w:tc>
        <w:tc>
          <w:tcPr>
            <w:tcW w:w="2268" w:type="dxa"/>
            <w:vAlign w:val="center"/>
          </w:tcPr>
          <w:p>
            <w:pPr>
              <w:pStyle w:val="18"/>
            </w:pPr>
            <w:r>
              <w:rPr>
                <w:rFonts w:hint="eastAsia"/>
              </w:rPr>
              <w:t>预算联网监督情况及会议召开情况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平台服务及维护成本</w:t>
            </w:r>
          </w:p>
        </w:tc>
        <w:tc>
          <w:tcPr>
            <w:tcW w:w="2835" w:type="dxa"/>
            <w:vAlign w:val="center"/>
          </w:tcPr>
          <w:p>
            <w:pPr>
              <w:pStyle w:val="18"/>
            </w:pPr>
            <w:r>
              <w:rPr>
                <w:rFonts w:hint="eastAsia"/>
              </w:rPr>
              <w:t>所需服务费及维护费</w:t>
            </w:r>
          </w:p>
        </w:tc>
        <w:tc>
          <w:tcPr>
            <w:tcW w:w="2551" w:type="dxa"/>
            <w:vAlign w:val="center"/>
          </w:tcPr>
          <w:p>
            <w:pPr>
              <w:pStyle w:val="18"/>
            </w:pPr>
            <w:r>
              <w:t>7</w:t>
            </w:r>
            <w:r>
              <w:rPr>
                <w:rFonts w:hint="eastAsia"/>
              </w:rPr>
              <w:t>万元</w:t>
            </w:r>
          </w:p>
        </w:tc>
        <w:tc>
          <w:tcPr>
            <w:tcW w:w="2268" w:type="dxa"/>
            <w:vAlign w:val="center"/>
          </w:tcPr>
          <w:p>
            <w:pPr>
              <w:pStyle w:val="18"/>
            </w:pPr>
            <w:r>
              <w:rPr>
                <w:rFonts w:hint="eastAsia"/>
              </w:rPr>
              <w:t>省市人大要求</w:t>
            </w:r>
            <w:r>
              <w:t>2</w:t>
            </w:r>
            <w:r>
              <w:rPr>
                <w:rFonts w:hint="eastAsia"/>
              </w:rPr>
              <w:t>项系统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社会影响力</w:t>
            </w:r>
          </w:p>
        </w:tc>
        <w:tc>
          <w:tcPr>
            <w:tcW w:w="2835" w:type="dxa"/>
            <w:vAlign w:val="center"/>
          </w:tcPr>
          <w:p>
            <w:pPr>
              <w:pStyle w:val="18"/>
            </w:pPr>
            <w:r>
              <w:rPr>
                <w:rFonts w:hint="eastAsia"/>
              </w:rPr>
              <w:t>社会影响力</w:t>
            </w:r>
          </w:p>
        </w:tc>
        <w:tc>
          <w:tcPr>
            <w:tcW w:w="2551" w:type="dxa"/>
            <w:vAlign w:val="center"/>
          </w:tcPr>
          <w:p>
            <w:pPr>
              <w:pStyle w:val="18"/>
            </w:pPr>
            <w:r>
              <w:rPr>
                <w:rFonts w:hint="eastAsia"/>
              </w:rPr>
              <w:t>发挥监督作用</w:t>
            </w:r>
          </w:p>
        </w:tc>
        <w:tc>
          <w:tcPr>
            <w:tcW w:w="2268" w:type="dxa"/>
            <w:vAlign w:val="center"/>
          </w:tcPr>
          <w:p>
            <w:pPr>
              <w:pStyle w:val="18"/>
            </w:pPr>
            <w:r>
              <w:rPr>
                <w:rFonts w:hint="eastAsia"/>
              </w:rPr>
              <w:t>使预算监督发挥科学配置作用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继续深化预算监督</w:t>
            </w:r>
          </w:p>
        </w:tc>
        <w:tc>
          <w:tcPr>
            <w:tcW w:w="2835" w:type="dxa"/>
            <w:vAlign w:val="center"/>
          </w:tcPr>
          <w:p>
            <w:pPr>
              <w:pStyle w:val="18"/>
            </w:pPr>
            <w:r>
              <w:rPr>
                <w:rFonts w:hint="eastAsia"/>
              </w:rPr>
              <w:t>优化监督结构，改进监督方法提高率</w:t>
            </w:r>
          </w:p>
        </w:tc>
        <w:tc>
          <w:tcPr>
            <w:tcW w:w="2551" w:type="dxa"/>
            <w:vAlign w:val="center"/>
          </w:tcPr>
          <w:p>
            <w:pPr>
              <w:pStyle w:val="18"/>
            </w:pPr>
            <w:r>
              <w:rPr>
                <w:rFonts w:hint="eastAsia"/>
              </w:rPr>
              <w:t>继续深化预算</w:t>
            </w:r>
          </w:p>
        </w:tc>
        <w:tc>
          <w:tcPr>
            <w:tcW w:w="2268" w:type="dxa"/>
            <w:vAlign w:val="center"/>
          </w:tcPr>
          <w:p>
            <w:pPr>
              <w:pStyle w:val="18"/>
            </w:pPr>
            <w:r>
              <w:rPr>
                <w:rFonts w:hint="eastAsia"/>
              </w:rPr>
              <w:t>完善预算监督相关规定</w:t>
            </w:r>
            <w:r>
              <w:t>15</w:t>
            </w:r>
            <w:r>
              <w:rPr>
                <w:rFonts w:hint="eastAsia"/>
              </w:rPr>
              <w:t>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各部门满意度</w:t>
            </w:r>
          </w:p>
        </w:tc>
        <w:tc>
          <w:tcPr>
            <w:tcW w:w="2835" w:type="dxa"/>
            <w:vAlign w:val="center"/>
          </w:tcPr>
          <w:p>
            <w:pPr>
              <w:pStyle w:val="18"/>
            </w:pPr>
            <w:r>
              <w:rPr>
                <w:rFonts w:hint="eastAsia"/>
              </w:rPr>
              <w:t>各预算部门满意度</w:t>
            </w:r>
          </w:p>
        </w:tc>
        <w:tc>
          <w:tcPr>
            <w:tcW w:w="2551" w:type="dxa"/>
            <w:vAlign w:val="center"/>
          </w:tcPr>
          <w:p>
            <w:pPr>
              <w:pStyle w:val="18"/>
            </w:pPr>
            <w:r>
              <w:rPr>
                <w:rFonts w:hint="eastAsia"/>
              </w:rPr>
              <w:t>≥</w:t>
            </w:r>
            <w:r>
              <w:t>95</w:t>
            </w:r>
            <w:r>
              <w:rPr>
                <w:rFonts w:hint="eastAsia"/>
              </w:rPr>
              <w:t>各部门满意度</w:t>
            </w:r>
          </w:p>
        </w:tc>
        <w:tc>
          <w:tcPr>
            <w:tcW w:w="2268" w:type="dxa"/>
            <w:vAlign w:val="center"/>
          </w:tcPr>
          <w:p>
            <w:pPr>
              <w:pStyle w:val="18"/>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、人大预算审查及国有资产监督经费绩效目标表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w:t>
            </w:r>
            <w:r>
              <w:rPr>
                <w:rFonts w:hint="eastAsia"/>
              </w:rPr>
              <w:t>充分发挥代表作用，提高</w:t>
            </w:r>
            <w:r>
              <w:t>308</w:t>
            </w:r>
            <w:r>
              <w:rPr>
                <w:rFonts w:hint="eastAsia"/>
              </w:rPr>
              <w:t>名代表预算及国有资产监督履职能力。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提高</w:t>
            </w:r>
            <w:r>
              <w:t>308</w:t>
            </w:r>
            <w:r>
              <w:rPr>
                <w:rFonts w:hint="eastAsia"/>
              </w:rPr>
              <w:t>名代表监督履职能力</w:t>
            </w:r>
          </w:p>
        </w:tc>
        <w:tc>
          <w:tcPr>
            <w:tcW w:w="2835" w:type="dxa"/>
            <w:vAlign w:val="center"/>
          </w:tcPr>
          <w:p>
            <w:pPr>
              <w:pStyle w:val="18"/>
            </w:pPr>
            <w:r>
              <w:rPr>
                <w:rFonts w:hint="eastAsia"/>
              </w:rPr>
              <w:t>推动国有资产服务发展，造福人民，发挥重要作用。</w:t>
            </w:r>
          </w:p>
        </w:tc>
        <w:tc>
          <w:tcPr>
            <w:tcW w:w="2551" w:type="dxa"/>
            <w:vAlign w:val="center"/>
          </w:tcPr>
          <w:p>
            <w:pPr>
              <w:pStyle w:val="18"/>
            </w:pPr>
            <w:r>
              <w:rPr>
                <w:rFonts w:hint="eastAsia"/>
              </w:rPr>
              <w:t>≥</w:t>
            </w:r>
            <w:r>
              <w:t>308</w:t>
            </w:r>
            <w:r>
              <w:rPr>
                <w:rFonts w:hint="eastAsia"/>
              </w:rPr>
              <w:t>人</w:t>
            </w:r>
          </w:p>
        </w:tc>
        <w:tc>
          <w:tcPr>
            <w:tcW w:w="2268" w:type="dxa"/>
            <w:vAlign w:val="center"/>
          </w:tcPr>
          <w:p>
            <w:pPr>
              <w:pStyle w:val="18"/>
            </w:pPr>
            <w:r>
              <w:rPr>
                <w:rFonts w:hint="eastAsia"/>
              </w:rPr>
              <w:t>相关法律、法规和规章制度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严格审查监督率</w:t>
            </w:r>
          </w:p>
        </w:tc>
        <w:tc>
          <w:tcPr>
            <w:tcW w:w="2835" w:type="dxa"/>
            <w:vAlign w:val="center"/>
          </w:tcPr>
          <w:p>
            <w:pPr>
              <w:pStyle w:val="18"/>
            </w:pPr>
            <w:r>
              <w:rPr>
                <w:rFonts w:hint="eastAsia"/>
              </w:rPr>
              <w:t>对预算初审核定等各个环节进行监督，使之科学合理</w:t>
            </w:r>
          </w:p>
        </w:tc>
        <w:tc>
          <w:tcPr>
            <w:tcW w:w="2551" w:type="dxa"/>
            <w:vAlign w:val="center"/>
          </w:tcPr>
          <w:p>
            <w:pPr>
              <w:pStyle w:val="18"/>
            </w:pPr>
            <w:r>
              <w:rPr>
                <w:rFonts w:hint="eastAsia"/>
              </w:rPr>
              <w:t>≥</w:t>
            </w:r>
            <w:r>
              <w:t>90%</w:t>
            </w:r>
          </w:p>
        </w:tc>
        <w:tc>
          <w:tcPr>
            <w:tcW w:w="2268" w:type="dxa"/>
            <w:vAlign w:val="center"/>
          </w:tcPr>
          <w:p>
            <w:pPr>
              <w:pStyle w:val="18"/>
            </w:pPr>
            <w:r>
              <w:rPr>
                <w:rFonts w:hint="eastAsia"/>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全年全程监督</w:t>
            </w:r>
          </w:p>
        </w:tc>
        <w:tc>
          <w:tcPr>
            <w:tcW w:w="2835" w:type="dxa"/>
            <w:vAlign w:val="center"/>
          </w:tcPr>
          <w:p>
            <w:pPr>
              <w:pStyle w:val="18"/>
            </w:pPr>
            <w:r>
              <w:rPr>
                <w:rFonts w:hint="eastAsia"/>
              </w:rPr>
              <w:t>运用信息化手段监督</w:t>
            </w:r>
          </w:p>
        </w:tc>
        <w:tc>
          <w:tcPr>
            <w:tcW w:w="2551" w:type="dxa"/>
            <w:vAlign w:val="center"/>
          </w:tcPr>
          <w:p>
            <w:pPr>
              <w:pStyle w:val="18"/>
            </w:pPr>
            <w:r>
              <w:rPr>
                <w:rFonts w:hint="eastAsia"/>
              </w:rPr>
              <w:t>全年监督</w:t>
            </w:r>
          </w:p>
        </w:tc>
        <w:tc>
          <w:tcPr>
            <w:tcW w:w="2268" w:type="dxa"/>
            <w:vAlign w:val="center"/>
          </w:tcPr>
          <w:p>
            <w:pPr>
              <w:pStyle w:val="18"/>
            </w:pPr>
            <w:r>
              <w:rPr>
                <w:rFonts w:hint="eastAsia"/>
              </w:rPr>
              <w:t>严格按照预算法、监督法执行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把需预算资金</w:t>
            </w:r>
            <w:r>
              <w:t>8</w:t>
            </w:r>
            <w:r>
              <w:rPr>
                <w:rFonts w:hint="eastAsia"/>
              </w:rPr>
              <w:t>万元</w:t>
            </w:r>
          </w:p>
        </w:tc>
        <w:tc>
          <w:tcPr>
            <w:tcW w:w="2835" w:type="dxa"/>
            <w:vAlign w:val="center"/>
          </w:tcPr>
          <w:p>
            <w:pPr>
              <w:pStyle w:val="18"/>
            </w:pPr>
            <w:r>
              <w:rPr>
                <w:rFonts w:hint="eastAsia"/>
              </w:rPr>
              <w:t>所需预算资金</w:t>
            </w:r>
          </w:p>
        </w:tc>
        <w:tc>
          <w:tcPr>
            <w:tcW w:w="2551" w:type="dxa"/>
            <w:vAlign w:val="center"/>
          </w:tcPr>
          <w:p>
            <w:pPr>
              <w:pStyle w:val="18"/>
            </w:pPr>
            <w:r>
              <w:t>8</w:t>
            </w:r>
            <w:r>
              <w:rPr>
                <w:rFonts w:hint="eastAsia"/>
              </w:rPr>
              <w:t>万元</w:t>
            </w:r>
          </w:p>
        </w:tc>
        <w:tc>
          <w:tcPr>
            <w:tcW w:w="2268" w:type="dxa"/>
            <w:vAlign w:val="center"/>
          </w:tcPr>
          <w:p>
            <w:pPr>
              <w:pStyle w:val="18"/>
            </w:pPr>
            <w:r>
              <w:rPr>
                <w:rFonts w:hint="eastAsia"/>
              </w:rPr>
              <w:t>按照年度预算计划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经济效益指标</w:t>
            </w:r>
          </w:p>
        </w:tc>
        <w:tc>
          <w:tcPr>
            <w:tcW w:w="2835" w:type="dxa"/>
            <w:vAlign w:val="center"/>
          </w:tcPr>
          <w:p>
            <w:pPr>
              <w:pStyle w:val="18"/>
            </w:pPr>
            <w:r>
              <w:rPr>
                <w:rFonts w:hint="eastAsia"/>
              </w:rPr>
              <w:t>全县资金合理利用率</w:t>
            </w:r>
          </w:p>
        </w:tc>
        <w:tc>
          <w:tcPr>
            <w:tcW w:w="2835" w:type="dxa"/>
            <w:vAlign w:val="center"/>
          </w:tcPr>
          <w:p>
            <w:pPr>
              <w:pStyle w:val="18"/>
            </w:pPr>
            <w:r>
              <w:rPr>
                <w:rFonts w:hint="eastAsia"/>
              </w:rPr>
              <w:t>经济效益指标</w:t>
            </w:r>
          </w:p>
        </w:tc>
        <w:tc>
          <w:tcPr>
            <w:tcW w:w="2551" w:type="dxa"/>
            <w:vAlign w:val="center"/>
          </w:tcPr>
          <w:p>
            <w:pPr>
              <w:pStyle w:val="18"/>
            </w:pPr>
            <w:r>
              <w:rPr>
                <w:rFonts w:hint="eastAsia"/>
              </w:rPr>
              <w:t>≥</w:t>
            </w:r>
            <w:r>
              <w:t>95%</w:t>
            </w:r>
          </w:p>
        </w:tc>
        <w:tc>
          <w:tcPr>
            <w:tcW w:w="2268" w:type="dxa"/>
            <w:vAlign w:val="center"/>
          </w:tcPr>
          <w:p>
            <w:pPr>
              <w:pStyle w:val="18"/>
            </w:pPr>
            <w:r>
              <w:rPr>
                <w:rFonts w:hint="eastAsia"/>
              </w:rPr>
              <w:t>县级财政预算管理相关制度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社会影响力</w:t>
            </w:r>
          </w:p>
        </w:tc>
        <w:tc>
          <w:tcPr>
            <w:tcW w:w="2835" w:type="dxa"/>
            <w:vAlign w:val="center"/>
          </w:tcPr>
          <w:p>
            <w:pPr>
              <w:pStyle w:val="18"/>
            </w:pPr>
            <w:r>
              <w:rPr>
                <w:rFonts w:hint="eastAsia"/>
              </w:rPr>
              <w:t>社会影响力</w:t>
            </w:r>
          </w:p>
        </w:tc>
        <w:tc>
          <w:tcPr>
            <w:tcW w:w="2551" w:type="dxa"/>
            <w:vAlign w:val="center"/>
          </w:tcPr>
          <w:p>
            <w:pPr>
              <w:pStyle w:val="18"/>
            </w:pPr>
            <w:r>
              <w:rPr>
                <w:rFonts w:hint="eastAsia"/>
              </w:rPr>
              <w:t>影响力有所提升</w:t>
            </w:r>
          </w:p>
        </w:tc>
        <w:tc>
          <w:tcPr>
            <w:tcW w:w="2268" w:type="dxa"/>
            <w:vAlign w:val="center"/>
          </w:tcPr>
          <w:p>
            <w:pPr>
              <w:pStyle w:val="18"/>
            </w:pPr>
            <w:r>
              <w:rPr>
                <w:rFonts w:hint="eastAsia"/>
              </w:rPr>
              <w:t>相关法律、法规和规章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继续深化预算影响力</w:t>
            </w:r>
          </w:p>
        </w:tc>
        <w:tc>
          <w:tcPr>
            <w:tcW w:w="2835" w:type="dxa"/>
            <w:vAlign w:val="center"/>
          </w:tcPr>
          <w:p>
            <w:pPr>
              <w:pStyle w:val="18"/>
            </w:pPr>
            <w:r>
              <w:rPr>
                <w:rFonts w:hint="eastAsia"/>
              </w:rPr>
              <w:t>优化监督结构、改进监督方法</w:t>
            </w:r>
          </w:p>
        </w:tc>
        <w:tc>
          <w:tcPr>
            <w:tcW w:w="2551" w:type="dxa"/>
            <w:vAlign w:val="center"/>
          </w:tcPr>
          <w:p>
            <w:pPr>
              <w:pStyle w:val="18"/>
            </w:pPr>
            <w:r>
              <w:rPr>
                <w:rFonts w:hint="eastAsia"/>
              </w:rPr>
              <w:t>长期深化</w:t>
            </w:r>
          </w:p>
        </w:tc>
        <w:tc>
          <w:tcPr>
            <w:tcW w:w="2268" w:type="dxa"/>
            <w:vAlign w:val="center"/>
          </w:tcPr>
          <w:p>
            <w:pPr>
              <w:pStyle w:val="18"/>
            </w:pPr>
            <w:r>
              <w:rPr>
                <w:rFonts w:hint="eastAsia"/>
              </w:rP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代表满意度</w:t>
            </w:r>
          </w:p>
        </w:tc>
        <w:tc>
          <w:tcPr>
            <w:tcW w:w="2835" w:type="dxa"/>
            <w:vAlign w:val="center"/>
          </w:tcPr>
          <w:p>
            <w:pPr>
              <w:pStyle w:val="18"/>
            </w:pPr>
            <w:r>
              <w:t>308</w:t>
            </w:r>
            <w:r>
              <w:rPr>
                <w:rFonts w:hint="eastAsia"/>
              </w:rPr>
              <w:t>名代表满意度</w:t>
            </w:r>
          </w:p>
        </w:tc>
        <w:tc>
          <w:tcPr>
            <w:tcW w:w="2551" w:type="dxa"/>
            <w:vAlign w:val="center"/>
          </w:tcPr>
          <w:p>
            <w:pPr>
              <w:pStyle w:val="18"/>
            </w:pPr>
            <w:r>
              <w:rPr>
                <w:rFonts w:hint="eastAsia"/>
              </w:rPr>
              <w:t>≥</w:t>
            </w:r>
            <w:r>
              <w:t>95</w:t>
            </w:r>
            <w:r>
              <w:rPr>
                <w:rFonts w:hint="eastAsia"/>
              </w:rPr>
              <w:t>代表满意度</w:t>
            </w:r>
          </w:p>
        </w:tc>
        <w:tc>
          <w:tcPr>
            <w:tcW w:w="2268" w:type="dxa"/>
            <w:vAlign w:val="center"/>
          </w:tcPr>
          <w:p>
            <w:pPr>
              <w:pStyle w:val="18"/>
            </w:pPr>
            <w:r>
              <w:rPr>
                <w:rFonts w:hint="eastAsia"/>
              </w:rP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、省市“两会”工作经费绩效目标表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w:t>
            </w:r>
            <w:r>
              <w:rPr>
                <w:rFonts w:hint="eastAsia"/>
              </w:rPr>
              <w:t>按照要求服务代表，优质高效完成至少</w:t>
            </w:r>
            <w:r>
              <w:t>1</w:t>
            </w:r>
            <w:r>
              <w:rPr>
                <w:rFonts w:hint="eastAsia"/>
              </w:rPr>
              <w:t>次省市两会服务。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省</w:t>
            </w:r>
            <w:r>
              <w:rPr>
                <w:rFonts w:hint="eastAsia"/>
                <w:lang w:eastAsia="zh-CN"/>
              </w:rPr>
              <w:t>市人民代表大会</w:t>
            </w:r>
            <w:r>
              <w:rPr>
                <w:rFonts w:hint="eastAsia"/>
              </w:rPr>
              <w:t>最少各</w:t>
            </w:r>
            <w:r>
              <w:t>1</w:t>
            </w:r>
            <w:r>
              <w:rPr>
                <w:rFonts w:hint="eastAsia"/>
              </w:rPr>
              <w:t>次</w:t>
            </w:r>
          </w:p>
        </w:tc>
        <w:tc>
          <w:tcPr>
            <w:tcW w:w="2835" w:type="dxa"/>
            <w:vAlign w:val="center"/>
          </w:tcPr>
          <w:p>
            <w:pPr>
              <w:pStyle w:val="18"/>
            </w:pPr>
            <w:r>
              <w:rPr>
                <w:rFonts w:hint="eastAsia"/>
              </w:rPr>
              <w:t>按照要求服务代表</w:t>
            </w:r>
          </w:p>
        </w:tc>
        <w:tc>
          <w:tcPr>
            <w:tcW w:w="2551" w:type="dxa"/>
            <w:vAlign w:val="center"/>
          </w:tcPr>
          <w:p>
            <w:pPr>
              <w:pStyle w:val="18"/>
            </w:pPr>
            <w:r>
              <w:rPr>
                <w:rFonts w:hint="eastAsia"/>
              </w:rPr>
              <w:t>≥</w:t>
            </w:r>
            <w:r>
              <w:t>2</w:t>
            </w:r>
            <w:r>
              <w:rPr>
                <w:rFonts w:hint="eastAsia"/>
              </w:rPr>
              <w:t>次</w:t>
            </w:r>
          </w:p>
        </w:tc>
        <w:tc>
          <w:tcPr>
            <w:tcW w:w="2268" w:type="dxa"/>
            <w:vAlign w:val="center"/>
          </w:tcPr>
          <w:p>
            <w:pPr>
              <w:pStyle w:val="18"/>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会议圆满完成</w:t>
            </w:r>
          </w:p>
          <w:p>
            <w:pPr>
              <w:pStyle w:val="18"/>
            </w:pPr>
          </w:p>
        </w:tc>
        <w:tc>
          <w:tcPr>
            <w:tcW w:w="2835" w:type="dxa"/>
            <w:vAlign w:val="center"/>
          </w:tcPr>
          <w:p>
            <w:pPr>
              <w:pStyle w:val="18"/>
            </w:pPr>
            <w:r>
              <w:rPr>
                <w:rFonts w:hint="eastAsia"/>
              </w:rPr>
              <w:t>会议圆满完成</w:t>
            </w:r>
          </w:p>
          <w:p>
            <w:pPr>
              <w:pStyle w:val="18"/>
            </w:pPr>
          </w:p>
          <w:p>
            <w:pPr>
              <w:pStyle w:val="18"/>
            </w:pPr>
          </w:p>
        </w:tc>
        <w:tc>
          <w:tcPr>
            <w:tcW w:w="2551" w:type="dxa"/>
            <w:vAlign w:val="center"/>
          </w:tcPr>
          <w:p>
            <w:pPr>
              <w:pStyle w:val="18"/>
            </w:pPr>
            <w:r>
              <w:rPr>
                <w:rFonts w:hint="eastAsia"/>
              </w:rPr>
              <w:t>保证省代表</w:t>
            </w:r>
            <w:r>
              <w:t>4</w:t>
            </w:r>
            <w:r>
              <w:rPr>
                <w:rFonts w:hint="eastAsia"/>
              </w:rPr>
              <w:t>人，市代表</w:t>
            </w:r>
            <w:r>
              <w:t>47</w:t>
            </w:r>
            <w:r>
              <w:rPr>
                <w:rFonts w:hint="eastAsia"/>
              </w:rPr>
              <w:t>人参会，租车，文印。</w:t>
            </w:r>
          </w:p>
        </w:tc>
        <w:tc>
          <w:tcPr>
            <w:tcW w:w="2268" w:type="dxa"/>
            <w:vAlign w:val="center"/>
          </w:tcPr>
          <w:p>
            <w:pPr>
              <w:pStyle w:val="18"/>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每年</w:t>
            </w:r>
            <w:r>
              <w:t>3</w:t>
            </w:r>
            <w:r>
              <w:rPr>
                <w:rFonts w:hint="eastAsia"/>
              </w:rPr>
              <w:t>月前完成</w:t>
            </w:r>
          </w:p>
        </w:tc>
        <w:tc>
          <w:tcPr>
            <w:tcW w:w="2835" w:type="dxa"/>
            <w:vAlign w:val="center"/>
          </w:tcPr>
          <w:p>
            <w:pPr>
              <w:pStyle w:val="18"/>
            </w:pPr>
            <w:r>
              <w:rPr>
                <w:rFonts w:hint="eastAsia"/>
              </w:rPr>
              <w:t>省市会议安排</w:t>
            </w:r>
          </w:p>
        </w:tc>
        <w:tc>
          <w:tcPr>
            <w:tcW w:w="2551" w:type="dxa"/>
            <w:vAlign w:val="center"/>
          </w:tcPr>
          <w:p>
            <w:pPr>
              <w:pStyle w:val="18"/>
            </w:pPr>
            <w:r>
              <w:t>3</w:t>
            </w:r>
            <w:r>
              <w:rPr>
                <w:rFonts w:hint="eastAsia"/>
              </w:rPr>
              <w:t>月底前完成</w:t>
            </w:r>
          </w:p>
        </w:tc>
        <w:tc>
          <w:tcPr>
            <w:tcW w:w="2268" w:type="dxa"/>
            <w:vAlign w:val="center"/>
          </w:tcPr>
          <w:p>
            <w:pPr>
              <w:pStyle w:val="18"/>
            </w:pPr>
            <w:r>
              <w:rPr>
                <w:rFonts w:hint="eastAsia"/>
              </w:rPr>
              <w:t>省市人大安排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预算资金</w:t>
            </w:r>
          </w:p>
        </w:tc>
        <w:tc>
          <w:tcPr>
            <w:tcW w:w="2835" w:type="dxa"/>
            <w:vAlign w:val="center"/>
          </w:tcPr>
          <w:p>
            <w:pPr>
              <w:pStyle w:val="18"/>
            </w:pPr>
            <w:r>
              <w:rPr>
                <w:rFonts w:hint="eastAsia"/>
              </w:rPr>
              <w:t>省</w:t>
            </w:r>
            <w:r>
              <w:rPr>
                <w:rFonts w:hint="eastAsia"/>
                <w:lang w:eastAsia="zh-CN"/>
              </w:rPr>
              <w:t>市人民代表大会</w:t>
            </w:r>
            <w:r>
              <w:t>2.5</w:t>
            </w:r>
            <w:r>
              <w:rPr>
                <w:rFonts w:hint="eastAsia"/>
              </w:rPr>
              <w:t>万元</w:t>
            </w:r>
          </w:p>
        </w:tc>
        <w:tc>
          <w:tcPr>
            <w:tcW w:w="2551" w:type="dxa"/>
            <w:vAlign w:val="center"/>
          </w:tcPr>
          <w:p>
            <w:pPr>
              <w:pStyle w:val="18"/>
            </w:pPr>
            <w:r>
              <w:t>2.5</w:t>
            </w:r>
            <w:r>
              <w:rPr>
                <w:rFonts w:hint="eastAsia"/>
              </w:rPr>
              <w:t>万元</w:t>
            </w:r>
          </w:p>
        </w:tc>
        <w:tc>
          <w:tcPr>
            <w:tcW w:w="2268" w:type="dxa"/>
            <w:vAlign w:val="center"/>
          </w:tcPr>
          <w:p>
            <w:pPr>
              <w:pStyle w:val="18"/>
            </w:pPr>
            <w:r>
              <w:rPr>
                <w:rFonts w:hint="eastAsia"/>
              </w:rP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保证代表依法行使职权</w:t>
            </w:r>
          </w:p>
        </w:tc>
        <w:tc>
          <w:tcPr>
            <w:tcW w:w="2835" w:type="dxa"/>
            <w:vAlign w:val="center"/>
          </w:tcPr>
          <w:p>
            <w:pPr>
              <w:pStyle w:val="18"/>
            </w:pPr>
            <w:r>
              <w:rPr>
                <w:rFonts w:hint="eastAsia"/>
              </w:rPr>
              <w:t>代表参会，行使代表各项权利，提出议案和建议，促进社会和谐稳定</w:t>
            </w:r>
          </w:p>
        </w:tc>
        <w:tc>
          <w:tcPr>
            <w:tcW w:w="2551" w:type="dxa"/>
            <w:vAlign w:val="center"/>
          </w:tcPr>
          <w:p>
            <w:pPr>
              <w:pStyle w:val="18"/>
            </w:pPr>
            <w:r>
              <w:rPr>
                <w:rFonts w:hint="eastAsia"/>
              </w:rPr>
              <w:t>有效提升</w:t>
            </w:r>
          </w:p>
        </w:tc>
        <w:tc>
          <w:tcPr>
            <w:tcW w:w="2268" w:type="dxa"/>
            <w:vAlign w:val="center"/>
          </w:tcPr>
          <w:p>
            <w:pPr>
              <w:pStyle w:val="18"/>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代表履职的长期稳定和活跃性</w:t>
            </w:r>
          </w:p>
        </w:tc>
        <w:tc>
          <w:tcPr>
            <w:tcW w:w="2835" w:type="dxa"/>
            <w:vAlign w:val="center"/>
          </w:tcPr>
          <w:p>
            <w:pPr>
              <w:pStyle w:val="18"/>
            </w:pPr>
            <w:r>
              <w:rPr>
                <w:rFonts w:hint="eastAsia"/>
              </w:rPr>
              <w:t>能够长期较好地开展各项活动，发挥在会议中的作用</w:t>
            </w:r>
          </w:p>
        </w:tc>
        <w:tc>
          <w:tcPr>
            <w:tcW w:w="2551" w:type="dxa"/>
            <w:vAlign w:val="center"/>
          </w:tcPr>
          <w:p>
            <w:pPr>
              <w:pStyle w:val="18"/>
            </w:pPr>
            <w:r>
              <w:rPr>
                <w:rFonts w:hint="eastAsia"/>
              </w:rPr>
              <w:t>有所改善</w:t>
            </w:r>
          </w:p>
        </w:tc>
        <w:tc>
          <w:tcPr>
            <w:tcW w:w="2268" w:type="dxa"/>
            <w:vAlign w:val="center"/>
          </w:tcPr>
          <w:p>
            <w:pPr>
              <w:pStyle w:val="18"/>
            </w:pPr>
            <w:r>
              <w:rPr>
                <w:rFonts w:hint="eastAsia"/>
              </w:rP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省市代表满意度</w:t>
            </w:r>
          </w:p>
        </w:tc>
        <w:tc>
          <w:tcPr>
            <w:tcW w:w="2835" w:type="dxa"/>
            <w:vAlign w:val="center"/>
          </w:tcPr>
          <w:p>
            <w:pPr>
              <w:pStyle w:val="18"/>
            </w:pPr>
            <w:r>
              <w:rPr>
                <w:rFonts w:hint="eastAsia"/>
              </w:rPr>
              <w:t>代表对本次会议组织实施情况满意率</w:t>
            </w:r>
          </w:p>
        </w:tc>
        <w:tc>
          <w:tcPr>
            <w:tcW w:w="2551" w:type="dxa"/>
            <w:vAlign w:val="center"/>
          </w:tcPr>
          <w:p>
            <w:pPr>
              <w:pStyle w:val="18"/>
            </w:pPr>
            <w:r>
              <w:rPr>
                <w:rFonts w:hint="eastAsia"/>
              </w:rPr>
              <w:t>≥</w:t>
            </w:r>
            <w:r>
              <w:t>95%</w:t>
            </w:r>
          </w:p>
        </w:tc>
        <w:tc>
          <w:tcPr>
            <w:tcW w:w="2268" w:type="dxa"/>
            <w:vAlign w:val="center"/>
          </w:tcPr>
          <w:p>
            <w:pPr>
              <w:pStyle w:val="18"/>
            </w:pPr>
            <w:r>
              <w:rPr>
                <w:rFonts w:hint="eastAsia"/>
              </w:rPr>
              <w:t>发放调查问卷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年，魏县人民代表大会常务委员会办公室安排政府采购预算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101</w:t>
            </w:r>
            <w:r>
              <w:rPr>
                <w:rFonts w:hint="eastAsia"/>
              </w:rPr>
              <w:t>魏县人民代表大会常务委员会办公室</w:t>
            </w:r>
          </w:p>
        </w:tc>
        <w:tc>
          <w:tcPr>
            <w:tcW w:w="8676"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rPr>
                <w:rFonts w:hint="eastAsia"/>
              </w:rPr>
              <w:t>政府采购项目来源</w:t>
            </w:r>
          </w:p>
        </w:tc>
        <w:tc>
          <w:tcPr>
            <w:tcW w:w="1134" w:type="dxa"/>
            <w:vMerge w:val="restart"/>
            <w:vAlign w:val="center"/>
          </w:tcPr>
          <w:p>
            <w:pPr>
              <w:pStyle w:val="16"/>
            </w:pPr>
            <w:r>
              <w:rPr>
                <w:rFonts w:hint="eastAsia"/>
              </w:rPr>
              <w:t>采购物品名称</w:t>
            </w:r>
          </w:p>
        </w:tc>
        <w:tc>
          <w:tcPr>
            <w:tcW w:w="1134" w:type="dxa"/>
            <w:vMerge w:val="restart"/>
            <w:vAlign w:val="center"/>
          </w:tcPr>
          <w:p>
            <w:pPr>
              <w:pStyle w:val="16"/>
            </w:pPr>
            <w:r>
              <w:rPr>
                <w:rFonts w:hint="eastAsia"/>
              </w:rPr>
              <w:t>政府采购目录序号</w:t>
            </w:r>
          </w:p>
        </w:tc>
        <w:tc>
          <w:tcPr>
            <w:tcW w:w="709" w:type="dxa"/>
            <w:vMerge w:val="restart"/>
            <w:vAlign w:val="center"/>
          </w:tcPr>
          <w:p>
            <w:pPr>
              <w:pStyle w:val="16"/>
            </w:pPr>
            <w:r>
              <w:rPr>
                <w:rFonts w:hint="eastAsia"/>
              </w:rPr>
              <w:t>计量</w:t>
            </w:r>
            <w:r>
              <w:t xml:space="preserve">  </w:t>
            </w:r>
            <w:r>
              <w:rPr>
                <w:rFonts w:hint="eastAsia"/>
              </w:rPr>
              <w:t>单位</w:t>
            </w:r>
          </w:p>
        </w:tc>
        <w:tc>
          <w:tcPr>
            <w:tcW w:w="850" w:type="dxa"/>
            <w:vMerge w:val="restart"/>
            <w:vAlign w:val="center"/>
          </w:tcPr>
          <w:p>
            <w:pPr>
              <w:pStyle w:val="16"/>
            </w:pPr>
            <w:r>
              <w:rPr>
                <w:rFonts w:hint="eastAsia"/>
              </w:rPr>
              <w:t>数量</w:t>
            </w:r>
          </w:p>
        </w:tc>
        <w:tc>
          <w:tcPr>
            <w:tcW w:w="850" w:type="dxa"/>
            <w:vMerge w:val="restart"/>
            <w:vAlign w:val="center"/>
          </w:tcPr>
          <w:p>
            <w:pPr>
              <w:pStyle w:val="16"/>
            </w:pPr>
            <w:r>
              <w:rPr>
                <w:rFonts w:hint="eastAsia"/>
              </w:rPr>
              <w:t>单价</w:t>
            </w:r>
          </w:p>
        </w:tc>
        <w:tc>
          <w:tcPr>
            <w:tcW w:w="7712" w:type="dxa"/>
            <w:gridSpan w:val="8"/>
            <w:vAlign w:val="center"/>
          </w:tcPr>
          <w:p>
            <w:pPr>
              <w:pStyle w:val="16"/>
            </w:pPr>
            <w:r>
              <w:rPr>
                <w:rFonts w:hint="eastAsia"/>
              </w:rPr>
              <w:t>政府采购金额（当年部门预算安排资金）</w:t>
            </w:r>
          </w:p>
        </w:tc>
        <w:tc>
          <w:tcPr>
            <w:tcW w:w="964" w:type="dxa"/>
            <w:vMerge w:val="restart"/>
            <w:vAlign w:val="center"/>
          </w:tcPr>
          <w:p>
            <w:pPr>
              <w:pStyle w:val="16"/>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rPr>
                <w:rFonts w:hint="eastAsia"/>
              </w:rPr>
              <w:t>项目名称</w:t>
            </w:r>
          </w:p>
        </w:tc>
        <w:tc>
          <w:tcPr>
            <w:tcW w:w="964" w:type="dxa"/>
            <w:vAlign w:val="center"/>
          </w:tcPr>
          <w:p>
            <w:pPr>
              <w:pStyle w:val="16"/>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rPr>
                <w:rFonts w:hint="eastAsia"/>
              </w:rPr>
              <w:t>合计</w:t>
            </w:r>
          </w:p>
        </w:tc>
        <w:tc>
          <w:tcPr>
            <w:tcW w:w="964" w:type="dxa"/>
            <w:vAlign w:val="center"/>
          </w:tcPr>
          <w:p>
            <w:pPr>
              <w:pStyle w:val="16"/>
            </w:pPr>
            <w:r>
              <w:rPr>
                <w:rFonts w:hint="eastAsia"/>
              </w:rPr>
              <w:t>一般公共预算拨款</w:t>
            </w:r>
          </w:p>
        </w:tc>
        <w:tc>
          <w:tcPr>
            <w:tcW w:w="964" w:type="dxa"/>
            <w:vAlign w:val="center"/>
          </w:tcPr>
          <w:p>
            <w:pPr>
              <w:pStyle w:val="16"/>
            </w:pPr>
            <w:r>
              <w:rPr>
                <w:rFonts w:hint="eastAsia"/>
              </w:rPr>
              <w:t>基金预算拨款</w:t>
            </w:r>
          </w:p>
        </w:tc>
        <w:tc>
          <w:tcPr>
            <w:tcW w:w="964" w:type="dxa"/>
            <w:vAlign w:val="center"/>
          </w:tcPr>
          <w:p>
            <w:pPr>
              <w:pStyle w:val="16"/>
            </w:pPr>
            <w:r>
              <w:rPr>
                <w:rFonts w:hint="eastAsia"/>
              </w:rPr>
              <w:t>国有资本经营预算拨款</w:t>
            </w:r>
          </w:p>
        </w:tc>
        <w:tc>
          <w:tcPr>
            <w:tcW w:w="964" w:type="dxa"/>
            <w:vAlign w:val="center"/>
          </w:tcPr>
          <w:p>
            <w:pPr>
              <w:pStyle w:val="16"/>
            </w:pPr>
            <w:r>
              <w:rPr>
                <w:rFonts w:hint="eastAsia"/>
              </w:rPr>
              <w:t>财政专户核拨</w:t>
            </w:r>
          </w:p>
        </w:tc>
        <w:tc>
          <w:tcPr>
            <w:tcW w:w="964" w:type="dxa"/>
            <w:vAlign w:val="center"/>
          </w:tcPr>
          <w:p>
            <w:pPr>
              <w:pStyle w:val="16"/>
            </w:pPr>
            <w:r>
              <w:rPr>
                <w:rFonts w:hint="eastAsia"/>
              </w:rPr>
              <w:t>单位</w:t>
            </w:r>
            <w:r>
              <w:t xml:space="preserve">    </w:t>
            </w:r>
            <w:r>
              <w:rPr>
                <w:rFonts w:hint="eastAsia"/>
              </w:rPr>
              <w:t>资金</w:t>
            </w:r>
          </w:p>
        </w:tc>
        <w:tc>
          <w:tcPr>
            <w:tcW w:w="964" w:type="dxa"/>
            <w:vAlign w:val="center"/>
          </w:tcPr>
          <w:p>
            <w:pPr>
              <w:pStyle w:val="16"/>
            </w:pPr>
            <w:r>
              <w:rPr>
                <w:rFonts w:hint="eastAsia"/>
              </w:rPr>
              <w:t>财政拨</w:t>
            </w:r>
            <w:r>
              <w:t xml:space="preserve">    </w:t>
            </w:r>
            <w:r>
              <w:rPr>
                <w:rFonts w:hint="eastAsia"/>
              </w:rPr>
              <w:t>款结转</w:t>
            </w:r>
          </w:p>
        </w:tc>
        <w:tc>
          <w:tcPr>
            <w:tcW w:w="964" w:type="dxa"/>
            <w:vAlign w:val="center"/>
          </w:tcPr>
          <w:p>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420"/>
      </w:pPr>
    </w:p>
    <w:p>
      <w:pPr>
        <w:ind w:firstLine="640"/>
      </w:pP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魏县人民代表大会常务委员会办公室（含所属单位）上年末固定资产金额为</w:t>
      </w:r>
      <w:r>
        <w:rPr>
          <w:rFonts w:eastAsia="方正仿宋_GBK"/>
          <w:color w:val="000000"/>
          <w:sz w:val="28"/>
          <w:lang w:eastAsia="zh-CN"/>
        </w:rPr>
        <w:t>162.41</w:t>
      </w:r>
      <w:r>
        <w:rPr>
          <w:rFonts w:hint="eastAsia" w:eastAsia="方正仿宋_GBK"/>
          <w:color w:val="000000"/>
          <w:sz w:val="28"/>
        </w:rPr>
        <w:t>万元（详见下表）。本年度拟购置固定资产总额为</w:t>
      </w:r>
      <w:r>
        <w:rPr>
          <w:rFonts w:eastAsia="方正仿宋_GBK"/>
          <w:color w:val="000000"/>
          <w:sz w:val="28"/>
          <w:lang w:eastAsia="zh-CN"/>
        </w:rPr>
        <w:t>0</w:t>
      </w:r>
      <w:r>
        <w:rPr>
          <w:rFonts w:eastAsia="方正仿宋_GBK"/>
          <w:color w:val="000000"/>
          <w:sz w:val="28"/>
        </w:rPr>
        <w:t>.00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101</w:t>
            </w:r>
            <w:r>
              <w:rPr>
                <w:rFonts w:hint="eastAsia"/>
              </w:rPr>
              <w:t>魏县人民代表大会常务委员会办公室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13"/>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rPr>
                <w:rFonts w:hint="eastAsia"/>
              </w:rPr>
              <w:t>项</w:t>
            </w:r>
            <w:r>
              <w:t xml:space="preserve">   </w:t>
            </w:r>
            <w:r>
              <w:rPr>
                <w:rFonts w:hint="eastAsia"/>
              </w:rPr>
              <w:t>目</w:t>
            </w:r>
          </w:p>
        </w:tc>
        <w:tc>
          <w:tcPr>
            <w:tcW w:w="2835" w:type="dxa"/>
            <w:vAlign w:val="center"/>
          </w:tcPr>
          <w:p>
            <w:pPr>
              <w:pStyle w:val="16"/>
            </w:pPr>
            <w:r>
              <w:rPr>
                <w:rFonts w:hint="eastAsia"/>
              </w:rPr>
              <w:t>数量</w:t>
            </w:r>
          </w:p>
        </w:tc>
        <w:tc>
          <w:tcPr>
            <w:tcW w:w="2835" w:type="dxa"/>
            <w:vAlign w:val="center"/>
          </w:tcPr>
          <w:p>
            <w:pPr>
              <w:pStyle w:val="16"/>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rPr>
                <w:rFonts w:hint="eastAsia"/>
              </w:rPr>
              <w:t>资产总额</w:t>
            </w:r>
          </w:p>
        </w:tc>
        <w:tc>
          <w:tcPr>
            <w:tcW w:w="2835" w:type="dxa"/>
            <w:vAlign w:val="center"/>
          </w:tcPr>
          <w:p>
            <w:pPr>
              <w:pStyle w:val="19"/>
            </w:pPr>
          </w:p>
        </w:tc>
        <w:tc>
          <w:tcPr>
            <w:tcW w:w="2835" w:type="dxa"/>
            <w:vAlign w:val="center"/>
          </w:tcPr>
          <w:p>
            <w:pPr>
              <w:pStyle w:val="17"/>
              <w:rPr>
                <w:lang w:eastAsia="zh-CN"/>
              </w:rPr>
            </w:pPr>
            <w:r>
              <w:rPr>
                <w:lang w:eastAsia="zh-CN"/>
              </w:rPr>
              <w:t>162.41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w:t>
            </w:r>
            <w:r>
              <w:rPr>
                <w:rFonts w:hint="eastAsia"/>
              </w:rPr>
              <w:t>、房屋（平方米）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rPr>
                <w:rFonts w:hint="eastAsia"/>
              </w:rP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w:t>
            </w:r>
            <w:r>
              <w:rPr>
                <w:rFonts w:hint="eastAsia"/>
              </w:rPr>
              <w:t>、车辆（台、辆）</w:t>
            </w:r>
          </w:p>
        </w:tc>
        <w:tc>
          <w:tcPr>
            <w:tcW w:w="2835" w:type="dxa"/>
            <w:vAlign w:val="center"/>
          </w:tcPr>
          <w:p>
            <w:pPr>
              <w:pStyle w:val="19"/>
              <w:rPr>
                <w:lang w:eastAsia="zh-CN"/>
              </w:rPr>
            </w:pPr>
            <w:r>
              <w:rPr>
                <w:lang w:eastAsia="zh-CN"/>
              </w:rPr>
              <w:t>3</w:t>
            </w:r>
          </w:p>
        </w:tc>
        <w:tc>
          <w:tcPr>
            <w:tcW w:w="2835" w:type="dxa"/>
            <w:vAlign w:val="center"/>
          </w:tcPr>
          <w:p>
            <w:pPr>
              <w:pStyle w:val="17"/>
              <w:rPr>
                <w:lang w:eastAsia="zh-CN"/>
              </w:rPr>
            </w:pPr>
            <w:r>
              <w:rPr>
                <w:lang w:eastAsia="zh-CN"/>
              </w:rPr>
              <w:t>51.63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w:t>
            </w:r>
            <w:r>
              <w:rPr>
                <w:rFonts w:hint="eastAsia"/>
              </w:rPr>
              <w:t>、单价在</w:t>
            </w:r>
            <w:r>
              <w:t>20</w:t>
            </w:r>
            <w:r>
              <w:rPr>
                <w:rFonts w:hint="eastAsia"/>
              </w:rPr>
              <w:t>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w:t>
            </w:r>
            <w:r>
              <w:rPr>
                <w:rFonts w:hint="eastAsia"/>
              </w:rPr>
              <w:t>、其他固定资产</w:t>
            </w:r>
          </w:p>
        </w:tc>
        <w:tc>
          <w:tcPr>
            <w:tcW w:w="2835" w:type="dxa"/>
            <w:vAlign w:val="center"/>
          </w:tcPr>
          <w:p>
            <w:pPr>
              <w:pStyle w:val="19"/>
            </w:pPr>
          </w:p>
        </w:tc>
        <w:tc>
          <w:tcPr>
            <w:tcW w:w="2835" w:type="dxa"/>
            <w:vAlign w:val="center"/>
          </w:tcPr>
          <w:p>
            <w:pPr>
              <w:pStyle w:val="17"/>
              <w:rPr>
                <w:lang w:eastAsia="zh-CN"/>
              </w:rPr>
            </w:pPr>
            <w:r>
              <w:rPr>
                <w:lang w:eastAsia="zh-CN"/>
              </w:rPr>
              <w:t>110.78</w:t>
            </w:r>
          </w:p>
        </w:tc>
      </w:tr>
    </w:tbl>
    <w:p>
      <w:pPr>
        <w:ind w:firstLine="640"/>
      </w:pP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characterSpacingControl w:val="doNotCompress"/>
  <w:noLineBreaksAfter w:lang="zh-CN" w:val="$([{£¥·‘“〈《「『【〔〖〝﹙﹛﹝＄（．［｛￡￥"/>
  <w:noLineBreaksBefore w:lang="zh-CN" w:val="!%),.:;&gt;?]}¢¨°·ˇˉ―‖’”…‰′″›℃∶、。〃〉》」』】〕〗〞︶︺︾﹀﹄﹚﹜﹞！＂％＇），．：；？］｀｜｝～￠"/>
  <w:compat>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294E88"/>
    <w:rsid w:val="00042DC8"/>
    <w:rsid w:val="001150EA"/>
    <w:rsid w:val="00116B22"/>
    <w:rsid w:val="00123F20"/>
    <w:rsid w:val="001B0368"/>
    <w:rsid w:val="00294E88"/>
    <w:rsid w:val="002F3B8A"/>
    <w:rsid w:val="004464DA"/>
    <w:rsid w:val="00480CFE"/>
    <w:rsid w:val="005E4BD1"/>
    <w:rsid w:val="00625F44"/>
    <w:rsid w:val="00677DD8"/>
    <w:rsid w:val="00682ADB"/>
    <w:rsid w:val="00696E8C"/>
    <w:rsid w:val="006B3F69"/>
    <w:rsid w:val="006F1920"/>
    <w:rsid w:val="007562FE"/>
    <w:rsid w:val="007E3522"/>
    <w:rsid w:val="008144ED"/>
    <w:rsid w:val="008A55F6"/>
    <w:rsid w:val="009D4BD3"/>
    <w:rsid w:val="00A27E62"/>
    <w:rsid w:val="00A43F61"/>
    <w:rsid w:val="00A55B2D"/>
    <w:rsid w:val="00AA1F7F"/>
    <w:rsid w:val="00B9402E"/>
    <w:rsid w:val="00BE40FF"/>
    <w:rsid w:val="00BF15B0"/>
    <w:rsid w:val="00C3158A"/>
    <w:rsid w:val="00C331D2"/>
    <w:rsid w:val="00C416BE"/>
    <w:rsid w:val="00C54605"/>
    <w:rsid w:val="00D3251D"/>
    <w:rsid w:val="00D705BC"/>
    <w:rsid w:val="00D77BBC"/>
    <w:rsid w:val="00DC0562"/>
    <w:rsid w:val="00DC3CFA"/>
    <w:rsid w:val="00DE4213"/>
    <w:rsid w:val="00DF7B59"/>
    <w:rsid w:val="00F308F6"/>
    <w:rsid w:val="1CFA6C99"/>
    <w:rsid w:val="3DABC8E0"/>
    <w:rsid w:val="5FCFAABF"/>
    <w:rsid w:val="7BABACEA"/>
    <w:rsid w:val="BBEFEFD2"/>
    <w:rsid w:val="BEDF2095"/>
    <w:rsid w:val="EF6ED0F8"/>
    <w:rsid w:val="F5FD6D50"/>
    <w:rsid w:val="F7FF9DF5"/>
    <w:rsid w:val="FFC725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11"/>
    <w:qFormat/>
    <w:uiPriority w:val="99"/>
    <w:pPr>
      <w:tabs>
        <w:tab w:val="center" w:pos="4153"/>
        <w:tab w:val="right" w:pos="8306"/>
      </w:tabs>
      <w:snapToGrid w:val="0"/>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Footer Char"/>
    <w:basedOn w:val="10"/>
    <w:link w:val="3"/>
    <w:qFormat/>
    <w:locked/>
    <w:uiPriority w:val="99"/>
    <w:rPr>
      <w:rFonts w:cs="Times New Roman"/>
      <w:kern w:val="0"/>
      <w:sz w:val="18"/>
      <w:lang w:eastAsia="uk-UA"/>
    </w:rPr>
  </w:style>
  <w:style w:type="character" w:customStyle="1" w:styleId="12">
    <w:name w:val="Header Char"/>
    <w:basedOn w:val="10"/>
    <w:link w:val="4"/>
    <w:qFormat/>
    <w:locked/>
    <w:uiPriority w:val="99"/>
    <w:rPr>
      <w:rFonts w:cs="Times New Roman"/>
      <w:kern w:val="0"/>
      <w:sz w:val="18"/>
      <w:lang w:eastAsia="uk-UA"/>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99"/>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99"/>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36</Pages>
  <Words>2474</Words>
  <Characters>14102</Characters>
  <Lines>0</Lines>
  <Paragraphs>0</Paragraphs>
  <TotalTime>17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2023-03-01T18:52:00Z</dcterms:created>
  <dc:creator>信息化办</dc:creator>
  <cp:lastModifiedBy>wxak</cp:lastModifiedBy>
  <dcterms:modified xsi:type="dcterms:W3CDTF">2025-01-15T16:38:59Z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4E81BB79EB934D9F8FF893D2CF02BE31_12</vt:lpwstr>
  </property>
</Properties>
</file>