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507魏县综合行政执法局</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4415.97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4376.43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4415.97</w:t>
            </w:r>
          </w:p>
        </w:tc>
        <w:tc>
          <w:tcPr>
            <w:tcW w:w="4535" w:type="dxa"/>
            <w:vAlign w:val="center"/>
          </w:tcPr>
          <w:p>
            <w:pPr>
              <w:pStyle w:val="14"/>
            </w:pPr>
            <w:r>
              <w:t>本年支出合计</w:t>
            </w:r>
          </w:p>
        </w:tc>
        <w:tc>
          <w:tcPr>
            <w:tcW w:w="2126" w:type="dxa"/>
            <w:vAlign w:val="center"/>
          </w:tcPr>
          <w:p>
            <w:pPr>
              <w:pStyle w:val="15"/>
            </w:pPr>
            <w:r>
              <w:t>4415.97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4415.97</w:t>
            </w:r>
          </w:p>
        </w:tc>
        <w:tc>
          <w:tcPr>
            <w:tcW w:w="4535" w:type="dxa"/>
            <w:vAlign w:val="center"/>
          </w:tcPr>
          <w:p>
            <w:pPr>
              <w:pStyle w:val="14"/>
            </w:pPr>
            <w:r>
              <w:t>支出总计</w:t>
            </w:r>
          </w:p>
        </w:tc>
        <w:tc>
          <w:tcPr>
            <w:tcW w:w="2126" w:type="dxa"/>
            <w:vAlign w:val="center"/>
          </w:tcPr>
          <w:p>
            <w:pPr>
              <w:pStyle w:val="15"/>
            </w:pPr>
            <w:r>
              <w:t>4415.97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507魏县综合行政执法局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4415.97</w:t>
            </w:r>
          </w:p>
        </w:tc>
        <w:tc>
          <w:tcPr>
            <w:tcW w:w="1134" w:type="dxa"/>
            <w:vAlign w:val="center"/>
          </w:tcPr>
          <w:p>
            <w:pPr>
              <w:pStyle w:val="15"/>
            </w:pPr>
            <w:r>
              <w:t>4415.97</w:t>
            </w:r>
          </w:p>
        </w:tc>
        <w:tc>
          <w:tcPr>
            <w:tcW w:w="1134" w:type="dxa"/>
            <w:vAlign w:val="center"/>
          </w:tcPr>
          <w:p>
            <w:pPr>
              <w:pStyle w:val="15"/>
            </w:pPr>
            <w:r>
              <w:t>4415.97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29.35</w:t>
            </w:r>
          </w:p>
        </w:tc>
        <w:tc>
          <w:tcPr>
            <w:tcW w:w="1134" w:type="dxa"/>
            <w:vAlign w:val="center"/>
          </w:tcPr>
          <w:p>
            <w:pPr>
              <w:pStyle w:val="11"/>
            </w:pPr>
            <w:r>
              <w:t>29.35</w:t>
            </w:r>
          </w:p>
        </w:tc>
        <w:tc>
          <w:tcPr>
            <w:tcW w:w="1134" w:type="dxa"/>
            <w:vAlign w:val="center"/>
          </w:tcPr>
          <w:p>
            <w:pPr>
              <w:pStyle w:val="11"/>
            </w:pPr>
            <w:r>
              <w:t>29.35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29.35</w:t>
            </w:r>
          </w:p>
        </w:tc>
        <w:tc>
          <w:tcPr>
            <w:tcW w:w="1134" w:type="dxa"/>
            <w:vAlign w:val="center"/>
          </w:tcPr>
          <w:p>
            <w:pPr>
              <w:pStyle w:val="11"/>
            </w:pPr>
            <w:r>
              <w:t>29.35</w:t>
            </w:r>
          </w:p>
        </w:tc>
        <w:tc>
          <w:tcPr>
            <w:tcW w:w="1134" w:type="dxa"/>
            <w:vAlign w:val="center"/>
          </w:tcPr>
          <w:p>
            <w:pPr>
              <w:pStyle w:val="11"/>
            </w:pPr>
            <w:r>
              <w:t>29.35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19.57</w:t>
            </w:r>
          </w:p>
        </w:tc>
        <w:tc>
          <w:tcPr>
            <w:tcW w:w="1134" w:type="dxa"/>
            <w:vAlign w:val="center"/>
          </w:tcPr>
          <w:p>
            <w:pPr>
              <w:pStyle w:val="11"/>
            </w:pPr>
            <w:r>
              <w:t>19.57</w:t>
            </w:r>
          </w:p>
        </w:tc>
        <w:tc>
          <w:tcPr>
            <w:tcW w:w="1134" w:type="dxa"/>
            <w:vAlign w:val="center"/>
          </w:tcPr>
          <w:p>
            <w:pPr>
              <w:pStyle w:val="11"/>
            </w:pPr>
            <w:r>
              <w:t>19.57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9.78</w:t>
            </w:r>
          </w:p>
        </w:tc>
        <w:tc>
          <w:tcPr>
            <w:tcW w:w="1134" w:type="dxa"/>
            <w:vAlign w:val="center"/>
          </w:tcPr>
          <w:p>
            <w:pPr>
              <w:pStyle w:val="11"/>
            </w:pPr>
            <w:r>
              <w:t>9.78</w:t>
            </w:r>
          </w:p>
        </w:tc>
        <w:tc>
          <w:tcPr>
            <w:tcW w:w="1134" w:type="dxa"/>
            <w:vAlign w:val="center"/>
          </w:tcPr>
          <w:p>
            <w:pPr>
              <w:pStyle w:val="11"/>
            </w:pPr>
            <w:r>
              <w:t>9.78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10.19</w:t>
            </w:r>
          </w:p>
        </w:tc>
        <w:tc>
          <w:tcPr>
            <w:tcW w:w="1134" w:type="dxa"/>
            <w:vAlign w:val="center"/>
          </w:tcPr>
          <w:p>
            <w:pPr>
              <w:pStyle w:val="11"/>
            </w:pPr>
            <w:r>
              <w:t>10.19</w:t>
            </w:r>
          </w:p>
        </w:tc>
        <w:tc>
          <w:tcPr>
            <w:tcW w:w="1134" w:type="dxa"/>
            <w:vAlign w:val="center"/>
          </w:tcPr>
          <w:p>
            <w:pPr>
              <w:pStyle w:val="11"/>
            </w:pPr>
            <w:r>
              <w:t>10.19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10.19</w:t>
            </w:r>
          </w:p>
        </w:tc>
        <w:tc>
          <w:tcPr>
            <w:tcW w:w="1134" w:type="dxa"/>
            <w:vAlign w:val="center"/>
          </w:tcPr>
          <w:p>
            <w:pPr>
              <w:pStyle w:val="11"/>
            </w:pPr>
            <w:r>
              <w:t>10.19</w:t>
            </w:r>
          </w:p>
        </w:tc>
        <w:tc>
          <w:tcPr>
            <w:tcW w:w="1134" w:type="dxa"/>
            <w:vAlign w:val="center"/>
          </w:tcPr>
          <w:p>
            <w:pPr>
              <w:pStyle w:val="11"/>
            </w:pPr>
            <w:r>
              <w:t>10.19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10.19</w:t>
            </w:r>
          </w:p>
        </w:tc>
        <w:tc>
          <w:tcPr>
            <w:tcW w:w="1134" w:type="dxa"/>
            <w:vAlign w:val="center"/>
          </w:tcPr>
          <w:p>
            <w:pPr>
              <w:pStyle w:val="11"/>
            </w:pPr>
            <w:r>
              <w:t>10.19</w:t>
            </w:r>
          </w:p>
        </w:tc>
        <w:tc>
          <w:tcPr>
            <w:tcW w:w="1134" w:type="dxa"/>
            <w:vAlign w:val="center"/>
          </w:tcPr>
          <w:p>
            <w:pPr>
              <w:pStyle w:val="11"/>
            </w:pPr>
            <w:r>
              <w:t>10.19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4376.43</w:t>
            </w:r>
          </w:p>
        </w:tc>
        <w:tc>
          <w:tcPr>
            <w:tcW w:w="1134" w:type="dxa"/>
            <w:vAlign w:val="center"/>
          </w:tcPr>
          <w:p>
            <w:pPr>
              <w:pStyle w:val="11"/>
            </w:pPr>
            <w:r>
              <w:t>4376.43</w:t>
            </w:r>
          </w:p>
        </w:tc>
        <w:tc>
          <w:tcPr>
            <w:tcW w:w="1134" w:type="dxa"/>
            <w:vAlign w:val="center"/>
          </w:tcPr>
          <w:p>
            <w:pPr>
              <w:pStyle w:val="11"/>
            </w:pPr>
            <w:r>
              <w:t>4376.43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21201</w:t>
            </w:r>
          </w:p>
        </w:tc>
        <w:tc>
          <w:tcPr>
            <w:tcW w:w="1559" w:type="dxa"/>
            <w:vAlign w:val="center"/>
          </w:tcPr>
          <w:p>
            <w:pPr>
              <w:pStyle w:val="12"/>
            </w:pPr>
            <w:r>
              <w:t>城乡社区管理事务</w:t>
            </w:r>
          </w:p>
        </w:tc>
        <w:tc>
          <w:tcPr>
            <w:tcW w:w="1134" w:type="dxa"/>
            <w:vAlign w:val="center"/>
          </w:tcPr>
          <w:p>
            <w:pPr>
              <w:pStyle w:val="11"/>
            </w:pPr>
            <w:r>
              <w:t>4376.43</w:t>
            </w:r>
          </w:p>
        </w:tc>
        <w:tc>
          <w:tcPr>
            <w:tcW w:w="1134" w:type="dxa"/>
            <w:vAlign w:val="center"/>
          </w:tcPr>
          <w:p>
            <w:pPr>
              <w:pStyle w:val="11"/>
            </w:pPr>
            <w:r>
              <w:t>4376.43</w:t>
            </w:r>
          </w:p>
        </w:tc>
        <w:tc>
          <w:tcPr>
            <w:tcW w:w="1134" w:type="dxa"/>
            <w:vAlign w:val="center"/>
          </w:tcPr>
          <w:p>
            <w:pPr>
              <w:pStyle w:val="11"/>
            </w:pPr>
            <w:r>
              <w:t>4376.43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2120101</w:t>
            </w:r>
          </w:p>
        </w:tc>
        <w:tc>
          <w:tcPr>
            <w:tcW w:w="1559" w:type="dxa"/>
            <w:vAlign w:val="center"/>
          </w:tcPr>
          <w:p>
            <w:pPr>
              <w:pStyle w:val="12"/>
            </w:pPr>
            <w:r>
              <w:t>行政运行</w:t>
            </w:r>
          </w:p>
        </w:tc>
        <w:tc>
          <w:tcPr>
            <w:tcW w:w="1134" w:type="dxa"/>
            <w:vAlign w:val="center"/>
          </w:tcPr>
          <w:p>
            <w:pPr>
              <w:pStyle w:val="11"/>
            </w:pPr>
            <w:r>
              <w:t>4228.47</w:t>
            </w:r>
          </w:p>
        </w:tc>
        <w:tc>
          <w:tcPr>
            <w:tcW w:w="1134" w:type="dxa"/>
            <w:vAlign w:val="center"/>
          </w:tcPr>
          <w:p>
            <w:pPr>
              <w:pStyle w:val="11"/>
            </w:pPr>
            <w:r>
              <w:t>4228.47</w:t>
            </w:r>
          </w:p>
        </w:tc>
        <w:tc>
          <w:tcPr>
            <w:tcW w:w="1134" w:type="dxa"/>
            <w:vAlign w:val="center"/>
          </w:tcPr>
          <w:p>
            <w:pPr>
              <w:pStyle w:val="11"/>
            </w:pPr>
            <w:r>
              <w:t>4228.47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2120104</w:t>
            </w:r>
          </w:p>
        </w:tc>
        <w:tc>
          <w:tcPr>
            <w:tcW w:w="1559" w:type="dxa"/>
            <w:vAlign w:val="center"/>
          </w:tcPr>
          <w:p>
            <w:pPr>
              <w:pStyle w:val="12"/>
            </w:pPr>
            <w:r>
              <w:t>城管执法</w:t>
            </w:r>
          </w:p>
        </w:tc>
        <w:tc>
          <w:tcPr>
            <w:tcW w:w="1134" w:type="dxa"/>
            <w:vAlign w:val="center"/>
          </w:tcPr>
          <w:p>
            <w:pPr>
              <w:pStyle w:val="11"/>
            </w:pPr>
            <w:r>
              <w:t>147.95</w:t>
            </w:r>
          </w:p>
        </w:tc>
        <w:tc>
          <w:tcPr>
            <w:tcW w:w="1134" w:type="dxa"/>
            <w:vAlign w:val="center"/>
          </w:tcPr>
          <w:p>
            <w:pPr>
              <w:pStyle w:val="11"/>
            </w:pPr>
            <w:r>
              <w:t>147.95</w:t>
            </w:r>
          </w:p>
        </w:tc>
        <w:tc>
          <w:tcPr>
            <w:tcW w:w="1134" w:type="dxa"/>
            <w:vAlign w:val="center"/>
          </w:tcPr>
          <w:p>
            <w:pPr>
              <w:pStyle w:val="11"/>
            </w:pPr>
            <w:r>
              <w:t>147.95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4415.97</w:t>
            </w:r>
          </w:p>
        </w:tc>
        <w:tc>
          <w:tcPr>
            <w:tcW w:w="1361" w:type="dxa"/>
            <w:vAlign w:val="center"/>
          </w:tcPr>
          <w:p>
            <w:pPr>
              <w:pStyle w:val="15"/>
            </w:pPr>
            <w:r>
              <w:t>4415.97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29.35</w:t>
            </w:r>
          </w:p>
        </w:tc>
        <w:tc>
          <w:tcPr>
            <w:tcW w:w="1361" w:type="dxa"/>
            <w:vAlign w:val="center"/>
          </w:tcPr>
          <w:p>
            <w:pPr>
              <w:pStyle w:val="11"/>
            </w:pPr>
            <w:r>
              <w:t>29.35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29.35</w:t>
            </w:r>
          </w:p>
        </w:tc>
        <w:tc>
          <w:tcPr>
            <w:tcW w:w="1361" w:type="dxa"/>
            <w:vAlign w:val="center"/>
          </w:tcPr>
          <w:p>
            <w:pPr>
              <w:pStyle w:val="11"/>
            </w:pPr>
            <w:r>
              <w:t>29.35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19.57</w:t>
            </w:r>
          </w:p>
        </w:tc>
        <w:tc>
          <w:tcPr>
            <w:tcW w:w="1361" w:type="dxa"/>
            <w:vAlign w:val="center"/>
          </w:tcPr>
          <w:p>
            <w:pPr>
              <w:pStyle w:val="11"/>
            </w:pPr>
            <w:r>
              <w:t>19.57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9.78</w:t>
            </w:r>
          </w:p>
        </w:tc>
        <w:tc>
          <w:tcPr>
            <w:tcW w:w="1361" w:type="dxa"/>
            <w:vAlign w:val="center"/>
          </w:tcPr>
          <w:p>
            <w:pPr>
              <w:pStyle w:val="11"/>
            </w:pPr>
            <w:r>
              <w:t>9.78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10.19</w:t>
            </w:r>
          </w:p>
        </w:tc>
        <w:tc>
          <w:tcPr>
            <w:tcW w:w="1361" w:type="dxa"/>
            <w:vAlign w:val="center"/>
          </w:tcPr>
          <w:p>
            <w:pPr>
              <w:pStyle w:val="11"/>
            </w:pPr>
            <w:r>
              <w:t>10.19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10.19</w:t>
            </w:r>
          </w:p>
        </w:tc>
        <w:tc>
          <w:tcPr>
            <w:tcW w:w="1361" w:type="dxa"/>
            <w:vAlign w:val="center"/>
          </w:tcPr>
          <w:p>
            <w:pPr>
              <w:pStyle w:val="11"/>
            </w:pPr>
            <w:r>
              <w:t>10.19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10.19</w:t>
            </w:r>
          </w:p>
        </w:tc>
        <w:tc>
          <w:tcPr>
            <w:tcW w:w="1361" w:type="dxa"/>
            <w:vAlign w:val="center"/>
          </w:tcPr>
          <w:p>
            <w:pPr>
              <w:pStyle w:val="11"/>
            </w:pPr>
            <w:r>
              <w:t>10.19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4376.43</w:t>
            </w:r>
          </w:p>
        </w:tc>
        <w:tc>
          <w:tcPr>
            <w:tcW w:w="1361" w:type="dxa"/>
            <w:vAlign w:val="center"/>
          </w:tcPr>
          <w:p>
            <w:pPr>
              <w:pStyle w:val="11"/>
            </w:pPr>
            <w:r>
              <w:t>4376.43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21201</w:t>
            </w:r>
          </w:p>
        </w:tc>
        <w:tc>
          <w:tcPr>
            <w:tcW w:w="4535" w:type="dxa"/>
            <w:vAlign w:val="center"/>
          </w:tcPr>
          <w:p>
            <w:pPr>
              <w:pStyle w:val="12"/>
            </w:pPr>
            <w:r>
              <w:t>城乡社区管理事务</w:t>
            </w:r>
          </w:p>
        </w:tc>
        <w:tc>
          <w:tcPr>
            <w:tcW w:w="1361" w:type="dxa"/>
            <w:vAlign w:val="center"/>
          </w:tcPr>
          <w:p>
            <w:pPr>
              <w:pStyle w:val="11"/>
            </w:pPr>
            <w:r>
              <w:t>4376.43</w:t>
            </w:r>
          </w:p>
        </w:tc>
        <w:tc>
          <w:tcPr>
            <w:tcW w:w="1361" w:type="dxa"/>
            <w:vAlign w:val="center"/>
          </w:tcPr>
          <w:p>
            <w:pPr>
              <w:pStyle w:val="11"/>
            </w:pPr>
            <w:r>
              <w:t>4376.43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2120101</w:t>
            </w:r>
          </w:p>
        </w:tc>
        <w:tc>
          <w:tcPr>
            <w:tcW w:w="4535" w:type="dxa"/>
            <w:vAlign w:val="center"/>
          </w:tcPr>
          <w:p>
            <w:pPr>
              <w:pStyle w:val="12"/>
            </w:pPr>
            <w:r>
              <w:t>行政运行</w:t>
            </w:r>
          </w:p>
        </w:tc>
        <w:tc>
          <w:tcPr>
            <w:tcW w:w="1361" w:type="dxa"/>
            <w:vAlign w:val="center"/>
          </w:tcPr>
          <w:p>
            <w:pPr>
              <w:pStyle w:val="11"/>
            </w:pPr>
            <w:r>
              <w:t>4228.47</w:t>
            </w:r>
          </w:p>
        </w:tc>
        <w:tc>
          <w:tcPr>
            <w:tcW w:w="1361" w:type="dxa"/>
            <w:vAlign w:val="center"/>
          </w:tcPr>
          <w:p>
            <w:pPr>
              <w:pStyle w:val="11"/>
            </w:pPr>
            <w:r>
              <w:t>4228.47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2120104</w:t>
            </w:r>
          </w:p>
        </w:tc>
        <w:tc>
          <w:tcPr>
            <w:tcW w:w="4535" w:type="dxa"/>
            <w:vAlign w:val="center"/>
          </w:tcPr>
          <w:p>
            <w:pPr>
              <w:pStyle w:val="12"/>
            </w:pPr>
            <w:r>
              <w:t>城管执法</w:t>
            </w:r>
          </w:p>
        </w:tc>
        <w:tc>
          <w:tcPr>
            <w:tcW w:w="1361" w:type="dxa"/>
            <w:vAlign w:val="center"/>
          </w:tcPr>
          <w:p>
            <w:pPr>
              <w:pStyle w:val="11"/>
            </w:pPr>
            <w:r>
              <w:t>147.95</w:t>
            </w:r>
          </w:p>
        </w:tc>
        <w:tc>
          <w:tcPr>
            <w:tcW w:w="1361" w:type="dxa"/>
            <w:vAlign w:val="center"/>
          </w:tcPr>
          <w:p>
            <w:pPr>
              <w:pStyle w:val="11"/>
            </w:pPr>
            <w:r>
              <w:t>147.95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4415.97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29.35</w:t>
            </w:r>
          </w:p>
        </w:tc>
        <w:tc>
          <w:tcPr>
            <w:tcW w:w="1474" w:type="dxa"/>
            <w:vAlign w:val="center"/>
          </w:tcPr>
          <w:p>
            <w:pPr>
              <w:pStyle w:val="11"/>
            </w:pPr>
            <w:r>
              <w:t>29.35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10.19</w:t>
            </w:r>
          </w:p>
        </w:tc>
        <w:tc>
          <w:tcPr>
            <w:tcW w:w="1474" w:type="dxa"/>
            <w:vAlign w:val="center"/>
          </w:tcPr>
          <w:p>
            <w:pPr>
              <w:pStyle w:val="11"/>
            </w:pPr>
            <w:r>
              <w:t>10.19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4376.43</w:t>
            </w:r>
          </w:p>
        </w:tc>
        <w:tc>
          <w:tcPr>
            <w:tcW w:w="1474" w:type="dxa"/>
            <w:vAlign w:val="center"/>
          </w:tcPr>
          <w:p>
            <w:pPr>
              <w:pStyle w:val="11"/>
            </w:pPr>
            <w:r>
              <w:t>4376.43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4415.97</w:t>
            </w:r>
          </w:p>
        </w:tc>
        <w:tc>
          <w:tcPr>
            <w:tcW w:w="3402" w:type="dxa"/>
            <w:vAlign w:val="center"/>
          </w:tcPr>
          <w:p>
            <w:pPr>
              <w:pStyle w:val="14"/>
            </w:pPr>
            <w:r>
              <w:t>本年支出合计</w:t>
            </w:r>
          </w:p>
        </w:tc>
        <w:tc>
          <w:tcPr>
            <w:tcW w:w="1474" w:type="dxa"/>
            <w:vAlign w:val="center"/>
          </w:tcPr>
          <w:p>
            <w:pPr>
              <w:pStyle w:val="15"/>
            </w:pPr>
            <w:r>
              <w:t>4415.97</w:t>
            </w:r>
          </w:p>
        </w:tc>
        <w:tc>
          <w:tcPr>
            <w:tcW w:w="1474" w:type="dxa"/>
            <w:vAlign w:val="center"/>
          </w:tcPr>
          <w:p>
            <w:pPr>
              <w:pStyle w:val="15"/>
            </w:pPr>
            <w:r>
              <w:t>4415.97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4415.97</w:t>
            </w:r>
          </w:p>
        </w:tc>
        <w:tc>
          <w:tcPr>
            <w:tcW w:w="3402" w:type="dxa"/>
            <w:vAlign w:val="center"/>
          </w:tcPr>
          <w:p>
            <w:pPr>
              <w:pStyle w:val="14"/>
            </w:pPr>
            <w:r>
              <w:t>支出总计</w:t>
            </w:r>
          </w:p>
        </w:tc>
        <w:tc>
          <w:tcPr>
            <w:tcW w:w="1474" w:type="dxa"/>
            <w:vAlign w:val="center"/>
          </w:tcPr>
          <w:p>
            <w:pPr>
              <w:pStyle w:val="15"/>
            </w:pPr>
            <w:r>
              <w:t>4415.97</w:t>
            </w:r>
          </w:p>
        </w:tc>
        <w:tc>
          <w:tcPr>
            <w:tcW w:w="1474" w:type="dxa"/>
            <w:vAlign w:val="center"/>
          </w:tcPr>
          <w:p>
            <w:pPr>
              <w:pStyle w:val="15"/>
            </w:pPr>
            <w:r>
              <w:t>4415.97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4415.97</w:t>
            </w:r>
          </w:p>
        </w:tc>
        <w:tc>
          <w:tcPr>
            <w:tcW w:w="2551" w:type="dxa"/>
            <w:vAlign w:val="center"/>
          </w:tcPr>
          <w:p>
            <w:pPr>
              <w:pStyle w:val="15"/>
            </w:pPr>
            <w:r>
              <w:t>4415.97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29.35</w:t>
            </w:r>
          </w:p>
        </w:tc>
        <w:tc>
          <w:tcPr>
            <w:tcW w:w="2551" w:type="dxa"/>
            <w:vAlign w:val="center"/>
          </w:tcPr>
          <w:p>
            <w:pPr>
              <w:pStyle w:val="11"/>
            </w:pPr>
            <w:r>
              <w:t>29.35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29.35</w:t>
            </w:r>
          </w:p>
        </w:tc>
        <w:tc>
          <w:tcPr>
            <w:tcW w:w="2551" w:type="dxa"/>
            <w:vAlign w:val="center"/>
          </w:tcPr>
          <w:p>
            <w:pPr>
              <w:pStyle w:val="11"/>
            </w:pPr>
            <w:r>
              <w:t>29.35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19.57</w:t>
            </w:r>
          </w:p>
        </w:tc>
        <w:tc>
          <w:tcPr>
            <w:tcW w:w="2551" w:type="dxa"/>
            <w:vAlign w:val="center"/>
          </w:tcPr>
          <w:p>
            <w:pPr>
              <w:pStyle w:val="11"/>
            </w:pPr>
            <w:r>
              <w:t>19.57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9.78</w:t>
            </w:r>
          </w:p>
        </w:tc>
        <w:tc>
          <w:tcPr>
            <w:tcW w:w="2551" w:type="dxa"/>
            <w:vAlign w:val="center"/>
          </w:tcPr>
          <w:p>
            <w:pPr>
              <w:pStyle w:val="11"/>
            </w:pPr>
            <w:r>
              <w:t>9.78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10.19</w:t>
            </w:r>
          </w:p>
        </w:tc>
        <w:tc>
          <w:tcPr>
            <w:tcW w:w="2551" w:type="dxa"/>
            <w:vAlign w:val="center"/>
          </w:tcPr>
          <w:p>
            <w:pPr>
              <w:pStyle w:val="11"/>
            </w:pPr>
            <w:r>
              <w:t>10.19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10.19</w:t>
            </w:r>
          </w:p>
        </w:tc>
        <w:tc>
          <w:tcPr>
            <w:tcW w:w="2551" w:type="dxa"/>
            <w:vAlign w:val="center"/>
          </w:tcPr>
          <w:p>
            <w:pPr>
              <w:pStyle w:val="11"/>
            </w:pPr>
            <w:r>
              <w:t>10.19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10.19</w:t>
            </w:r>
          </w:p>
        </w:tc>
        <w:tc>
          <w:tcPr>
            <w:tcW w:w="2551" w:type="dxa"/>
            <w:vAlign w:val="center"/>
          </w:tcPr>
          <w:p>
            <w:pPr>
              <w:pStyle w:val="11"/>
            </w:pPr>
            <w:r>
              <w:t>10.19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4376.43</w:t>
            </w:r>
          </w:p>
        </w:tc>
        <w:tc>
          <w:tcPr>
            <w:tcW w:w="2551" w:type="dxa"/>
            <w:vAlign w:val="center"/>
          </w:tcPr>
          <w:p>
            <w:pPr>
              <w:pStyle w:val="11"/>
            </w:pPr>
            <w:r>
              <w:t>4376.43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21201</w:t>
            </w:r>
          </w:p>
        </w:tc>
        <w:tc>
          <w:tcPr>
            <w:tcW w:w="4535" w:type="dxa"/>
            <w:vAlign w:val="center"/>
          </w:tcPr>
          <w:p>
            <w:pPr>
              <w:pStyle w:val="12"/>
            </w:pPr>
            <w:r>
              <w:t>城乡社区管理事务</w:t>
            </w:r>
          </w:p>
        </w:tc>
        <w:tc>
          <w:tcPr>
            <w:tcW w:w="2551" w:type="dxa"/>
            <w:vAlign w:val="center"/>
          </w:tcPr>
          <w:p>
            <w:pPr>
              <w:pStyle w:val="11"/>
            </w:pPr>
            <w:r>
              <w:t>4376.43</w:t>
            </w:r>
          </w:p>
        </w:tc>
        <w:tc>
          <w:tcPr>
            <w:tcW w:w="2551" w:type="dxa"/>
            <w:vAlign w:val="center"/>
          </w:tcPr>
          <w:p>
            <w:pPr>
              <w:pStyle w:val="11"/>
            </w:pPr>
            <w:r>
              <w:t>4376.43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2120101</w:t>
            </w:r>
          </w:p>
        </w:tc>
        <w:tc>
          <w:tcPr>
            <w:tcW w:w="4535" w:type="dxa"/>
            <w:vAlign w:val="center"/>
          </w:tcPr>
          <w:p>
            <w:pPr>
              <w:pStyle w:val="12"/>
            </w:pPr>
            <w:r>
              <w:t>行政运行</w:t>
            </w:r>
          </w:p>
        </w:tc>
        <w:tc>
          <w:tcPr>
            <w:tcW w:w="2551" w:type="dxa"/>
            <w:vAlign w:val="center"/>
          </w:tcPr>
          <w:p>
            <w:pPr>
              <w:pStyle w:val="11"/>
            </w:pPr>
            <w:r>
              <w:t>4228.47</w:t>
            </w:r>
          </w:p>
        </w:tc>
        <w:tc>
          <w:tcPr>
            <w:tcW w:w="2551" w:type="dxa"/>
            <w:vAlign w:val="center"/>
          </w:tcPr>
          <w:p>
            <w:pPr>
              <w:pStyle w:val="11"/>
            </w:pPr>
            <w:r>
              <w:t>4228.47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2120104</w:t>
            </w:r>
          </w:p>
        </w:tc>
        <w:tc>
          <w:tcPr>
            <w:tcW w:w="4535" w:type="dxa"/>
            <w:vAlign w:val="center"/>
          </w:tcPr>
          <w:p>
            <w:pPr>
              <w:pStyle w:val="12"/>
            </w:pPr>
            <w:r>
              <w:t>城管执法</w:t>
            </w:r>
          </w:p>
        </w:tc>
        <w:tc>
          <w:tcPr>
            <w:tcW w:w="2551" w:type="dxa"/>
            <w:vAlign w:val="center"/>
          </w:tcPr>
          <w:p>
            <w:pPr>
              <w:pStyle w:val="11"/>
            </w:pPr>
            <w:r>
              <w:t>147.95</w:t>
            </w:r>
          </w:p>
        </w:tc>
        <w:tc>
          <w:tcPr>
            <w:tcW w:w="2551" w:type="dxa"/>
            <w:vAlign w:val="center"/>
          </w:tcPr>
          <w:p>
            <w:pPr>
              <w:pStyle w:val="11"/>
            </w:pPr>
            <w:r>
              <w:t>147.95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4415.97</w:t>
            </w:r>
          </w:p>
        </w:tc>
        <w:tc>
          <w:tcPr>
            <w:tcW w:w="2551" w:type="dxa"/>
            <w:vAlign w:val="center"/>
          </w:tcPr>
          <w:p>
            <w:pPr>
              <w:pStyle w:val="15"/>
            </w:pPr>
            <w:r>
              <w:t>1890.53</w:t>
            </w:r>
          </w:p>
        </w:tc>
        <w:tc>
          <w:tcPr>
            <w:tcW w:w="2551" w:type="dxa"/>
            <w:vAlign w:val="center"/>
          </w:tcPr>
          <w:p>
            <w:pPr>
              <w:pStyle w:val="15"/>
            </w:pPr>
            <w:r>
              <w:t>2525.44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1890.53</w:t>
            </w:r>
          </w:p>
        </w:tc>
        <w:tc>
          <w:tcPr>
            <w:tcW w:w="2551" w:type="dxa"/>
            <w:vAlign w:val="center"/>
          </w:tcPr>
          <w:p>
            <w:pPr>
              <w:pStyle w:val="11"/>
            </w:pPr>
            <w:r>
              <w:t>1890.53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1803.11</w:t>
            </w:r>
          </w:p>
        </w:tc>
        <w:tc>
          <w:tcPr>
            <w:tcW w:w="2551" w:type="dxa"/>
            <w:vAlign w:val="center"/>
          </w:tcPr>
          <w:p>
            <w:pPr>
              <w:pStyle w:val="11"/>
            </w:pPr>
            <w:r>
              <w:t>1803.11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8.62</w:t>
            </w:r>
          </w:p>
        </w:tc>
        <w:tc>
          <w:tcPr>
            <w:tcW w:w="2551" w:type="dxa"/>
            <w:vAlign w:val="center"/>
          </w:tcPr>
          <w:p>
            <w:pPr>
              <w:pStyle w:val="11"/>
            </w:pPr>
            <w:r>
              <w:t>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14.01</w:t>
            </w:r>
          </w:p>
        </w:tc>
        <w:tc>
          <w:tcPr>
            <w:tcW w:w="2551" w:type="dxa"/>
            <w:vAlign w:val="center"/>
          </w:tcPr>
          <w:p>
            <w:pPr>
              <w:pStyle w:val="11"/>
            </w:pPr>
            <w:r>
              <w:t>14.01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25.25</w:t>
            </w:r>
          </w:p>
        </w:tc>
        <w:tc>
          <w:tcPr>
            <w:tcW w:w="2551" w:type="dxa"/>
            <w:vAlign w:val="center"/>
          </w:tcPr>
          <w:p>
            <w:pPr>
              <w:pStyle w:val="11"/>
            </w:pPr>
            <w:r>
              <w:t>25.25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19.57</w:t>
            </w:r>
          </w:p>
        </w:tc>
        <w:tc>
          <w:tcPr>
            <w:tcW w:w="2551" w:type="dxa"/>
            <w:vAlign w:val="center"/>
          </w:tcPr>
          <w:p>
            <w:pPr>
              <w:pStyle w:val="11"/>
            </w:pPr>
            <w:r>
              <w:t>19.57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9.78</w:t>
            </w:r>
          </w:p>
        </w:tc>
        <w:tc>
          <w:tcPr>
            <w:tcW w:w="2551" w:type="dxa"/>
            <w:vAlign w:val="center"/>
          </w:tcPr>
          <w:p>
            <w:pPr>
              <w:pStyle w:val="11"/>
            </w:pPr>
            <w:r>
              <w:t>9.78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10.19</w:t>
            </w:r>
          </w:p>
        </w:tc>
        <w:tc>
          <w:tcPr>
            <w:tcW w:w="2551" w:type="dxa"/>
            <w:vAlign w:val="center"/>
          </w:tcPr>
          <w:p>
            <w:pPr>
              <w:pStyle w:val="11"/>
            </w:pPr>
            <w:r>
              <w:t>10.19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2425.44</w:t>
            </w:r>
          </w:p>
        </w:tc>
        <w:tc>
          <w:tcPr>
            <w:tcW w:w="2551" w:type="dxa"/>
            <w:vAlign w:val="center"/>
          </w:tcPr>
          <w:p>
            <w:pPr>
              <w:pStyle w:val="11"/>
            </w:pPr>
          </w:p>
        </w:tc>
        <w:tc>
          <w:tcPr>
            <w:tcW w:w="2551" w:type="dxa"/>
            <w:vAlign w:val="center"/>
          </w:tcPr>
          <w:p>
            <w:pPr>
              <w:pStyle w:val="11"/>
            </w:pPr>
            <w:r>
              <w:t>2425.44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1692.00</w:t>
            </w:r>
          </w:p>
        </w:tc>
        <w:tc>
          <w:tcPr>
            <w:tcW w:w="2551" w:type="dxa"/>
            <w:vAlign w:val="center"/>
          </w:tcPr>
          <w:p>
            <w:pPr>
              <w:pStyle w:val="11"/>
            </w:pPr>
          </w:p>
        </w:tc>
        <w:tc>
          <w:tcPr>
            <w:tcW w:w="2551" w:type="dxa"/>
            <w:vAlign w:val="center"/>
          </w:tcPr>
          <w:p>
            <w:pPr>
              <w:pStyle w:val="11"/>
            </w:pPr>
            <w:r>
              <w:t>1692.00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30203</w:t>
            </w:r>
          </w:p>
        </w:tc>
        <w:tc>
          <w:tcPr>
            <w:tcW w:w="4535" w:type="dxa"/>
            <w:vAlign w:val="center"/>
          </w:tcPr>
          <w:p>
            <w:pPr>
              <w:pStyle w:val="12"/>
            </w:pPr>
            <w:r>
              <w:t>咨询费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30224</w:t>
            </w:r>
          </w:p>
        </w:tc>
        <w:tc>
          <w:tcPr>
            <w:tcW w:w="4535" w:type="dxa"/>
            <w:vAlign w:val="center"/>
          </w:tcPr>
          <w:p>
            <w:pPr>
              <w:pStyle w:val="12"/>
            </w:pPr>
            <w:r>
              <w:t>被装购置费</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7.44</w:t>
            </w:r>
          </w:p>
        </w:tc>
        <w:tc>
          <w:tcPr>
            <w:tcW w:w="2551" w:type="dxa"/>
            <w:vAlign w:val="center"/>
          </w:tcPr>
          <w:p>
            <w:pPr>
              <w:pStyle w:val="11"/>
            </w:pPr>
          </w:p>
        </w:tc>
        <w:tc>
          <w:tcPr>
            <w:tcW w:w="2551" w:type="dxa"/>
            <w:vAlign w:val="center"/>
          </w:tcPr>
          <w:p>
            <w:pPr>
              <w:pStyle w:val="11"/>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507魏县综合行政执法局</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魏县综合行政执法局2024年部门预算信息公开情况说明</w:t>
      </w:r>
    </w:p>
    <w:p>
      <w:pPr>
        <w:jc w:val="center"/>
      </w:pPr>
      <w:r>
        <w:rPr>
          <w:rFonts w:ascii="方正小标宋_GBK" w:hAnsi="方正小标宋_GBK" w:eastAsia="方正小标宋_GBK" w:cs="方正小标宋_GBK"/>
          <w:color w:val="000000"/>
          <w:sz w:val="44"/>
        </w:rPr>
        <w:t>魏县综合行政执法局2024年部门预算信息公开情况说明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按照《中华人民共和国预算法》、《地方预决算公开操作规程》和《关于进一步推进预算公开工作的实施意见》规定，现将魏县综合行政执法局2024年部门预算公开如下：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一、总体绩效目标</w:t>
      </w:r>
    </w:p>
    <w:p>
      <w:pPr>
        <w:pStyle w:val="17"/>
      </w:pPr>
      <w:r>
        <w:t>(一)负责宣传、贯彻、执行国家有关法律、法规、规章以及国家、省、市对开展综合行政执法工作的有关规定，起草全县综合行政执法的规范性文件草案并组织实施;研究制定全县综合行政执法发展规划，并组织实施。</w:t>
      </w:r>
    </w:p>
    <w:p>
      <w:pPr>
        <w:pStyle w:val="17"/>
      </w:pPr>
      <w:r>
        <w:t>(二)负责统筹协调和指导监督全县综合行政执法工作，牵头协调和解决“部门专业执法+综合行政执法+联合执法”体系建设中存在的突出问题。</w:t>
      </w:r>
    </w:p>
    <w:p>
      <w:pPr>
        <w:pStyle w:val="17"/>
      </w:pPr>
      <w:r>
        <w:t>(三)负责牵头完善综合行政执法部门与相关业务主管部门执法协作配合机制，明确职责权限划分，并监督实施。协调综合行政执法范围内县级相关业务主管部门执法配合有关事宜。</w:t>
      </w:r>
    </w:p>
    <w:p>
      <w:pPr>
        <w:pStyle w:val="17"/>
      </w:pPr>
      <w:r>
        <w:t>(四)在县级层面行使下列行政处罚权及与之相关的行政强制、行政检查权:</w:t>
      </w:r>
    </w:p>
    <w:p>
      <w:pPr>
        <w:pStyle w:val="17"/>
      </w:pPr>
      <w:r>
        <w:t>1.行使原县住房和城乡建设局法律、法规、规章规定的行政处罚权及与之相关的行政强制、监督检查权</w:t>
      </w:r>
    </w:p>
    <w:p>
      <w:pPr>
        <w:pStyle w:val="17"/>
      </w:pPr>
      <w:r>
        <w:t>2.行使原县农业农村局法律、法规、规章规定的行政处罚权及与之相关的行政强制、监督检查权，</w:t>
      </w:r>
    </w:p>
    <w:p>
      <w:pPr>
        <w:pStyle w:val="17"/>
      </w:pPr>
      <w:r>
        <w:t>3.行使原县文化广电和旅游局法律、法规、规章规定的行政处罚权及与之相关的行政强制、监督检查权，</w:t>
      </w:r>
    </w:p>
    <w:p>
      <w:pPr>
        <w:pStyle w:val="17"/>
      </w:pPr>
      <w:r>
        <w:t>4.行使原县自然资源和规划局法律、法规、规章规定的行政处罚权及与之相关的行政强制、监督检查权</w:t>
      </w:r>
    </w:p>
    <w:p>
      <w:pPr>
        <w:pStyle w:val="17"/>
      </w:pPr>
      <w:r>
        <w:t>5.完成县委，县政府交办的其他任务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魏县综合行政执法局本级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按照预算管理有关规定，目前部门预算的编制实行综合预算管理，即全部收入和支出都反映在预算中。魏县综合行政执法局机关及所属事业单位的收支包含在部门预算中。</w:t>
      </w:r>
    </w:p>
    <w:p>
      <w:pPr>
        <w:pStyle w:val="18"/>
      </w:pPr>
      <w:r>
        <w:t>1、收入说明</w:t>
      </w:r>
    </w:p>
    <w:p>
      <w:pPr>
        <w:pStyle w:val="18"/>
      </w:pPr>
      <w:r>
        <w:t>反映本部门当年全部收入。2024年预算收入4415.97万元，其中：一般公共预算收入4415.97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综合行政执法局年度部门预算中支出预算的总体情况。2024年支出预算4415.97万元，其中基本支出4415.97万元，包括人员经费1890.53万元和日常公用经费2525.44万元；项目支出0.00万元，主要为综合行政执法工作开展和执法巡查经费</w:t>
      </w:r>
    </w:p>
    <w:p>
      <w:pPr>
        <w:pStyle w:val="18"/>
      </w:pPr>
      <w:r>
        <w:t>3、比上年增减情况</w:t>
      </w:r>
    </w:p>
    <w:p>
      <w:pPr>
        <w:pStyle w:val="18"/>
      </w:pPr>
      <w:r>
        <w:t>2024年预算收支安排4415.97万元，较2023年预算增加1786.12万元，其中：基本支出增加2262.12万元，主要为执法巡查经费项目支出减少476.00万元，主要为工程项目减少。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2024年，我部门机关运行经费共计安排2525.44万元，主要用于日常维修、办公用房水电费、办公用房取暖费、办公用房物业管理费等日常运行支出。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第一部分 部门整体绩效目标</w:t>
      </w:r>
    </w:p>
    <w:p>
      <w:pPr>
        <w:pStyle w:val="21"/>
      </w:pPr>
      <w:r>
        <w:t>一、总体绩效目标</w:t>
      </w:r>
    </w:p>
    <w:p>
      <w:pPr>
        <w:pStyle w:val="21"/>
      </w:pPr>
      <w:r>
        <w:t>(一)负责宣传、贯彻、执行国家有关法律、法规、规章以及国家、省、市对开展综合行政执法工作的有关规定，起草全县综合行政执法的规范性文件草案并组织实施;研究制定全县综合行政执法发展规划，并组织实施。</w:t>
      </w:r>
    </w:p>
    <w:p>
      <w:pPr>
        <w:pStyle w:val="21"/>
      </w:pPr>
      <w:r>
        <w:t>(二)负责统筹协调和指导监督全县综合行政执法工作，牵头协调和解决“部门专业执法+综合行政执法+联合执法”体系建设中存在的突出问题。</w:t>
      </w:r>
    </w:p>
    <w:p>
      <w:pPr>
        <w:pStyle w:val="21"/>
      </w:pPr>
      <w:r>
        <w:t>(三)负责牵头完善综合行政执法部门与相关业务主管部门执法协作配合机制，明确职责权限划分，并监督实施。协调综合行政执法范围内县级相关业务主管部门执法配合有关事宜。</w:t>
      </w:r>
    </w:p>
    <w:p>
      <w:pPr>
        <w:pStyle w:val="21"/>
      </w:pPr>
      <w:r>
        <w:t>(四)在县级层面行使下列行政处罚权及与之相关的行政强制、行政检查权:</w:t>
      </w:r>
    </w:p>
    <w:p>
      <w:pPr>
        <w:pStyle w:val="21"/>
      </w:pPr>
      <w:r>
        <w:t>1.行使原县住房和城乡建设局法律、法规、规章规定的行政处罚权及与之相关的行政强制、监督检查权</w:t>
      </w:r>
    </w:p>
    <w:p>
      <w:pPr>
        <w:pStyle w:val="21"/>
      </w:pPr>
      <w:r>
        <w:t>2.行使原县农业农村局法律、法规、规章规定的行政处罚权及与之相关的行政强制、监督检查权，</w:t>
      </w:r>
    </w:p>
    <w:p>
      <w:pPr>
        <w:pStyle w:val="21"/>
      </w:pPr>
      <w:r>
        <w:t>3.行使原县文化广电和旅游局法律、法规、规章规定的行政处罚权及与之相关的行政强制、监督检查权，</w:t>
      </w:r>
    </w:p>
    <w:p>
      <w:pPr>
        <w:pStyle w:val="21"/>
      </w:pPr>
      <w:r>
        <w:t>4.行使原县自然资源和规划局法律、法规、规章规定的行政处罚权及与之相关的行政强制、监督检查权</w:t>
      </w:r>
    </w:p>
    <w:p>
      <w:pPr>
        <w:pStyle w:val="21"/>
      </w:pPr>
      <w:r>
        <w:t>5.完成县委，县政府交办的其他任务</w:t>
      </w:r>
    </w:p>
    <w:p>
      <w:pPr>
        <w:spacing w:line="500" w:lineRule="exact"/>
        <w:ind w:firstLine="560"/>
      </w:pPr>
      <w:r>
        <w:rPr>
          <w:rFonts w:eastAsia="方正仿宋_GBK"/>
          <w:color w:val="000000"/>
          <w:sz w:val="28"/>
        </w:rPr>
        <w:t>（二）分项绩效目标</w:t>
      </w:r>
    </w:p>
    <w:p>
      <w:pPr>
        <w:pStyle w:val="22"/>
      </w:pPr>
      <w:r>
        <w:t>二、分项绩效目标</w:t>
      </w:r>
    </w:p>
    <w:p>
      <w:pPr>
        <w:pStyle w:val="22"/>
      </w:pPr>
      <w:r>
        <w:t>（一）坚定不移深化综合执法，深入开展综合行政执法改革；加大力度宣传、执行国家有关法律法规，全面完成行政执法发展规划。</w:t>
      </w:r>
    </w:p>
    <w:p>
      <w:pPr>
        <w:pStyle w:val="22"/>
      </w:pPr>
      <w:r>
        <w:t>（二）对魏县县城及所属21个乡镇统筹协调和指导监督全县的综合执法工作，巩固完善综合行政执法体系。</w:t>
      </w:r>
    </w:p>
    <w:p>
      <w:pPr>
        <w:pStyle w:val="22"/>
      </w:pPr>
      <w:r>
        <w:t>（三）提升执法队员的综合素质及水平，定期对执法人员进行相关法律法规的培训及考核。提升单位干部职工的政治站位，充分认识开展“干部作风建设年”活动</w:t>
      </w:r>
    </w:p>
    <w:p>
      <w:pPr>
        <w:pStyle w:val="22"/>
      </w:pPr>
      <w:r>
        <w:t>（四）解决突出问题，对违法占地，违法建设行为，加大严惩力度，维护正常的建设秩序。</w:t>
      </w:r>
    </w:p>
    <w:p>
      <w:pPr>
        <w:pStyle w:val="22"/>
      </w:pPr>
      <w:r>
        <w:t>（五）着力推进综合执法、联合执法。</w:t>
      </w:r>
    </w:p>
    <w:p>
      <w:pPr>
        <w:spacing w:line="500" w:lineRule="exact"/>
        <w:ind w:firstLine="560"/>
      </w:pPr>
      <w:r>
        <w:rPr>
          <w:rFonts w:eastAsia="方正仿宋_GBK"/>
          <w:color w:val="000000"/>
          <w:sz w:val="28"/>
        </w:rPr>
        <w:t>（三）工作保障措施</w:t>
      </w:r>
    </w:p>
    <w:p>
      <w:pPr>
        <w:pStyle w:val="23"/>
      </w:pPr>
      <w:r>
        <w:t>三、工作保障措施</w:t>
      </w:r>
    </w:p>
    <w:p>
      <w:pPr>
        <w:pStyle w:val="23"/>
      </w:pPr>
      <w:r>
        <w:t>（一）是及时完成机构调整和职能整合。组建县综合行政执法局，加挂综合行政执法局牌子，为县政府工作部门。将原县住房、城乡建设局、</w:t>
      </w:r>
      <w:r>
        <w:rPr>
          <w:rFonts w:hint="eastAsia"/>
          <w:lang w:eastAsia="zh-CN"/>
        </w:rPr>
        <w:t>农业农村局</w:t>
      </w:r>
      <w:r>
        <w:t>、文广旅、</w:t>
      </w:r>
      <w:bookmarkStart w:id="20" w:name="_GoBack"/>
      <w:bookmarkEnd w:id="20"/>
      <w:r>
        <w:rPr>
          <w:rFonts w:hint="eastAsia"/>
          <w:lang w:eastAsia="zh-CN"/>
        </w:rPr>
        <w:t>自然资源和规划局</w:t>
      </w:r>
      <w:r>
        <w:t>、水利局、发改局、等行政处罚权有效整合，实行跨领域、跨部门执法，破解了多头执法、重复执法的难题。通过完善依法行政制度保障，高质量完成规范性文件评估工作，依法制定行政权力清单、责任清单和运行流程图，重新调整案审委员会，保证了重大执法决定的法制审核，推动了综合行政执法工作规范有序开展。</w:t>
      </w:r>
    </w:p>
    <w:p>
      <w:pPr>
        <w:pStyle w:val="23"/>
      </w:pPr>
    </w:p>
    <w:p>
      <w:pPr>
        <w:pStyle w:val="23"/>
      </w:pPr>
      <w:r>
        <w:t>（二）是积极推进综合执法由城区向乡镇延伸。各执法队伍实行不间断执法巡查，节假日和早中晚轮流错时值班，有效推进了基层综合行政执法工作，变联合执法为综合执法，做到一支队伍一次办案，大大节省执法资源，提升了执法效率。一般行政执法案件，各执法中队及时发现、即时办理；重大和疑难案件由综合行政执法局指派专业中队集中办理</w:t>
      </w:r>
    </w:p>
    <w:p>
      <w:pPr>
        <w:pStyle w:val="23"/>
      </w:pPr>
      <w:r>
        <w:t>（三）积极推进综合执法智慧平台建设。积极探索推进法制化、标准化、智慧化与精细化建设，通过采集员实时发现上报、高清摄像头实时监控、无人机实时图像回传，实现了综合执法的远程指挥调度，有力促进办案流程、执法工作网上运行管理。</w:t>
      </w:r>
    </w:p>
    <w:p>
      <w:pPr>
        <w:pStyle w:val="23"/>
        <w:sectPr>
          <w:pgSz w:w="16840" w:h="11900" w:orient="landscape"/>
          <w:pgMar w:top="1361" w:right="1020" w:bottom="1361" w:left="1020" w:header="720" w:footer="720" w:gutter="0"/>
          <w:cols w:space="720" w:num="1"/>
        </w:sectPr>
      </w:pPr>
      <w:r>
        <w:t>（四）是探索建立综专结合的新型执法机制。积极适应新情况、新变化、新要求，与21个镇街执法中队实现综合性执法和专业化执法的有机结合，注重从体制设计到业务流程的“综专对接、统一高效”。着力强化专业领域综合行政执法能力，依托专业执法与综合执法互补共进优势，破除执法弊端，打开执法新局面。</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507魏县综合行政执法局</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魏县综合行政执法局（含所属单位）上年末固定资产金额为341.79万元（详见下表）。本年度拟购置固定资产总额为0.00万元，已按要求列入政府采购预算，详见政府采购预算表。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507魏县综合行政执法局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748</w:t>
            </w:r>
          </w:p>
        </w:tc>
        <w:tc>
          <w:tcPr>
            <w:tcW w:w="2835" w:type="dxa"/>
            <w:vAlign w:val="center"/>
          </w:tcPr>
          <w:p>
            <w:pPr>
              <w:pStyle w:val="11"/>
            </w:pPr>
            <w:r>
              <w:t>323.81</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A2758D"/>
    <w:rsid w:val="00374073"/>
    <w:rsid w:val="00564D5A"/>
    <w:rsid w:val="00A2758D"/>
    <w:rsid w:val="7EF159B9"/>
    <w:rsid w:val="7FC9B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1649</Words>
  <Characters>9403</Characters>
  <Lines>78</Lines>
  <Paragraphs>22</Paragraphs>
  <TotalTime>2</TotalTime>
  <ScaleCrop>false</ScaleCrop>
  <LinksUpToDate>false</LinksUpToDate>
  <CharactersWithSpaces>11030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2024-02-29T22:29:00Z</dcterms:created>
  <dc:creator>Administrator</dc:creator>
  <cp:lastModifiedBy>wxak</cp:lastModifiedBy>
  <dcterms:modified xsi:type="dcterms:W3CDTF">2024-12-12T11:16:23Z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