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方正楷体_GBK" w:hAnsi="方正楷体_GBK" w:eastAsia="方正楷体_GBK" w:cs="方正楷体_GBK"/>
          <w:b/>
          <w:color w:val="000000"/>
          <w:sz w:val="28"/>
        </w:rPr>
      </w:pPr>
    </w:p>
    <w:p>
      <w:pPr>
        <w:keepNext w:val="0"/>
        <w:keepLines w:val="0"/>
        <w:pageBreakBefore w:val="0"/>
        <w:widowControl/>
        <w:kinsoku/>
        <w:wordWrap/>
        <w:overflowPunct/>
        <w:topLinePunct w:val="0"/>
        <w:autoSpaceDE/>
        <w:autoSpaceDN/>
        <w:bidi w:val="0"/>
        <w:adjustRightInd/>
        <w:snapToGrid/>
        <w:spacing w:line="280" w:lineRule="exact"/>
        <w:textAlignment w:val="auto"/>
      </w:pPr>
      <w:r>
        <w:rPr>
          <w:rFonts w:ascii="方正楷体_GBK" w:hAnsi="方正楷体_GBK" w:eastAsia="方正楷体_GBK" w:cs="方正楷体_GBK"/>
          <w:b/>
          <w:color w:val="000000"/>
          <w:sz w:val="28"/>
        </w:rPr>
        <w:t>部门预算公开表</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1</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5</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5</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pPr>
        <w:keepNext w:val="0"/>
        <w:keepLines w:val="0"/>
        <w:pageBreakBefore w:val="0"/>
        <w:widowControl/>
        <w:kinsoku/>
        <w:wordWrap/>
        <w:overflowPunct/>
        <w:topLinePunct w:val="0"/>
        <w:autoSpaceDE/>
        <w:autoSpaceDN/>
        <w:bidi w:val="0"/>
        <w:adjustRightInd/>
        <w:snapToGrid/>
        <w:spacing w:line="280" w:lineRule="exact"/>
        <w:textAlignment w:val="auto"/>
      </w:pPr>
      <w:r>
        <w:fldChar w:fldCharType="end"/>
      </w:r>
    </w:p>
    <w:p>
      <w:pPr>
        <w:keepNext w:val="0"/>
        <w:keepLines w:val="0"/>
        <w:pageBreakBefore w:val="0"/>
        <w:widowControl/>
        <w:kinsoku/>
        <w:wordWrap/>
        <w:overflowPunct/>
        <w:topLinePunct w:val="0"/>
        <w:autoSpaceDE/>
        <w:autoSpaceDN/>
        <w:bidi w:val="0"/>
        <w:adjustRightInd/>
        <w:snapToGrid/>
        <w:spacing w:line="280" w:lineRule="exact"/>
        <w:textAlignment w:val="auto"/>
      </w:pPr>
      <w:r>
        <w:rPr>
          <w:rFonts w:ascii="方正楷体_GBK" w:hAnsi="方正楷体_GBK" w:eastAsia="方正楷体_GBK" w:cs="方正楷体_GBK"/>
          <w:b/>
          <w:color w:val="000000"/>
          <w:sz w:val="28"/>
        </w:rPr>
        <w:t>部门预算信息公开情况说明</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54</w:t>
      </w:r>
      <w:r>
        <w:fldChar w:fldCharType="end"/>
      </w:r>
      <w:r>
        <w:fldChar w:fldCharType="end"/>
      </w:r>
    </w:p>
    <w:p>
      <w:pPr>
        <w:keepNext w:val="0"/>
        <w:keepLines w:val="0"/>
        <w:pageBreakBefore w:val="0"/>
        <w:widowControl/>
        <w:kinsoku/>
        <w:wordWrap/>
        <w:overflowPunct/>
        <w:topLinePunct w:val="0"/>
        <w:autoSpaceDE/>
        <w:autoSpaceDN/>
        <w:bidi w:val="0"/>
        <w:adjustRightInd/>
        <w:snapToGrid/>
        <w:spacing w:line="280" w:lineRule="exact"/>
        <w:textAlignment w:val="auto"/>
      </w:pPr>
      <w:r>
        <w:fldChar w:fldCharType="end"/>
      </w: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部门预算</w:t>
      </w:r>
      <w:bookmarkStart w:id="0" w:name="_Toc_2_2_0000000001"/>
    </w:p>
    <w:p>
      <w:pPr>
        <w:jc w:val="center"/>
        <w:outlineLvl w:val="0"/>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3887"/>
        <w:gridCol w:w="2195"/>
        <w:gridCol w:w="4438"/>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5876" w:type="dxa"/>
            <w:gridSpan w:val="2"/>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195" w:type="dxa"/>
            <w:tcBorders>
              <w:top w:val="single" w:color="FFFFFF" w:sz="6" w:space="0"/>
              <w:left w:val="single" w:color="FFFFFF" w:sz="6" w:space="0"/>
              <w:right w:val="single" w:color="FFFFFF" w:sz="6" w:space="0"/>
            </w:tcBorders>
            <w:vAlign w:val="center"/>
          </w:tcPr>
          <w:p>
            <w:pPr>
              <w:pStyle w:val="10"/>
            </w:pPr>
            <w:r>
              <w:t>预算年度：2023</w:t>
            </w:r>
          </w:p>
        </w:tc>
        <w:tc>
          <w:tcPr>
            <w:tcW w:w="678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tblHeader/>
          <w:jc w:val="center"/>
        </w:trPr>
        <w:tc>
          <w:tcPr>
            <w:tcW w:w="1989" w:type="dxa"/>
            <w:vMerge w:val="restart"/>
            <w:vAlign w:val="center"/>
          </w:tcPr>
          <w:p>
            <w:pPr>
              <w:pStyle w:val="12"/>
            </w:pPr>
            <w:r>
              <w:t>序号</w:t>
            </w:r>
          </w:p>
        </w:tc>
        <w:tc>
          <w:tcPr>
            <w:tcW w:w="6082" w:type="dxa"/>
            <w:gridSpan w:val="2"/>
            <w:vAlign w:val="center"/>
          </w:tcPr>
          <w:p>
            <w:pPr>
              <w:pStyle w:val="12"/>
            </w:pPr>
            <w:r>
              <w:t>收入</w:t>
            </w:r>
          </w:p>
        </w:tc>
        <w:tc>
          <w:tcPr>
            <w:tcW w:w="678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tblHeader/>
          <w:jc w:val="center"/>
        </w:trPr>
        <w:tc>
          <w:tcPr>
            <w:tcW w:w="1989" w:type="dxa"/>
            <w:vMerge w:val="continue"/>
          </w:tcPr>
          <w:p/>
        </w:tc>
        <w:tc>
          <w:tcPr>
            <w:tcW w:w="3887" w:type="dxa"/>
            <w:vAlign w:val="center"/>
          </w:tcPr>
          <w:p>
            <w:pPr>
              <w:pStyle w:val="12"/>
            </w:pPr>
            <w:r>
              <w:t>项  目</w:t>
            </w:r>
          </w:p>
        </w:tc>
        <w:tc>
          <w:tcPr>
            <w:tcW w:w="2195" w:type="dxa"/>
            <w:vAlign w:val="center"/>
          </w:tcPr>
          <w:p>
            <w:pPr>
              <w:pStyle w:val="12"/>
            </w:pPr>
            <w:r>
              <w:t>预算数</w:t>
            </w:r>
          </w:p>
        </w:tc>
        <w:tc>
          <w:tcPr>
            <w:tcW w:w="4438" w:type="dxa"/>
            <w:vAlign w:val="center"/>
          </w:tcPr>
          <w:p>
            <w:pPr>
              <w:pStyle w:val="12"/>
            </w:pPr>
            <w:r>
              <w:t>项  目</w:t>
            </w:r>
          </w:p>
        </w:tc>
        <w:tc>
          <w:tcPr>
            <w:tcW w:w="235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tblHeader/>
          <w:jc w:val="center"/>
        </w:trPr>
        <w:tc>
          <w:tcPr>
            <w:tcW w:w="1989" w:type="dxa"/>
            <w:vAlign w:val="center"/>
          </w:tcPr>
          <w:p>
            <w:pPr>
              <w:pStyle w:val="12"/>
            </w:pPr>
            <w:r>
              <w:t>栏次</w:t>
            </w:r>
          </w:p>
        </w:tc>
        <w:tc>
          <w:tcPr>
            <w:tcW w:w="3887" w:type="dxa"/>
            <w:vAlign w:val="center"/>
          </w:tcPr>
          <w:p>
            <w:pPr>
              <w:pStyle w:val="12"/>
            </w:pPr>
            <w:r>
              <w:t>1</w:t>
            </w:r>
          </w:p>
        </w:tc>
        <w:tc>
          <w:tcPr>
            <w:tcW w:w="2195" w:type="dxa"/>
            <w:vAlign w:val="center"/>
          </w:tcPr>
          <w:p>
            <w:pPr>
              <w:pStyle w:val="12"/>
            </w:pPr>
            <w:r>
              <w:t>2</w:t>
            </w:r>
          </w:p>
        </w:tc>
        <w:tc>
          <w:tcPr>
            <w:tcW w:w="4438" w:type="dxa"/>
            <w:vAlign w:val="center"/>
          </w:tcPr>
          <w:p>
            <w:pPr>
              <w:pStyle w:val="12"/>
            </w:pPr>
            <w:r>
              <w:t>3</w:t>
            </w:r>
          </w:p>
        </w:tc>
        <w:tc>
          <w:tcPr>
            <w:tcW w:w="235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w:t>
            </w:r>
          </w:p>
        </w:tc>
        <w:tc>
          <w:tcPr>
            <w:tcW w:w="3887" w:type="dxa"/>
            <w:vAlign w:val="center"/>
          </w:tcPr>
          <w:p>
            <w:pPr>
              <w:pStyle w:val="14"/>
            </w:pPr>
            <w:r>
              <w:t>一、一般公共预算拨款收入</w:t>
            </w:r>
          </w:p>
        </w:tc>
        <w:tc>
          <w:tcPr>
            <w:tcW w:w="2195" w:type="dxa"/>
            <w:vAlign w:val="center"/>
          </w:tcPr>
          <w:p>
            <w:pPr>
              <w:pStyle w:val="13"/>
            </w:pPr>
            <w:r>
              <w:t>1683.07</w:t>
            </w:r>
          </w:p>
        </w:tc>
        <w:tc>
          <w:tcPr>
            <w:tcW w:w="4438" w:type="dxa"/>
            <w:vAlign w:val="center"/>
          </w:tcPr>
          <w:p>
            <w:pPr>
              <w:pStyle w:val="14"/>
            </w:pPr>
            <w:r>
              <w:t>一、一般公共服务支出</w:t>
            </w:r>
          </w:p>
        </w:tc>
        <w:tc>
          <w:tcPr>
            <w:tcW w:w="2350" w:type="dxa"/>
            <w:vAlign w:val="center"/>
          </w:tcPr>
          <w:p>
            <w:pPr>
              <w:pStyle w:val="13"/>
            </w:pPr>
            <w:r>
              <w:t>1376.66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w:t>
            </w:r>
          </w:p>
        </w:tc>
        <w:tc>
          <w:tcPr>
            <w:tcW w:w="3887" w:type="dxa"/>
            <w:vAlign w:val="center"/>
          </w:tcPr>
          <w:p>
            <w:pPr>
              <w:pStyle w:val="14"/>
            </w:pPr>
            <w:r>
              <w:t>二、政府性基金预算拨款收入</w:t>
            </w:r>
          </w:p>
        </w:tc>
        <w:tc>
          <w:tcPr>
            <w:tcW w:w="2195" w:type="dxa"/>
            <w:vAlign w:val="center"/>
          </w:tcPr>
          <w:p>
            <w:pPr>
              <w:pStyle w:val="13"/>
            </w:pPr>
            <w:r>
              <w:t>91.00</w:t>
            </w:r>
          </w:p>
        </w:tc>
        <w:tc>
          <w:tcPr>
            <w:tcW w:w="4438" w:type="dxa"/>
            <w:vAlign w:val="center"/>
          </w:tcPr>
          <w:p>
            <w:pPr>
              <w:pStyle w:val="14"/>
            </w:pPr>
            <w:r>
              <w:t>二、外交支出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w:t>
            </w:r>
          </w:p>
        </w:tc>
        <w:tc>
          <w:tcPr>
            <w:tcW w:w="3887" w:type="dxa"/>
            <w:vAlign w:val="center"/>
          </w:tcPr>
          <w:p>
            <w:pPr>
              <w:pStyle w:val="14"/>
            </w:pPr>
            <w:r>
              <w:t>三、国有资本经营预算拨款收入</w:t>
            </w:r>
          </w:p>
        </w:tc>
        <w:tc>
          <w:tcPr>
            <w:tcW w:w="2195" w:type="dxa"/>
            <w:vAlign w:val="center"/>
          </w:tcPr>
          <w:p>
            <w:pPr>
              <w:pStyle w:val="13"/>
            </w:pPr>
          </w:p>
        </w:tc>
        <w:tc>
          <w:tcPr>
            <w:tcW w:w="4438" w:type="dxa"/>
            <w:vAlign w:val="center"/>
          </w:tcPr>
          <w:p>
            <w:pPr>
              <w:pStyle w:val="14"/>
            </w:pPr>
            <w:r>
              <w:t>三、国防支出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4</w:t>
            </w:r>
          </w:p>
        </w:tc>
        <w:tc>
          <w:tcPr>
            <w:tcW w:w="3887" w:type="dxa"/>
            <w:vAlign w:val="center"/>
          </w:tcPr>
          <w:p>
            <w:pPr>
              <w:pStyle w:val="14"/>
            </w:pPr>
            <w:r>
              <w:t>四、财政专户管理资金收入</w:t>
            </w:r>
          </w:p>
        </w:tc>
        <w:tc>
          <w:tcPr>
            <w:tcW w:w="2195" w:type="dxa"/>
            <w:vAlign w:val="center"/>
          </w:tcPr>
          <w:p>
            <w:pPr>
              <w:pStyle w:val="13"/>
            </w:pPr>
          </w:p>
        </w:tc>
        <w:tc>
          <w:tcPr>
            <w:tcW w:w="4438" w:type="dxa"/>
            <w:vAlign w:val="center"/>
          </w:tcPr>
          <w:p>
            <w:pPr>
              <w:pStyle w:val="14"/>
            </w:pPr>
            <w:r>
              <w:t>四、公共安全支出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5</w:t>
            </w:r>
          </w:p>
        </w:tc>
        <w:tc>
          <w:tcPr>
            <w:tcW w:w="3887" w:type="dxa"/>
            <w:vAlign w:val="center"/>
          </w:tcPr>
          <w:p>
            <w:pPr>
              <w:pStyle w:val="14"/>
            </w:pPr>
            <w:r>
              <w:t>五、事业收入</w:t>
            </w:r>
          </w:p>
        </w:tc>
        <w:tc>
          <w:tcPr>
            <w:tcW w:w="2195" w:type="dxa"/>
            <w:vAlign w:val="center"/>
          </w:tcPr>
          <w:p>
            <w:pPr>
              <w:pStyle w:val="13"/>
            </w:pPr>
          </w:p>
        </w:tc>
        <w:tc>
          <w:tcPr>
            <w:tcW w:w="4438" w:type="dxa"/>
            <w:vAlign w:val="center"/>
          </w:tcPr>
          <w:p>
            <w:pPr>
              <w:pStyle w:val="14"/>
            </w:pPr>
            <w:r>
              <w:t>五、教育支出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6</w:t>
            </w:r>
          </w:p>
        </w:tc>
        <w:tc>
          <w:tcPr>
            <w:tcW w:w="3887" w:type="dxa"/>
            <w:vAlign w:val="center"/>
          </w:tcPr>
          <w:p>
            <w:pPr>
              <w:pStyle w:val="14"/>
            </w:pPr>
            <w:r>
              <w:t>六、事业单位经营收入</w:t>
            </w:r>
          </w:p>
        </w:tc>
        <w:tc>
          <w:tcPr>
            <w:tcW w:w="2195" w:type="dxa"/>
            <w:vAlign w:val="center"/>
          </w:tcPr>
          <w:p>
            <w:pPr>
              <w:pStyle w:val="13"/>
            </w:pPr>
          </w:p>
        </w:tc>
        <w:tc>
          <w:tcPr>
            <w:tcW w:w="4438" w:type="dxa"/>
            <w:vAlign w:val="center"/>
          </w:tcPr>
          <w:p>
            <w:pPr>
              <w:pStyle w:val="14"/>
            </w:pPr>
            <w:r>
              <w:t>六、科学技术支出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7</w:t>
            </w:r>
          </w:p>
        </w:tc>
        <w:tc>
          <w:tcPr>
            <w:tcW w:w="3887" w:type="dxa"/>
            <w:vAlign w:val="center"/>
          </w:tcPr>
          <w:p>
            <w:pPr>
              <w:pStyle w:val="14"/>
            </w:pPr>
            <w:r>
              <w:t>七、上级补助收入</w:t>
            </w:r>
          </w:p>
        </w:tc>
        <w:tc>
          <w:tcPr>
            <w:tcW w:w="2195" w:type="dxa"/>
            <w:vAlign w:val="center"/>
          </w:tcPr>
          <w:p>
            <w:pPr>
              <w:pStyle w:val="13"/>
            </w:pPr>
          </w:p>
        </w:tc>
        <w:tc>
          <w:tcPr>
            <w:tcW w:w="4438" w:type="dxa"/>
            <w:vAlign w:val="center"/>
          </w:tcPr>
          <w:p>
            <w:pPr>
              <w:pStyle w:val="14"/>
            </w:pPr>
            <w:r>
              <w:t>七、文化旅游体育与传媒支出</w:t>
            </w:r>
          </w:p>
        </w:tc>
        <w:tc>
          <w:tcPr>
            <w:tcW w:w="2350" w:type="dxa"/>
            <w:vAlign w:val="center"/>
          </w:tcPr>
          <w:p>
            <w:pPr>
              <w:pStyle w:val="13"/>
            </w:pPr>
            <w:r>
              <w:t>305.16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8</w:t>
            </w:r>
          </w:p>
        </w:tc>
        <w:tc>
          <w:tcPr>
            <w:tcW w:w="3887" w:type="dxa"/>
            <w:vAlign w:val="center"/>
          </w:tcPr>
          <w:p>
            <w:pPr>
              <w:pStyle w:val="14"/>
            </w:pPr>
            <w:r>
              <w:t>八、附属单位上缴收入</w:t>
            </w:r>
          </w:p>
        </w:tc>
        <w:tc>
          <w:tcPr>
            <w:tcW w:w="2195" w:type="dxa"/>
            <w:vAlign w:val="center"/>
          </w:tcPr>
          <w:p>
            <w:pPr>
              <w:pStyle w:val="13"/>
            </w:pPr>
          </w:p>
        </w:tc>
        <w:tc>
          <w:tcPr>
            <w:tcW w:w="4438" w:type="dxa"/>
            <w:vAlign w:val="center"/>
          </w:tcPr>
          <w:p>
            <w:pPr>
              <w:pStyle w:val="14"/>
            </w:pPr>
            <w:r>
              <w:t>八、社会保障和就业支出</w:t>
            </w:r>
          </w:p>
        </w:tc>
        <w:tc>
          <w:tcPr>
            <w:tcW w:w="2350" w:type="dxa"/>
            <w:vAlign w:val="center"/>
          </w:tcPr>
          <w:p>
            <w:pPr>
              <w:pStyle w:val="13"/>
            </w:pPr>
            <w:r>
              <w:t>48.38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9</w:t>
            </w:r>
          </w:p>
        </w:tc>
        <w:tc>
          <w:tcPr>
            <w:tcW w:w="3887" w:type="dxa"/>
            <w:vAlign w:val="center"/>
          </w:tcPr>
          <w:p>
            <w:pPr>
              <w:pStyle w:val="14"/>
            </w:pPr>
            <w:r>
              <w:t>九、其他收入</w:t>
            </w:r>
          </w:p>
        </w:tc>
        <w:tc>
          <w:tcPr>
            <w:tcW w:w="2195" w:type="dxa"/>
            <w:vAlign w:val="center"/>
          </w:tcPr>
          <w:p>
            <w:pPr>
              <w:pStyle w:val="13"/>
            </w:pPr>
          </w:p>
        </w:tc>
        <w:tc>
          <w:tcPr>
            <w:tcW w:w="4438" w:type="dxa"/>
            <w:vAlign w:val="center"/>
          </w:tcPr>
          <w:p>
            <w:pPr>
              <w:pStyle w:val="14"/>
            </w:pPr>
            <w:r>
              <w:t>九、社会保险基金支出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10</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十、卫生健康支出</w:t>
            </w:r>
          </w:p>
        </w:tc>
        <w:tc>
          <w:tcPr>
            <w:tcW w:w="2350" w:type="dxa"/>
            <w:vAlign w:val="center"/>
          </w:tcPr>
          <w:p>
            <w:pPr>
              <w:pStyle w:val="13"/>
            </w:pPr>
            <w:r>
              <w:t>13.88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11</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十一、节能环保支出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12</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十二、城乡社区支出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13</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十三、农林水支出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14</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十四、交通运输支出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15</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十五、资源勘探工业信息等支出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16</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十六、商业服务业等支出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17</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十七、金融支出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18</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十八、援助其他地区支出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19</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十九、自然资源海洋气象等支出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20</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二十、住房保障支出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21</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二十一、粮油物资储备支出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22</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二十二、国有资本经营预算支出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23</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二十三、灾害防治及应急管理支出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24</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二十四、预备费</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25</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二十五、其他支出</w:t>
            </w:r>
          </w:p>
        </w:tc>
        <w:tc>
          <w:tcPr>
            <w:tcW w:w="2350"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26</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二十六、转移性支出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27</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二十七、债务还本支出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28</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二十八、债务付息支出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29</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二十九、债务发行费用支出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30</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三十、抗疫特别国债安排的支出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31</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三十一、人行科目</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32</w:t>
            </w:r>
          </w:p>
        </w:tc>
        <w:tc>
          <w:tcPr>
            <w:tcW w:w="3887" w:type="dxa"/>
            <w:vAlign w:val="center"/>
          </w:tcPr>
          <w:p>
            <w:pPr>
              <w:pStyle w:val="16"/>
            </w:pPr>
            <w:r>
              <w:t>本年收入合计</w:t>
            </w:r>
          </w:p>
        </w:tc>
        <w:tc>
          <w:tcPr>
            <w:tcW w:w="2195" w:type="dxa"/>
            <w:vAlign w:val="center"/>
          </w:tcPr>
          <w:p>
            <w:pPr>
              <w:pStyle w:val="17"/>
            </w:pPr>
            <w:r>
              <w:t>1774.07</w:t>
            </w:r>
          </w:p>
        </w:tc>
        <w:tc>
          <w:tcPr>
            <w:tcW w:w="4438" w:type="dxa"/>
            <w:vAlign w:val="center"/>
          </w:tcPr>
          <w:p>
            <w:pPr>
              <w:pStyle w:val="16"/>
            </w:pPr>
            <w:r>
              <w:t>本年支出合计</w:t>
            </w:r>
          </w:p>
        </w:tc>
        <w:tc>
          <w:tcPr>
            <w:tcW w:w="2350" w:type="dxa"/>
            <w:vAlign w:val="center"/>
          </w:tcPr>
          <w:p>
            <w:pPr>
              <w:pStyle w:val="17"/>
            </w:pPr>
            <w:r>
              <w:t>1774.07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33</w:t>
            </w:r>
          </w:p>
        </w:tc>
        <w:tc>
          <w:tcPr>
            <w:tcW w:w="3887" w:type="dxa"/>
            <w:vAlign w:val="center"/>
          </w:tcPr>
          <w:p>
            <w:pPr>
              <w:pStyle w:val="14"/>
            </w:pPr>
            <w:r>
              <w:t>上年结转结余</w:t>
            </w:r>
          </w:p>
        </w:tc>
        <w:tc>
          <w:tcPr>
            <w:tcW w:w="2195" w:type="dxa"/>
            <w:vAlign w:val="center"/>
          </w:tcPr>
          <w:p>
            <w:pPr>
              <w:pStyle w:val="13"/>
            </w:pPr>
          </w:p>
        </w:tc>
        <w:tc>
          <w:tcPr>
            <w:tcW w:w="4438" w:type="dxa"/>
            <w:vAlign w:val="center"/>
          </w:tcPr>
          <w:p>
            <w:pPr>
              <w:pStyle w:val="14"/>
            </w:pPr>
            <w:r>
              <w:t>年终结转结余</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1989" w:type="dxa"/>
            <w:vAlign w:val="center"/>
          </w:tcPr>
          <w:p>
            <w:pPr>
              <w:pStyle w:val="15"/>
            </w:pPr>
            <w:r>
              <w:t>34</w:t>
            </w:r>
          </w:p>
        </w:tc>
        <w:tc>
          <w:tcPr>
            <w:tcW w:w="3887" w:type="dxa"/>
            <w:vAlign w:val="center"/>
          </w:tcPr>
          <w:p>
            <w:pPr>
              <w:pStyle w:val="16"/>
            </w:pPr>
            <w:r>
              <w:t>收入总计</w:t>
            </w:r>
          </w:p>
        </w:tc>
        <w:tc>
          <w:tcPr>
            <w:tcW w:w="2195" w:type="dxa"/>
            <w:vAlign w:val="center"/>
          </w:tcPr>
          <w:p>
            <w:pPr>
              <w:pStyle w:val="17"/>
            </w:pPr>
            <w:r>
              <w:t>1774.07</w:t>
            </w:r>
          </w:p>
        </w:tc>
        <w:tc>
          <w:tcPr>
            <w:tcW w:w="4438" w:type="dxa"/>
            <w:vAlign w:val="center"/>
          </w:tcPr>
          <w:p>
            <w:pPr>
              <w:pStyle w:val="16"/>
            </w:pPr>
            <w:r>
              <w:t>支出总计</w:t>
            </w:r>
          </w:p>
        </w:tc>
        <w:tc>
          <w:tcPr>
            <w:tcW w:w="2350" w:type="dxa"/>
            <w:vAlign w:val="center"/>
          </w:tcPr>
          <w:p>
            <w:pPr>
              <w:pStyle w:val="17"/>
            </w:pPr>
            <w:r>
              <w:t>1774.07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84"/>
        <w:gridCol w:w="1590"/>
        <w:gridCol w:w="911"/>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774" w:type="dxa"/>
            <w:gridSpan w:val="2"/>
            <w:vAlign w:val="center"/>
          </w:tcPr>
          <w:p>
            <w:pPr>
              <w:pStyle w:val="12"/>
            </w:pPr>
            <w:r>
              <w:t>功能分类科目</w:t>
            </w:r>
          </w:p>
        </w:tc>
        <w:tc>
          <w:tcPr>
            <w:tcW w:w="911"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84" w:type="dxa"/>
            <w:vAlign w:val="center"/>
          </w:tcPr>
          <w:p>
            <w:pPr>
              <w:pStyle w:val="12"/>
            </w:pPr>
            <w:r>
              <w:t>科目    编码</w:t>
            </w:r>
          </w:p>
        </w:tc>
        <w:tc>
          <w:tcPr>
            <w:tcW w:w="1590" w:type="dxa"/>
            <w:vAlign w:val="center"/>
          </w:tcPr>
          <w:p>
            <w:pPr>
              <w:pStyle w:val="12"/>
            </w:pPr>
            <w:r>
              <w:t>科目名称</w:t>
            </w:r>
          </w:p>
        </w:tc>
        <w:tc>
          <w:tcPr>
            <w:tcW w:w="911"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84" w:type="dxa"/>
            <w:vAlign w:val="center"/>
          </w:tcPr>
          <w:p>
            <w:pPr>
              <w:pStyle w:val="12"/>
            </w:pPr>
            <w:r>
              <w:t>1</w:t>
            </w:r>
          </w:p>
        </w:tc>
        <w:tc>
          <w:tcPr>
            <w:tcW w:w="1590" w:type="dxa"/>
            <w:vAlign w:val="center"/>
          </w:tcPr>
          <w:p>
            <w:pPr>
              <w:pStyle w:val="12"/>
            </w:pPr>
            <w:r>
              <w:t>2</w:t>
            </w:r>
          </w:p>
        </w:tc>
        <w:tc>
          <w:tcPr>
            <w:tcW w:w="911"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84" w:type="dxa"/>
            <w:vAlign w:val="center"/>
          </w:tcPr>
          <w:p>
            <w:pPr>
              <w:pStyle w:val="18"/>
            </w:pPr>
          </w:p>
        </w:tc>
        <w:tc>
          <w:tcPr>
            <w:tcW w:w="1590" w:type="dxa"/>
            <w:vAlign w:val="center"/>
          </w:tcPr>
          <w:p>
            <w:pPr>
              <w:pStyle w:val="16"/>
            </w:pPr>
            <w:r>
              <w:t>合计</w:t>
            </w:r>
          </w:p>
        </w:tc>
        <w:tc>
          <w:tcPr>
            <w:tcW w:w="911" w:type="dxa"/>
            <w:vAlign w:val="center"/>
          </w:tcPr>
          <w:p>
            <w:pPr>
              <w:pStyle w:val="17"/>
            </w:pPr>
            <w:r>
              <w:t>1774.07</w:t>
            </w:r>
          </w:p>
        </w:tc>
        <w:tc>
          <w:tcPr>
            <w:tcW w:w="1134" w:type="dxa"/>
            <w:vAlign w:val="center"/>
          </w:tcPr>
          <w:p>
            <w:pPr>
              <w:pStyle w:val="17"/>
            </w:pPr>
            <w:r>
              <w:t>1774.07</w:t>
            </w:r>
          </w:p>
        </w:tc>
        <w:tc>
          <w:tcPr>
            <w:tcW w:w="1134" w:type="dxa"/>
            <w:vAlign w:val="center"/>
          </w:tcPr>
          <w:p>
            <w:pPr>
              <w:pStyle w:val="17"/>
            </w:pPr>
            <w:r>
              <w:t>1774.07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84" w:type="dxa"/>
            <w:vAlign w:val="center"/>
          </w:tcPr>
          <w:p>
            <w:pPr>
              <w:pStyle w:val="14"/>
            </w:pPr>
            <w:r>
              <w:t>201</w:t>
            </w:r>
          </w:p>
        </w:tc>
        <w:tc>
          <w:tcPr>
            <w:tcW w:w="1590" w:type="dxa"/>
            <w:vAlign w:val="center"/>
          </w:tcPr>
          <w:p>
            <w:pPr>
              <w:pStyle w:val="14"/>
            </w:pPr>
            <w:r>
              <w:t>一般公共服务支出</w:t>
            </w:r>
          </w:p>
        </w:tc>
        <w:tc>
          <w:tcPr>
            <w:tcW w:w="911"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84" w:type="dxa"/>
            <w:vAlign w:val="center"/>
          </w:tcPr>
          <w:p>
            <w:pPr>
              <w:pStyle w:val="14"/>
            </w:pPr>
            <w:r>
              <w:t>20133</w:t>
            </w:r>
          </w:p>
        </w:tc>
        <w:tc>
          <w:tcPr>
            <w:tcW w:w="1590" w:type="dxa"/>
            <w:vAlign w:val="center"/>
          </w:tcPr>
          <w:p>
            <w:pPr>
              <w:pStyle w:val="14"/>
            </w:pPr>
            <w:r>
              <w:t>宣传事务</w:t>
            </w:r>
          </w:p>
        </w:tc>
        <w:tc>
          <w:tcPr>
            <w:tcW w:w="911"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84" w:type="dxa"/>
            <w:vAlign w:val="center"/>
          </w:tcPr>
          <w:p>
            <w:pPr>
              <w:pStyle w:val="14"/>
            </w:pPr>
            <w:r>
              <w:t>2013301</w:t>
            </w:r>
          </w:p>
        </w:tc>
        <w:tc>
          <w:tcPr>
            <w:tcW w:w="1590" w:type="dxa"/>
            <w:vAlign w:val="center"/>
          </w:tcPr>
          <w:p>
            <w:pPr>
              <w:pStyle w:val="14"/>
            </w:pPr>
            <w:r>
              <w:t>行政运行</w:t>
            </w:r>
          </w:p>
        </w:tc>
        <w:tc>
          <w:tcPr>
            <w:tcW w:w="911" w:type="dxa"/>
            <w:vAlign w:val="center"/>
          </w:tcPr>
          <w:p>
            <w:pPr>
              <w:pStyle w:val="13"/>
            </w:pPr>
            <w:r>
              <w:t>896.64</w:t>
            </w:r>
          </w:p>
        </w:tc>
        <w:tc>
          <w:tcPr>
            <w:tcW w:w="1134" w:type="dxa"/>
            <w:vAlign w:val="center"/>
          </w:tcPr>
          <w:p>
            <w:pPr>
              <w:pStyle w:val="13"/>
            </w:pPr>
            <w:r>
              <w:t>896.64</w:t>
            </w:r>
          </w:p>
        </w:tc>
        <w:tc>
          <w:tcPr>
            <w:tcW w:w="1134" w:type="dxa"/>
            <w:vAlign w:val="center"/>
          </w:tcPr>
          <w:p>
            <w:pPr>
              <w:pStyle w:val="13"/>
            </w:pPr>
            <w:r>
              <w:t>896.64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84" w:type="dxa"/>
            <w:vAlign w:val="center"/>
          </w:tcPr>
          <w:p>
            <w:pPr>
              <w:pStyle w:val="14"/>
            </w:pPr>
            <w:r>
              <w:t>2013302</w:t>
            </w:r>
          </w:p>
        </w:tc>
        <w:tc>
          <w:tcPr>
            <w:tcW w:w="1590" w:type="dxa"/>
            <w:vAlign w:val="center"/>
          </w:tcPr>
          <w:p>
            <w:pPr>
              <w:pStyle w:val="14"/>
            </w:pPr>
            <w:r>
              <w:t>一般行政管理事务</w:t>
            </w:r>
          </w:p>
        </w:tc>
        <w:tc>
          <w:tcPr>
            <w:tcW w:w="911" w:type="dxa"/>
            <w:vAlign w:val="center"/>
          </w:tcPr>
          <w:p>
            <w:pPr>
              <w:pStyle w:val="13"/>
            </w:pPr>
            <w:r>
              <w:t>183.80</w:t>
            </w:r>
          </w:p>
        </w:tc>
        <w:tc>
          <w:tcPr>
            <w:tcW w:w="1134" w:type="dxa"/>
            <w:vAlign w:val="center"/>
          </w:tcPr>
          <w:p>
            <w:pPr>
              <w:pStyle w:val="13"/>
            </w:pPr>
            <w:r>
              <w:t>183.80</w:t>
            </w:r>
          </w:p>
        </w:tc>
        <w:tc>
          <w:tcPr>
            <w:tcW w:w="1134" w:type="dxa"/>
            <w:vAlign w:val="center"/>
          </w:tcPr>
          <w:p>
            <w:pPr>
              <w:pStyle w:val="13"/>
            </w:pPr>
            <w:r>
              <w:t>183.80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84" w:type="dxa"/>
            <w:vAlign w:val="center"/>
          </w:tcPr>
          <w:p>
            <w:pPr>
              <w:pStyle w:val="14"/>
            </w:pPr>
            <w:r>
              <w:t>2013399</w:t>
            </w:r>
          </w:p>
        </w:tc>
        <w:tc>
          <w:tcPr>
            <w:tcW w:w="1590" w:type="dxa"/>
            <w:vAlign w:val="center"/>
          </w:tcPr>
          <w:p>
            <w:pPr>
              <w:pStyle w:val="14"/>
            </w:pPr>
            <w:r>
              <w:t>其他宣传事务支出</w:t>
            </w:r>
          </w:p>
        </w:tc>
        <w:tc>
          <w:tcPr>
            <w:tcW w:w="911" w:type="dxa"/>
            <w:vAlign w:val="center"/>
          </w:tcPr>
          <w:p>
            <w:pPr>
              <w:pStyle w:val="13"/>
            </w:pPr>
            <w:r>
              <w:t>296.22</w:t>
            </w:r>
          </w:p>
        </w:tc>
        <w:tc>
          <w:tcPr>
            <w:tcW w:w="1134" w:type="dxa"/>
            <w:vAlign w:val="center"/>
          </w:tcPr>
          <w:p>
            <w:pPr>
              <w:pStyle w:val="13"/>
            </w:pPr>
            <w:r>
              <w:t>296.22</w:t>
            </w:r>
          </w:p>
        </w:tc>
        <w:tc>
          <w:tcPr>
            <w:tcW w:w="1134" w:type="dxa"/>
            <w:vAlign w:val="center"/>
          </w:tcPr>
          <w:p>
            <w:pPr>
              <w:pStyle w:val="13"/>
            </w:pPr>
            <w:r>
              <w:t>296.22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84" w:type="dxa"/>
            <w:vAlign w:val="center"/>
          </w:tcPr>
          <w:p>
            <w:pPr>
              <w:pStyle w:val="14"/>
            </w:pPr>
            <w:r>
              <w:t>207</w:t>
            </w:r>
          </w:p>
        </w:tc>
        <w:tc>
          <w:tcPr>
            <w:tcW w:w="1590" w:type="dxa"/>
            <w:vAlign w:val="center"/>
          </w:tcPr>
          <w:p>
            <w:pPr>
              <w:pStyle w:val="14"/>
            </w:pPr>
            <w:r>
              <w:t>文化旅游体育与传媒支出</w:t>
            </w:r>
          </w:p>
        </w:tc>
        <w:tc>
          <w:tcPr>
            <w:tcW w:w="911" w:type="dxa"/>
            <w:vAlign w:val="center"/>
          </w:tcPr>
          <w:p>
            <w:pPr>
              <w:pStyle w:val="13"/>
            </w:pPr>
            <w:r>
              <w:t>305.16</w:t>
            </w:r>
          </w:p>
        </w:tc>
        <w:tc>
          <w:tcPr>
            <w:tcW w:w="1134" w:type="dxa"/>
            <w:vAlign w:val="center"/>
          </w:tcPr>
          <w:p>
            <w:pPr>
              <w:pStyle w:val="13"/>
            </w:pPr>
            <w:r>
              <w:t>305.16</w:t>
            </w:r>
          </w:p>
        </w:tc>
        <w:tc>
          <w:tcPr>
            <w:tcW w:w="1134" w:type="dxa"/>
            <w:vAlign w:val="center"/>
          </w:tcPr>
          <w:p>
            <w:pPr>
              <w:pStyle w:val="13"/>
            </w:pPr>
            <w:r>
              <w:t>305.16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84" w:type="dxa"/>
            <w:vAlign w:val="center"/>
          </w:tcPr>
          <w:p>
            <w:pPr>
              <w:pStyle w:val="14"/>
            </w:pPr>
            <w:r>
              <w:t>20701</w:t>
            </w:r>
          </w:p>
        </w:tc>
        <w:tc>
          <w:tcPr>
            <w:tcW w:w="1590" w:type="dxa"/>
            <w:vAlign w:val="center"/>
          </w:tcPr>
          <w:p>
            <w:pPr>
              <w:pStyle w:val="14"/>
            </w:pPr>
            <w:r>
              <w:t>文化和旅游</w:t>
            </w:r>
          </w:p>
        </w:tc>
        <w:tc>
          <w:tcPr>
            <w:tcW w:w="911" w:type="dxa"/>
            <w:vAlign w:val="center"/>
          </w:tcPr>
          <w:p>
            <w:pPr>
              <w:pStyle w:val="13"/>
            </w:pPr>
            <w:r>
              <w:t>39.70</w:t>
            </w:r>
          </w:p>
        </w:tc>
        <w:tc>
          <w:tcPr>
            <w:tcW w:w="1134" w:type="dxa"/>
            <w:vAlign w:val="center"/>
          </w:tcPr>
          <w:p>
            <w:pPr>
              <w:pStyle w:val="13"/>
            </w:pPr>
            <w:r>
              <w:t>39.70</w:t>
            </w:r>
          </w:p>
        </w:tc>
        <w:tc>
          <w:tcPr>
            <w:tcW w:w="1134" w:type="dxa"/>
            <w:vAlign w:val="center"/>
          </w:tcPr>
          <w:p>
            <w:pPr>
              <w:pStyle w:val="13"/>
            </w:pPr>
            <w:r>
              <w:t>39.70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84" w:type="dxa"/>
            <w:vAlign w:val="center"/>
          </w:tcPr>
          <w:p>
            <w:pPr>
              <w:pStyle w:val="14"/>
            </w:pPr>
            <w:r>
              <w:t>2070104</w:t>
            </w:r>
          </w:p>
        </w:tc>
        <w:tc>
          <w:tcPr>
            <w:tcW w:w="1590" w:type="dxa"/>
            <w:vAlign w:val="center"/>
          </w:tcPr>
          <w:p>
            <w:pPr>
              <w:pStyle w:val="14"/>
            </w:pPr>
            <w:r>
              <w:t>图书馆</w:t>
            </w:r>
          </w:p>
        </w:tc>
        <w:tc>
          <w:tcPr>
            <w:tcW w:w="911" w:type="dxa"/>
            <w:vAlign w:val="center"/>
          </w:tcPr>
          <w:p>
            <w:pPr>
              <w:pStyle w:val="13"/>
            </w:pPr>
            <w:r>
              <w:t>29.70</w:t>
            </w:r>
          </w:p>
        </w:tc>
        <w:tc>
          <w:tcPr>
            <w:tcW w:w="1134" w:type="dxa"/>
            <w:vAlign w:val="center"/>
          </w:tcPr>
          <w:p>
            <w:pPr>
              <w:pStyle w:val="13"/>
            </w:pPr>
            <w:r>
              <w:t>29.70</w:t>
            </w:r>
          </w:p>
        </w:tc>
        <w:tc>
          <w:tcPr>
            <w:tcW w:w="1134" w:type="dxa"/>
            <w:vAlign w:val="center"/>
          </w:tcPr>
          <w:p>
            <w:pPr>
              <w:pStyle w:val="13"/>
            </w:pPr>
            <w:r>
              <w:t>29.70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84" w:type="dxa"/>
            <w:vAlign w:val="center"/>
          </w:tcPr>
          <w:p>
            <w:pPr>
              <w:pStyle w:val="14"/>
            </w:pPr>
            <w:r>
              <w:t>2070199</w:t>
            </w:r>
          </w:p>
        </w:tc>
        <w:tc>
          <w:tcPr>
            <w:tcW w:w="1590" w:type="dxa"/>
            <w:vAlign w:val="center"/>
          </w:tcPr>
          <w:p>
            <w:pPr>
              <w:pStyle w:val="14"/>
            </w:pPr>
            <w:r>
              <w:t>其他文化和旅游支出</w:t>
            </w:r>
          </w:p>
        </w:tc>
        <w:tc>
          <w:tcPr>
            <w:tcW w:w="911"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84" w:type="dxa"/>
            <w:vAlign w:val="center"/>
          </w:tcPr>
          <w:p>
            <w:pPr>
              <w:pStyle w:val="14"/>
            </w:pPr>
            <w:r>
              <w:t>20706</w:t>
            </w:r>
          </w:p>
        </w:tc>
        <w:tc>
          <w:tcPr>
            <w:tcW w:w="1590" w:type="dxa"/>
            <w:vAlign w:val="center"/>
          </w:tcPr>
          <w:p>
            <w:pPr>
              <w:pStyle w:val="14"/>
            </w:pPr>
            <w:r>
              <w:t>新闻出版电影</w:t>
            </w:r>
          </w:p>
        </w:tc>
        <w:tc>
          <w:tcPr>
            <w:tcW w:w="911" w:type="dxa"/>
            <w:vAlign w:val="center"/>
          </w:tcPr>
          <w:p>
            <w:pPr>
              <w:pStyle w:val="13"/>
            </w:pPr>
            <w:r>
              <w:t>64.03</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84" w:type="dxa"/>
            <w:vAlign w:val="center"/>
          </w:tcPr>
          <w:p>
            <w:pPr>
              <w:pStyle w:val="14"/>
            </w:pPr>
            <w:r>
              <w:t>2070607</w:t>
            </w:r>
          </w:p>
        </w:tc>
        <w:tc>
          <w:tcPr>
            <w:tcW w:w="1590" w:type="dxa"/>
            <w:vAlign w:val="center"/>
          </w:tcPr>
          <w:p>
            <w:pPr>
              <w:pStyle w:val="14"/>
            </w:pPr>
            <w:r>
              <w:t>电影</w:t>
            </w:r>
          </w:p>
        </w:tc>
        <w:tc>
          <w:tcPr>
            <w:tcW w:w="911" w:type="dxa"/>
            <w:vAlign w:val="center"/>
          </w:tcPr>
          <w:p>
            <w:pPr>
              <w:pStyle w:val="13"/>
            </w:pPr>
            <w:r>
              <w:t>64.03</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84" w:type="dxa"/>
            <w:vAlign w:val="center"/>
          </w:tcPr>
          <w:p>
            <w:pPr>
              <w:pStyle w:val="14"/>
            </w:pPr>
            <w:r>
              <w:t>20707</w:t>
            </w:r>
          </w:p>
        </w:tc>
        <w:tc>
          <w:tcPr>
            <w:tcW w:w="1590" w:type="dxa"/>
            <w:vAlign w:val="center"/>
          </w:tcPr>
          <w:p>
            <w:pPr>
              <w:pStyle w:val="14"/>
            </w:pPr>
            <w:r>
              <w:t>国家电影事业发展专项资金安排的支出</w:t>
            </w:r>
          </w:p>
        </w:tc>
        <w:tc>
          <w:tcPr>
            <w:tcW w:w="911" w:type="dxa"/>
            <w:vAlign w:val="center"/>
          </w:tcPr>
          <w:p>
            <w:pPr>
              <w:pStyle w:val="13"/>
            </w:pPr>
            <w:r>
              <w:t>61.00</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84" w:type="dxa"/>
            <w:vAlign w:val="center"/>
          </w:tcPr>
          <w:p>
            <w:pPr>
              <w:pStyle w:val="14"/>
            </w:pPr>
            <w:r>
              <w:t>2070701</w:t>
            </w:r>
          </w:p>
        </w:tc>
        <w:tc>
          <w:tcPr>
            <w:tcW w:w="1590" w:type="dxa"/>
            <w:vAlign w:val="center"/>
          </w:tcPr>
          <w:p>
            <w:pPr>
              <w:pStyle w:val="14"/>
            </w:pPr>
            <w:r>
              <w:t>资助国产影片放映</w:t>
            </w:r>
          </w:p>
        </w:tc>
        <w:tc>
          <w:tcPr>
            <w:tcW w:w="911"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84" w:type="dxa"/>
            <w:vAlign w:val="center"/>
          </w:tcPr>
          <w:p>
            <w:pPr>
              <w:pStyle w:val="14"/>
            </w:pPr>
            <w:r>
              <w:t>2070799</w:t>
            </w:r>
          </w:p>
        </w:tc>
        <w:tc>
          <w:tcPr>
            <w:tcW w:w="1590" w:type="dxa"/>
            <w:vAlign w:val="center"/>
          </w:tcPr>
          <w:p>
            <w:pPr>
              <w:pStyle w:val="14"/>
            </w:pPr>
            <w:r>
              <w:t>其他国家电影事业发展专项资金支出</w:t>
            </w:r>
          </w:p>
        </w:tc>
        <w:tc>
          <w:tcPr>
            <w:tcW w:w="911"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84" w:type="dxa"/>
            <w:vAlign w:val="center"/>
          </w:tcPr>
          <w:p>
            <w:pPr>
              <w:pStyle w:val="14"/>
            </w:pPr>
            <w:r>
              <w:t>20799</w:t>
            </w:r>
          </w:p>
        </w:tc>
        <w:tc>
          <w:tcPr>
            <w:tcW w:w="1590" w:type="dxa"/>
            <w:vAlign w:val="center"/>
          </w:tcPr>
          <w:p>
            <w:pPr>
              <w:pStyle w:val="14"/>
            </w:pPr>
            <w:r>
              <w:t>其他文化旅游体育与传媒支出</w:t>
            </w:r>
          </w:p>
        </w:tc>
        <w:tc>
          <w:tcPr>
            <w:tcW w:w="911" w:type="dxa"/>
            <w:vAlign w:val="center"/>
          </w:tcPr>
          <w:p>
            <w:pPr>
              <w:pStyle w:val="13"/>
            </w:pPr>
            <w:r>
              <w:t>140.43</w:t>
            </w:r>
          </w:p>
        </w:tc>
        <w:tc>
          <w:tcPr>
            <w:tcW w:w="1134" w:type="dxa"/>
            <w:vAlign w:val="center"/>
          </w:tcPr>
          <w:p>
            <w:pPr>
              <w:pStyle w:val="13"/>
            </w:pPr>
            <w:r>
              <w:t>140.43</w:t>
            </w:r>
          </w:p>
        </w:tc>
        <w:tc>
          <w:tcPr>
            <w:tcW w:w="1134" w:type="dxa"/>
            <w:vAlign w:val="center"/>
          </w:tcPr>
          <w:p>
            <w:pPr>
              <w:pStyle w:val="13"/>
            </w:pPr>
            <w:r>
              <w:t>140.43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184" w:type="dxa"/>
            <w:vAlign w:val="center"/>
          </w:tcPr>
          <w:p>
            <w:pPr>
              <w:pStyle w:val="14"/>
            </w:pPr>
            <w:r>
              <w:t>2079999</w:t>
            </w:r>
          </w:p>
        </w:tc>
        <w:tc>
          <w:tcPr>
            <w:tcW w:w="1590" w:type="dxa"/>
            <w:vAlign w:val="center"/>
          </w:tcPr>
          <w:p>
            <w:pPr>
              <w:pStyle w:val="14"/>
            </w:pPr>
            <w:r>
              <w:t>其他文化旅游体育与传媒支出</w:t>
            </w:r>
          </w:p>
        </w:tc>
        <w:tc>
          <w:tcPr>
            <w:tcW w:w="911" w:type="dxa"/>
            <w:vAlign w:val="center"/>
          </w:tcPr>
          <w:p>
            <w:pPr>
              <w:pStyle w:val="13"/>
            </w:pPr>
            <w:r>
              <w:t>140.43</w:t>
            </w:r>
          </w:p>
        </w:tc>
        <w:tc>
          <w:tcPr>
            <w:tcW w:w="1134" w:type="dxa"/>
            <w:vAlign w:val="center"/>
          </w:tcPr>
          <w:p>
            <w:pPr>
              <w:pStyle w:val="13"/>
            </w:pPr>
            <w:r>
              <w:t>140.43</w:t>
            </w:r>
          </w:p>
        </w:tc>
        <w:tc>
          <w:tcPr>
            <w:tcW w:w="1134" w:type="dxa"/>
            <w:vAlign w:val="center"/>
          </w:tcPr>
          <w:p>
            <w:pPr>
              <w:pStyle w:val="13"/>
            </w:pPr>
            <w:r>
              <w:t>140.43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184" w:type="dxa"/>
            <w:vAlign w:val="center"/>
          </w:tcPr>
          <w:p>
            <w:pPr>
              <w:pStyle w:val="14"/>
            </w:pPr>
            <w:r>
              <w:t>208</w:t>
            </w:r>
          </w:p>
        </w:tc>
        <w:tc>
          <w:tcPr>
            <w:tcW w:w="1590" w:type="dxa"/>
            <w:vAlign w:val="center"/>
          </w:tcPr>
          <w:p>
            <w:pPr>
              <w:pStyle w:val="14"/>
            </w:pPr>
            <w:r>
              <w:t>社会保障和就业支出</w:t>
            </w:r>
          </w:p>
        </w:tc>
        <w:tc>
          <w:tcPr>
            <w:tcW w:w="911" w:type="dxa"/>
            <w:vAlign w:val="center"/>
          </w:tcPr>
          <w:p>
            <w:pPr>
              <w:pStyle w:val="13"/>
            </w:pPr>
            <w:r>
              <w:t>48.38</w:t>
            </w:r>
          </w:p>
        </w:tc>
        <w:tc>
          <w:tcPr>
            <w:tcW w:w="1134" w:type="dxa"/>
            <w:vAlign w:val="center"/>
          </w:tcPr>
          <w:p>
            <w:pPr>
              <w:pStyle w:val="13"/>
            </w:pPr>
            <w:r>
              <w:t>48.38</w:t>
            </w:r>
          </w:p>
        </w:tc>
        <w:tc>
          <w:tcPr>
            <w:tcW w:w="1134" w:type="dxa"/>
            <w:vAlign w:val="center"/>
          </w:tcPr>
          <w:p>
            <w:pPr>
              <w:pStyle w:val="13"/>
            </w:pPr>
            <w:r>
              <w:t>48.38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1184" w:type="dxa"/>
            <w:vAlign w:val="center"/>
          </w:tcPr>
          <w:p>
            <w:pPr>
              <w:pStyle w:val="14"/>
            </w:pPr>
            <w:r>
              <w:t>20805</w:t>
            </w:r>
          </w:p>
        </w:tc>
        <w:tc>
          <w:tcPr>
            <w:tcW w:w="1590" w:type="dxa"/>
            <w:vAlign w:val="center"/>
          </w:tcPr>
          <w:p>
            <w:pPr>
              <w:pStyle w:val="14"/>
            </w:pPr>
            <w:r>
              <w:t>行政事业单位养老支出</w:t>
            </w:r>
          </w:p>
        </w:tc>
        <w:tc>
          <w:tcPr>
            <w:tcW w:w="911" w:type="dxa"/>
            <w:vAlign w:val="center"/>
          </w:tcPr>
          <w:p>
            <w:pPr>
              <w:pStyle w:val="13"/>
            </w:pPr>
            <w:r>
              <w:t>48.38</w:t>
            </w:r>
          </w:p>
        </w:tc>
        <w:tc>
          <w:tcPr>
            <w:tcW w:w="1134" w:type="dxa"/>
            <w:vAlign w:val="center"/>
          </w:tcPr>
          <w:p>
            <w:pPr>
              <w:pStyle w:val="13"/>
            </w:pPr>
            <w:r>
              <w:t>48.38</w:t>
            </w:r>
          </w:p>
        </w:tc>
        <w:tc>
          <w:tcPr>
            <w:tcW w:w="1134" w:type="dxa"/>
            <w:vAlign w:val="center"/>
          </w:tcPr>
          <w:p>
            <w:pPr>
              <w:pStyle w:val="13"/>
            </w:pPr>
            <w:r>
              <w:t>48.38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1184" w:type="dxa"/>
            <w:vAlign w:val="center"/>
          </w:tcPr>
          <w:p>
            <w:pPr>
              <w:pStyle w:val="14"/>
            </w:pPr>
            <w:r>
              <w:t>2080501</w:t>
            </w:r>
          </w:p>
        </w:tc>
        <w:tc>
          <w:tcPr>
            <w:tcW w:w="1590" w:type="dxa"/>
            <w:vAlign w:val="center"/>
          </w:tcPr>
          <w:p>
            <w:pPr>
              <w:pStyle w:val="14"/>
            </w:pPr>
            <w:r>
              <w:t>行政单位离退休</w:t>
            </w:r>
          </w:p>
        </w:tc>
        <w:tc>
          <w:tcPr>
            <w:tcW w:w="911" w:type="dxa"/>
            <w:vAlign w:val="center"/>
          </w:tcPr>
          <w:p>
            <w:pPr>
              <w:pStyle w:val="13"/>
            </w:pPr>
            <w:r>
              <w:t>4.55</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1184" w:type="dxa"/>
            <w:vAlign w:val="center"/>
          </w:tcPr>
          <w:p>
            <w:pPr>
              <w:pStyle w:val="14"/>
            </w:pPr>
            <w:r>
              <w:t>2080505</w:t>
            </w:r>
          </w:p>
        </w:tc>
        <w:tc>
          <w:tcPr>
            <w:tcW w:w="1590" w:type="dxa"/>
            <w:vAlign w:val="center"/>
          </w:tcPr>
          <w:p>
            <w:pPr>
              <w:pStyle w:val="14"/>
            </w:pPr>
            <w:r>
              <w:t>机关事业单位基本养老保险缴费支出</w:t>
            </w:r>
          </w:p>
        </w:tc>
        <w:tc>
          <w:tcPr>
            <w:tcW w:w="911" w:type="dxa"/>
            <w:vAlign w:val="center"/>
          </w:tcPr>
          <w:p>
            <w:pPr>
              <w:pStyle w:val="13"/>
            </w:pPr>
            <w:r>
              <w:t>29.22</w:t>
            </w:r>
          </w:p>
        </w:tc>
        <w:tc>
          <w:tcPr>
            <w:tcW w:w="1134" w:type="dxa"/>
            <w:vAlign w:val="center"/>
          </w:tcPr>
          <w:p>
            <w:pPr>
              <w:pStyle w:val="13"/>
            </w:pPr>
            <w:r>
              <w:t>29.22</w:t>
            </w:r>
          </w:p>
        </w:tc>
        <w:tc>
          <w:tcPr>
            <w:tcW w:w="1134" w:type="dxa"/>
            <w:vAlign w:val="center"/>
          </w:tcPr>
          <w:p>
            <w:pPr>
              <w:pStyle w:val="13"/>
            </w:pPr>
            <w:r>
              <w:t>29.22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1184" w:type="dxa"/>
            <w:vAlign w:val="center"/>
          </w:tcPr>
          <w:p>
            <w:pPr>
              <w:pStyle w:val="14"/>
            </w:pPr>
            <w:r>
              <w:t>2080506</w:t>
            </w:r>
          </w:p>
        </w:tc>
        <w:tc>
          <w:tcPr>
            <w:tcW w:w="1590" w:type="dxa"/>
            <w:vAlign w:val="center"/>
          </w:tcPr>
          <w:p>
            <w:pPr>
              <w:pStyle w:val="14"/>
            </w:pPr>
            <w:r>
              <w:t>机关事业单位职业年金缴费支出</w:t>
            </w:r>
          </w:p>
        </w:tc>
        <w:tc>
          <w:tcPr>
            <w:tcW w:w="911" w:type="dxa"/>
            <w:vAlign w:val="center"/>
          </w:tcPr>
          <w:p>
            <w:pPr>
              <w:pStyle w:val="13"/>
            </w:pPr>
            <w:r>
              <w:t>14.61</w:t>
            </w:r>
          </w:p>
        </w:tc>
        <w:tc>
          <w:tcPr>
            <w:tcW w:w="1134" w:type="dxa"/>
            <w:vAlign w:val="center"/>
          </w:tcPr>
          <w:p>
            <w:pPr>
              <w:pStyle w:val="13"/>
            </w:pPr>
            <w:r>
              <w:t>14.61</w:t>
            </w:r>
          </w:p>
        </w:tc>
        <w:tc>
          <w:tcPr>
            <w:tcW w:w="1134" w:type="dxa"/>
            <w:vAlign w:val="center"/>
          </w:tcPr>
          <w:p>
            <w:pPr>
              <w:pStyle w:val="13"/>
            </w:pPr>
            <w:r>
              <w:t>14.61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1184" w:type="dxa"/>
            <w:vAlign w:val="center"/>
          </w:tcPr>
          <w:p>
            <w:pPr>
              <w:pStyle w:val="14"/>
            </w:pPr>
            <w:r>
              <w:t>210</w:t>
            </w:r>
          </w:p>
        </w:tc>
        <w:tc>
          <w:tcPr>
            <w:tcW w:w="1590" w:type="dxa"/>
            <w:vAlign w:val="center"/>
          </w:tcPr>
          <w:p>
            <w:pPr>
              <w:pStyle w:val="14"/>
            </w:pPr>
            <w:r>
              <w:t>卫生健康支出</w:t>
            </w:r>
          </w:p>
        </w:tc>
        <w:tc>
          <w:tcPr>
            <w:tcW w:w="911" w:type="dxa"/>
            <w:vAlign w:val="center"/>
          </w:tcPr>
          <w:p>
            <w:pPr>
              <w:pStyle w:val="13"/>
            </w:pPr>
            <w:r>
              <w:t>13.88</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1184" w:type="dxa"/>
            <w:vAlign w:val="center"/>
          </w:tcPr>
          <w:p>
            <w:pPr>
              <w:pStyle w:val="14"/>
            </w:pPr>
            <w:r>
              <w:t>21012</w:t>
            </w:r>
          </w:p>
        </w:tc>
        <w:tc>
          <w:tcPr>
            <w:tcW w:w="1590" w:type="dxa"/>
            <w:vAlign w:val="center"/>
          </w:tcPr>
          <w:p>
            <w:pPr>
              <w:pStyle w:val="14"/>
            </w:pPr>
            <w:r>
              <w:t>财政对基本医疗保险基金的补助</w:t>
            </w:r>
          </w:p>
        </w:tc>
        <w:tc>
          <w:tcPr>
            <w:tcW w:w="911" w:type="dxa"/>
            <w:vAlign w:val="center"/>
          </w:tcPr>
          <w:p>
            <w:pPr>
              <w:pStyle w:val="13"/>
            </w:pPr>
            <w:r>
              <w:t>13.88</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1184" w:type="dxa"/>
            <w:vAlign w:val="center"/>
          </w:tcPr>
          <w:p>
            <w:pPr>
              <w:pStyle w:val="14"/>
            </w:pPr>
            <w:r>
              <w:t>2101201</w:t>
            </w:r>
          </w:p>
        </w:tc>
        <w:tc>
          <w:tcPr>
            <w:tcW w:w="1590" w:type="dxa"/>
            <w:vAlign w:val="center"/>
          </w:tcPr>
          <w:p>
            <w:pPr>
              <w:pStyle w:val="14"/>
            </w:pPr>
            <w:r>
              <w:t>财政对职工基本医疗保险基金的补助</w:t>
            </w:r>
          </w:p>
        </w:tc>
        <w:tc>
          <w:tcPr>
            <w:tcW w:w="911" w:type="dxa"/>
            <w:vAlign w:val="center"/>
          </w:tcPr>
          <w:p>
            <w:pPr>
              <w:pStyle w:val="13"/>
            </w:pPr>
            <w:r>
              <w:t>13.88</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1184" w:type="dxa"/>
            <w:vAlign w:val="center"/>
          </w:tcPr>
          <w:p>
            <w:pPr>
              <w:pStyle w:val="14"/>
            </w:pPr>
            <w:r>
              <w:t>229</w:t>
            </w:r>
          </w:p>
        </w:tc>
        <w:tc>
          <w:tcPr>
            <w:tcW w:w="1590" w:type="dxa"/>
            <w:vAlign w:val="center"/>
          </w:tcPr>
          <w:p>
            <w:pPr>
              <w:pStyle w:val="14"/>
            </w:pPr>
            <w:r>
              <w:t>其他支出</w:t>
            </w:r>
          </w:p>
        </w:tc>
        <w:tc>
          <w:tcPr>
            <w:tcW w:w="911"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1184" w:type="dxa"/>
            <w:vAlign w:val="center"/>
          </w:tcPr>
          <w:p>
            <w:pPr>
              <w:pStyle w:val="14"/>
            </w:pPr>
            <w:r>
              <w:t>22960</w:t>
            </w:r>
          </w:p>
        </w:tc>
        <w:tc>
          <w:tcPr>
            <w:tcW w:w="1590" w:type="dxa"/>
            <w:vAlign w:val="center"/>
          </w:tcPr>
          <w:p>
            <w:pPr>
              <w:pStyle w:val="14"/>
            </w:pPr>
            <w:r>
              <w:t>彩票公益金安排的支出</w:t>
            </w:r>
          </w:p>
        </w:tc>
        <w:tc>
          <w:tcPr>
            <w:tcW w:w="911"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1184" w:type="dxa"/>
            <w:vAlign w:val="center"/>
          </w:tcPr>
          <w:p>
            <w:pPr>
              <w:pStyle w:val="14"/>
            </w:pPr>
            <w:r>
              <w:t>2296004</w:t>
            </w:r>
          </w:p>
        </w:tc>
        <w:tc>
          <w:tcPr>
            <w:tcW w:w="1590" w:type="dxa"/>
            <w:vAlign w:val="center"/>
          </w:tcPr>
          <w:p>
            <w:pPr>
              <w:pStyle w:val="14"/>
            </w:pPr>
            <w:r>
              <w:t>用于教育事业的彩票公益金支出</w:t>
            </w:r>
          </w:p>
        </w:tc>
        <w:tc>
          <w:tcPr>
            <w:tcW w:w="911"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30"/>
        <w:gridCol w:w="419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330" w:type="dxa"/>
            <w:vAlign w:val="center"/>
          </w:tcPr>
          <w:p>
            <w:pPr>
              <w:pStyle w:val="12"/>
            </w:pPr>
            <w:r>
              <w:t>科目    编码</w:t>
            </w:r>
          </w:p>
        </w:tc>
        <w:tc>
          <w:tcPr>
            <w:tcW w:w="4198"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330" w:type="dxa"/>
            <w:vAlign w:val="center"/>
          </w:tcPr>
          <w:p>
            <w:pPr>
              <w:pStyle w:val="12"/>
            </w:pPr>
            <w:r>
              <w:t>1</w:t>
            </w:r>
          </w:p>
        </w:tc>
        <w:tc>
          <w:tcPr>
            <w:tcW w:w="4198"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330" w:type="dxa"/>
            <w:vAlign w:val="center"/>
          </w:tcPr>
          <w:p>
            <w:pPr>
              <w:pStyle w:val="18"/>
            </w:pPr>
          </w:p>
        </w:tc>
        <w:tc>
          <w:tcPr>
            <w:tcW w:w="4198" w:type="dxa"/>
            <w:vAlign w:val="center"/>
          </w:tcPr>
          <w:p>
            <w:pPr>
              <w:pStyle w:val="16"/>
            </w:pPr>
            <w:r>
              <w:t>合计</w:t>
            </w:r>
          </w:p>
        </w:tc>
        <w:tc>
          <w:tcPr>
            <w:tcW w:w="1361" w:type="dxa"/>
            <w:vAlign w:val="center"/>
          </w:tcPr>
          <w:p>
            <w:pPr>
              <w:pStyle w:val="17"/>
            </w:pPr>
            <w:r>
              <w:t>1774.07</w:t>
            </w:r>
          </w:p>
        </w:tc>
        <w:tc>
          <w:tcPr>
            <w:tcW w:w="1361" w:type="dxa"/>
            <w:vAlign w:val="center"/>
          </w:tcPr>
          <w:p>
            <w:pPr>
              <w:pStyle w:val="17"/>
            </w:pPr>
            <w:r>
              <w:t>321.04</w:t>
            </w:r>
          </w:p>
        </w:tc>
        <w:tc>
          <w:tcPr>
            <w:tcW w:w="1361" w:type="dxa"/>
            <w:vAlign w:val="center"/>
          </w:tcPr>
          <w:p>
            <w:pPr>
              <w:pStyle w:val="17"/>
            </w:pPr>
            <w:r>
              <w:t>1453.03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330" w:type="dxa"/>
            <w:vAlign w:val="center"/>
          </w:tcPr>
          <w:p>
            <w:pPr>
              <w:pStyle w:val="14"/>
            </w:pPr>
            <w:r>
              <w:t>201</w:t>
            </w:r>
          </w:p>
        </w:tc>
        <w:tc>
          <w:tcPr>
            <w:tcW w:w="4198" w:type="dxa"/>
            <w:vAlign w:val="center"/>
          </w:tcPr>
          <w:p>
            <w:pPr>
              <w:pStyle w:val="14"/>
            </w:pPr>
            <w:r>
              <w:t>一般公共服务支出</w:t>
            </w:r>
          </w:p>
        </w:tc>
        <w:tc>
          <w:tcPr>
            <w:tcW w:w="1361" w:type="dxa"/>
            <w:vAlign w:val="center"/>
          </w:tcPr>
          <w:p>
            <w:pPr>
              <w:pStyle w:val="13"/>
            </w:pPr>
            <w:r>
              <w:t>1376.66</w:t>
            </w:r>
          </w:p>
        </w:tc>
        <w:tc>
          <w:tcPr>
            <w:tcW w:w="1361" w:type="dxa"/>
            <w:vAlign w:val="center"/>
          </w:tcPr>
          <w:p>
            <w:pPr>
              <w:pStyle w:val="13"/>
            </w:pPr>
            <w:r>
              <w:t>258.78</w:t>
            </w:r>
          </w:p>
        </w:tc>
        <w:tc>
          <w:tcPr>
            <w:tcW w:w="1361" w:type="dxa"/>
            <w:vAlign w:val="center"/>
          </w:tcPr>
          <w:p>
            <w:pPr>
              <w:pStyle w:val="13"/>
            </w:pPr>
            <w:r>
              <w:t>1117.88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330" w:type="dxa"/>
            <w:vAlign w:val="center"/>
          </w:tcPr>
          <w:p>
            <w:pPr>
              <w:pStyle w:val="14"/>
            </w:pPr>
            <w:r>
              <w:t>20133</w:t>
            </w:r>
          </w:p>
        </w:tc>
        <w:tc>
          <w:tcPr>
            <w:tcW w:w="4198" w:type="dxa"/>
            <w:vAlign w:val="center"/>
          </w:tcPr>
          <w:p>
            <w:pPr>
              <w:pStyle w:val="14"/>
            </w:pPr>
            <w:r>
              <w:t>宣传事务</w:t>
            </w:r>
          </w:p>
        </w:tc>
        <w:tc>
          <w:tcPr>
            <w:tcW w:w="1361" w:type="dxa"/>
            <w:vAlign w:val="center"/>
          </w:tcPr>
          <w:p>
            <w:pPr>
              <w:pStyle w:val="13"/>
            </w:pPr>
            <w:r>
              <w:t>1376.66</w:t>
            </w:r>
          </w:p>
        </w:tc>
        <w:tc>
          <w:tcPr>
            <w:tcW w:w="1361" w:type="dxa"/>
            <w:vAlign w:val="center"/>
          </w:tcPr>
          <w:p>
            <w:pPr>
              <w:pStyle w:val="13"/>
            </w:pPr>
            <w:r>
              <w:t>258.78</w:t>
            </w:r>
          </w:p>
        </w:tc>
        <w:tc>
          <w:tcPr>
            <w:tcW w:w="1361" w:type="dxa"/>
            <w:vAlign w:val="center"/>
          </w:tcPr>
          <w:p>
            <w:pPr>
              <w:pStyle w:val="13"/>
            </w:pPr>
            <w:r>
              <w:t>1117.88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330" w:type="dxa"/>
            <w:vAlign w:val="center"/>
          </w:tcPr>
          <w:p>
            <w:pPr>
              <w:pStyle w:val="14"/>
            </w:pPr>
            <w:r>
              <w:t>2013301</w:t>
            </w:r>
          </w:p>
        </w:tc>
        <w:tc>
          <w:tcPr>
            <w:tcW w:w="4198" w:type="dxa"/>
            <w:vAlign w:val="center"/>
          </w:tcPr>
          <w:p>
            <w:pPr>
              <w:pStyle w:val="14"/>
            </w:pPr>
            <w:r>
              <w:t>行政运行</w:t>
            </w:r>
          </w:p>
        </w:tc>
        <w:tc>
          <w:tcPr>
            <w:tcW w:w="1361" w:type="dxa"/>
            <w:vAlign w:val="center"/>
          </w:tcPr>
          <w:p>
            <w:pPr>
              <w:pStyle w:val="13"/>
            </w:pPr>
            <w:r>
              <w:t>896.64</w:t>
            </w:r>
          </w:p>
        </w:tc>
        <w:tc>
          <w:tcPr>
            <w:tcW w:w="1361" w:type="dxa"/>
            <w:vAlign w:val="center"/>
          </w:tcPr>
          <w:p>
            <w:pPr>
              <w:pStyle w:val="13"/>
            </w:pPr>
            <w:r>
              <w:t>258.78</w:t>
            </w:r>
          </w:p>
        </w:tc>
        <w:tc>
          <w:tcPr>
            <w:tcW w:w="1361" w:type="dxa"/>
            <w:vAlign w:val="center"/>
          </w:tcPr>
          <w:p>
            <w:pPr>
              <w:pStyle w:val="13"/>
            </w:pPr>
            <w:r>
              <w:t>637.86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330" w:type="dxa"/>
            <w:vAlign w:val="center"/>
          </w:tcPr>
          <w:p>
            <w:pPr>
              <w:pStyle w:val="14"/>
            </w:pPr>
            <w:r>
              <w:t>2013302</w:t>
            </w:r>
          </w:p>
        </w:tc>
        <w:tc>
          <w:tcPr>
            <w:tcW w:w="4198" w:type="dxa"/>
            <w:vAlign w:val="center"/>
          </w:tcPr>
          <w:p>
            <w:pPr>
              <w:pStyle w:val="14"/>
            </w:pPr>
            <w:r>
              <w:t>一般行政管理事务</w:t>
            </w:r>
          </w:p>
        </w:tc>
        <w:tc>
          <w:tcPr>
            <w:tcW w:w="1361" w:type="dxa"/>
            <w:vAlign w:val="center"/>
          </w:tcPr>
          <w:p>
            <w:pPr>
              <w:pStyle w:val="13"/>
            </w:pPr>
            <w:r>
              <w:t>183.80</w:t>
            </w:r>
          </w:p>
        </w:tc>
        <w:tc>
          <w:tcPr>
            <w:tcW w:w="1361" w:type="dxa"/>
            <w:vAlign w:val="center"/>
          </w:tcPr>
          <w:p>
            <w:pPr>
              <w:pStyle w:val="13"/>
            </w:pPr>
          </w:p>
        </w:tc>
        <w:tc>
          <w:tcPr>
            <w:tcW w:w="1361" w:type="dxa"/>
            <w:vAlign w:val="center"/>
          </w:tcPr>
          <w:p>
            <w:pPr>
              <w:pStyle w:val="13"/>
            </w:pPr>
            <w:r>
              <w:t>183.80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330" w:type="dxa"/>
            <w:vAlign w:val="center"/>
          </w:tcPr>
          <w:p>
            <w:pPr>
              <w:pStyle w:val="14"/>
            </w:pPr>
            <w:r>
              <w:t>2013399</w:t>
            </w:r>
          </w:p>
        </w:tc>
        <w:tc>
          <w:tcPr>
            <w:tcW w:w="4198" w:type="dxa"/>
            <w:vAlign w:val="center"/>
          </w:tcPr>
          <w:p>
            <w:pPr>
              <w:pStyle w:val="14"/>
            </w:pPr>
            <w:r>
              <w:t>其他宣传事务支出</w:t>
            </w:r>
          </w:p>
        </w:tc>
        <w:tc>
          <w:tcPr>
            <w:tcW w:w="1361" w:type="dxa"/>
            <w:vAlign w:val="center"/>
          </w:tcPr>
          <w:p>
            <w:pPr>
              <w:pStyle w:val="13"/>
            </w:pPr>
            <w:r>
              <w:t>296.22</w:t>
            </w:r>
          </w:p>
        </w:tc>
        <w:tc>
          <w:tcPr>
            <w:tcW w:w="1361" w:type="dxa"/>
            <w:vAlign w:val="center"/>
          </w:tcPr>
          <w:p>
            <w:pPr>
              <w:pStyle w:val="13"/>
            </w:pPr>
          </w:p>
        </w:tc>
        <w:tc>
          <w:tcPr>
            <w:tcW w:w="1361" w:type="dxa"/>
            <w:vAlign w:val="center"/>
          </w:tcPr>
          <w:p>
            <w:pPr>
              <w:pStyle w:val="13"/>
            </w:pPr>
            <w:r>
              <w:t>296.22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330" w:type="dxa"/>
            <w:vAlign w:val="center"/>
          </w:tcPr>
          <w:p>
            <w:pPr>
              <w:pStyle w:val="14"/>
            </w:pPr>
            <w:r>
              <w:t>207</w:t>
            </w:r>
          </w:p>
        </w:tc>
        <w:tc>
          <w:tcPr>
            <w:tcW w:w="4198" w:type="dxa"/>
            <w:vAlign w:val="center"/>
          </w:tcPr>
          <w:p>
            <w:pPr>
              <w:pStyle w:val="14"/>
            </w:pPr>
            <w:r>
              <w:t>文化旅游体育与传媒支出</w:t>
            </w:r>
          </w:p>
        </w:tc>
        <w:tc>
          <w:tcPr>
            <w:tcW w:w="1361" w:type="dxa"/>
            <w:vAlign w:val="center"/>
          </w:tcPr>
          <w:p>
            <w:pPr>
              <w:pStyle w:val="13"/>
            </w:pPr>
            <w:r>
              <w:t>305.16</w:t>
            </w:r>
          </w:p>
        </w:tc>
        <w:tc>
          <w:tcPr>
            <w:tcW w:w="1361" w:type="dxa"/>
            <w:vAlign w:val="center"/>
          </w:tcPr>
          <w:p>
            <w:pPr>
              <w:pStyle w:val="13"/>
            </w:pPr>
          </w:p>
        </w:tc>
        <w:tc>
          <w:tcPr>
            <w:tcW w:w="1361" w:type="dxa"/>
            <w:vAlign w:val="center"/>
          </w:tcPr>
          <w:p>
            <w:pPr>
              <w:pStyle w:val="13"/>
            </w:pPr>
            <w:r>
              <w:t>305.16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330" w:type="dxa"/>
            <w:vAlign w:val="center"/>
          </w:tcPr>
          <w:p>
            <w:pPr>
              <w:pStyle w:val="14"/>
            </w:pPr>
            <w:r>
              <w:t>20701</w:t>
            </w:r>
          </w:p>
        </w:tc>
        <w:tc>
          <w:tcPr>
            <w:tcW w:w="4198" w:type="dxa"/>
            <w:vAlign w:val="center"/>
          </w:tcPr>
          <w:p>
            <w:pPr>
              <w:pStyle w:val="14"/>
            </w:pPr>
            <w:r>
              <w:t>文化和旅游</w:t>
            </w:r>
          </w:p>
        </w:tc>
        <w:tc>
          <w:tcPr>
            <w:tcW w:w="1361" w:type="dxa"/>
            <w:vAlign w:val="center"/>
          </w:tcPr>
          <w:p>
            <w:pPr>
              <w:pStyle w:val="13"/>
            </w:pPr>
            <w:r>
              <w:t>39.70</w:t>
            </w:r>
          </w:p>
        </w:tc>
        <w:tc>
          <w:tcPr>
            <w:tcW w:w="1361" w:type="dxa"/>
            <w:vAlign w:val="center"/>
          </w:tcPr>
          <w:p>
            <w:pPr>
              <w:pStyle w:val="13"/>
            </w:pPr>
          </w:p>
        </w:tc>
        <w:tc>
          <w:tcPr>
            <w:tcW w:w="1361" w:type="dxa"/>
            <w:vAlign w:val="center"/>
          </w:tcPr>
          <w:p>
            <w:pPr>
              <w:pStyle w:val="13"/>
            </w:pPr>
            <w:r>
              <w:t>39.70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330" w:type="dxa"/>
            <w:vAlign w:val="center"/>
          </w:tcPr>
          <w:p>
            <w:pPr>
              <w:pStyle w:val="14"/>
            </w:pPr>
            <w:r>
              <w:t>2070104</w:t>
            </w:r>
          </w:p>
        </w:tc>
        <w:tc>
          <w:tcPr>
            <w:tcW w:w="4198" w:type="dxa"/>
            <w:vAlign w:val="center"/>
          </w:tcPr>
          <w:p>
            <w:pPr>
              <w:pStyle w:val="14"/>
            </w:pPr>
            <w:r>
              <w:t>图书馆</w:t>
            </w:r>
          </w:p>
        </w:tc>
        <w:tc>
          <w:tcPr>
            <w:tcW w:w="1361" w:type="dxa"/>
            <w:vAlign w:val="center"/>
          </w:tcPr>
          <w:p>
            <w:pPr>
              <w:pStyle w:val="13"/>
            </w:pPr>
            <w:r>
              <w:t>29.70</w:t>
            </w:r>
          </w:p>
        </w:tc>
        <w:tc>
          <w:tcPr>
            <w:tcW w:w="1361" w:type="dxa"/>
            <w:vAlign w:val="center"/>
          </w:tcPr>
          <w:p>
            <w:pPr>
              <w:pStyle w:val="13"/>
            </w:pPr>
          </w:p>
        </w:tc>
        <w:tc>
          <w:tcPr>
            <w:tcW w:w="1361" w:type="dxa"/>
            <w:vAlign w:val="center"/>
          </w:tcPr>
          <w:p>
            <w:pPr>
              <w:pStyle w:val="13"/>
            </w:pPr>
            <w:r>
              <w:t>29.70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330" w:type="dxa"/>
            <w:vAlign w:val="center"/>
          </w:tcPr>
          <w:p>
            <w:pPr>
              <w:pStyle w:val="14"/>
            </w:pPr>
            <w:r>
              <w:t>2070199</w:t>
            </w:r>
          </w:p>
        </w:tc>
        <w:tc>
          <w:tcPr>
            <w:tcW w:w="4198" w:type="dxa"/>
            <w:vAlign w:val="center"/>
          </w:tcPr>
          <w:p>
            <w:pPr>
              <w:pStyle w:val="14"/>
            </w:pPr>
            <w:r>
              <w:t>其他文化和旅游支出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330" w:type="dxa"/>
            <w:vAlign w:val="center"/>
          </w:tcPr>
          <w:p>
            <w:pPr>
              <w:pStyle w:val="14"/>
            </w:pPr>
            <w:r>
              <w:t>20706</w:t>
            </w:r>
          </w:p>
        </w:tc>
        <w:tc>
          <w:tcPr>
            <w:tcW w:w="4198" w:type="dxa"/>
            <w:vAlign w:val="center"/>
          </w:tcPr>
          <w:p>
            <w:pPr>
              <w:pStyle w:val="14"/>
            </w:pPr>
            <w:r>
              <w:t>新闻出版电影</w:t>
            </w: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330" w:type="dxa"/>
            <w:vAlign w:val="center"/>
          </w:tcPr>
          <w:p>
            <w:pPr>
              <w:pStyle w:val="14"/>
            </w:pPr>
            <w:r>
              <w:t>2070607</w:t>
            </w:r>
          </w:p>
        </w:tc>
        <w:tc>
          <w:tcPr>
            <w:tcW w:w="4198" w:type="dxa"/>
            <w:vAlign w:val="center"/>
          </w:tcPr>
          <w:p>
            <w:pPr>
              <w:pStyle w:val="14"/>
            </w:pPr>
            <w:r>
              <w:t>电影</w:t>
            </w: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330" w:type="dxa"/>
            <w:vAlign w:val="center"/>
          </w:tcPr>
          <w:p>
            <w:pPr>
              <w:pStyle w:val="14"/>
            </w:pPr>
            <w:r>
              <w:t>20707</w:t>
            </w:r>
          </w:p>
        </w:tc>
        <w:tc>
          <w:tcPr>
            <w:tcW w:w="4198" w:type="dxa"/>
            <w:vAlign w:val="center"/>
          </w:tcPr>
          <w:p>
            <w:pPr>
              <w:pStyle w:val="14"/>
            </w:pPr>
            <w:r>
              <w:t>国家电影事业发展专项资金安排的支出</w:t>
            </w: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330" w:type="dxa"/>
            <w:vAlign w:val="center"/>
          </w:tcPr>
          <w:p>
            <w:pPr>
              <w:pStyle w:val="14"/>
            </w:pPr>
            <w:r>
              <w:t>2070701</w:t>
            </w:r>
          </w:p>
        </w:tc>
        <w:tc>
          <w:tcPr>
            <w:tcW w:w="4198" w:type="dxa"/>
            <w:vAlign w:val="center"/>
          </w:tcPr>
          <w:p>
            <w:pPr>
              <w:pStyle w:val="14"/>
            </w:pPr>
            <w:r>
              <w:t>资助国产影片放映</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330" w:type="dxa"/>
            <w:vAlign w:val="center"/>
          </w:tcPr>
          <w:p>
            <w:pPr>
              <w:pStyle w:val="14"/>
            </w:pPr>
            <w:r>
              <w:t>2070799</w:t>
            </w:r>
          </w:p>
        </w:tc>
        <w:tc>
          <w:tcPr>
            <w:tcW w:w="4198" w:type="dxa"/>
            <w:vAlign w:val="center"/>
          </w:tcPr>
          <w:p>
            <w:pPr>
              <w:pStyle w:val="14"/>
            </w:pPr>
            <w:r>
              <w:t>其他国家电影事业发展专项资金支出</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330" w:type="dxa"/>
            <w:vAlign w:val="center"/>
          </w:tcPr>
          <w:p>
            <w:pPr>
              <w:pStyle w:val="14"/>
            </w:pPr>
            <w:r>
              <w:t>20799</w:t>
            </w:r>
          </w:p>
        </w:tc>
        <w:tc>
          <w:tcPr>
            <w:tcW w:w="4198" w:type="dxa"/>
            <w:vAlign w:val="center"/>
          </w:tcPr>
          <w:p>
            <w:pPr>
              <w:pStyle w:val="14"/>
            </w:pPr>
            <w:r>
              <w:t>其他文化旅游体育与传媒支出</w:t>
            </w: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330" w:type="dxa"/>
            <w:vAlign w:val="center"/>
          </w:tcPr>
          <w:p>
            <w:pPr>
              <w:pStyle w:val="14"/>
            </w:pPr>
            <w:r>
              <w:t>2079999</w:t>
            </w:r>
          </w:p>
        </w:tc>
        <w:tc>
          <w:tcPr>
            <w:tcW w:w="4198" w:type="dxa"/>
            <w:vAlign w:val="center"/>
          </w:tcPr>
          <w:p>
            <w:pPr>
              <w:pStyle w:val="14"/>
            </w:pPr>
            <w:r>
              <w:t>其他文化旅游体育与传媒支出</w:t>
            </w: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330" w:type="dxa"/>
            <w:vAlign w:val="center"/>
          </w:tcPr>
          <w:p>
            <w:pPr>
              <w:pStyle w:val="14"/>
            </w:pPr>
            <w:r>
              <w:t>208</w:t>
            </w:r>
          </w:p>
        </w:tc>
        <w:tc>
          <w:tcPr>
            <w:tcW w:w="4198" w:type="dxa"/>
            <w:vAlign w:val="center"/>
          </w:tcPr>
          <w:p>
            <w:pPr>
              <w:pStyle w:val="14"/>
            </w:pPr>
            <w:r>
              <w:t>社会保障和就业支出</w:t>
            </w:r>
          </w:p>
        </w:tc>
        <w:tc>
          <w:tcPr>
            <w:tcW w:w="1361" w:type="dxa"/>
            <w:vAlign w:val="center"/>
          </w:tcPr>
          <w:p>
            <w:pPr>
              <w:pStyle w:val="13"/>
            </w:pPr>
            <w:r>
              <w:t>48.38</w:t>
            </w:r>
          </w:p>
        </w:tc>
        <w:tc>
          <w:tcPr>
            <w:tcW w:w="1361" w:type="dxa"/>
            <w:vAlign w:val="center"/>
          </w:tcPr>
          <w:p>
            <w:pPr>
              <w:pStyle w:val="13"/>
            </w:pPr>
            <w:r>
              <w:t>48.38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330" w:type="dxa"/>
            <w:vAlign w:val="center"/>
          </w:tcPr>
          <w:p>
            <w:pPr>
              <w:pStyle w:val="14"/>
            </w:pPr>
            <w:r>
              <w:t>20805</w:t>
            </w:r>
          </w:p>
        </w:tc>
        <w:tc>
          <w:tcPr>
            <w:tcW w:w="4198" w:type="dxa"/>
            <w:vAlign w:val="center"/>
          </w:tcPr>
          <w:p>
            <w:pPr>
              <w:pStyle w:val="14"/>
            </w:pPr>
            <w:r>
              <w:t>行政事业单位养老支出</w:t>
            </w:r>
          </w:p>
        </w:tc>
        <w:tc>
          <w:tcPr>
            <w:tcW w:w="1361" w:type="dxa"/>
            <w:vAlign w:val="center"/>
          </w:tcPr>
          <w:p>
            <w:pPr>
              <w:pStyle w:val="13"/>
            </w:pPr>
            <w:r>
              <w:t>48.38</w:t>
            </w:r>
          </w:p>
        </w:tc>
        <w:tc>
          <w:tcPr>
            <w:tcW w:w="1361" w:type="dxa"/>
            <w:vAlign w:val="center"/>
          </w:tcPr>
          <w:p>
            <w:pPr>
              <w:pStyle w:val="13"/>
            </w:pPr>
            <w:r>
              <w:t>48.38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330" w:type="dxa"/>
            <w:vAlign w:val="center"/>
          </w:tcPr>
          <w:p>
            <w:pPr>
              <w:pStyle w:val="14"/>
            </w:pPr>
            <w:r>
              <w:t>2080501</w:t>
            </w:r>
          </w:p>
        </w:tc>
        <w:tc>
          <w:tcPr>
            <w:tcW w:w="4198" w:type="dxa"/>
            <w:vAlign w:val="center"/>
          </w:tcPr>
          <w:p>
            <w:pPr>
              <w:pStyle w:val="14"/>
            </w:pPr>
            <w:r>
              <w:t>行政单位离退休</w:t>
            </w:r>
          </w:p>
        </w:tc>
        <w:tc>
          <w:tcPr>
            <w:tcW w:w="1361" w:type="dxa"/>
            <w:vAlign w:val="center"/>
          </w:tcPr>
          <w:p>
            <w:pPr>
              <w:pStyle w:val="13"/>
            </w:pPr>
            <w:r>
              <w:t>4.55</w:t>
            </w:r>
          </w:p>
        </w:tc>
        <w:tc>
          <w:tcPr>
            <w:tcW w:w="1361" w:type="dxa"/>
            <w:vAlign w:val="center"/>
          </w:tcPr>
          <w:p>
            <w:pPr>
              <w:pStyle w:val="13"/>
            </w:pPr>
            <w:r>
              <w:t>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330" w:type="dxa"/>
            <w:vAlign w:val="center"/>
          </w:tcPr>
          <w:p>
            <w:pPr>
              <w:pStyle w:val="14"/>
            </w:pPr>
            <w:r>
              <w:t>2080505</w:t>
            </w:r>
          </w:p>
        </w:tc>
        <w:tc>
          <w:tcPr>
            <w:tcW w:w="4198" w:type="dxa"/>
            <w:vAlign w:val="center"/>
          </w:tcPr>
          <w:p>
            <w:pPr>
              <w:pStyle w:val="14"/>
            </w:pPr>
            <w:r>
              <w:t>机关事业单位基本养老保险缴费支出</w:t>
            </w:r>
          </w:p>
        </w:tc>
        <w:tc>
          <w:tcPr>
            <w:tcW w:w="1361" w:type="dxa"/>
            <w:vAlign w:val="center"/>
          </w:tcPr>
          <w:p>
            <w:pPr>
              <w:pStyle w:val="13"/>
            </w:pPr>
            <w:r>
              <w:t>29.22</w:t>
            </w:r>
          </w:p>
        </w:tc>
        <w:tc>
          <w:tcPr>
            <w:tcW w:w="1361" w:type="dxa"/>
            <w:vAlign w:val="center"/>
          </w:tcPr>
          <w:p>
            <w:pPr>
              <w:pStyle w:val="13"/>
            </w:pPr>
            <w:r>
              <w:t>29.22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330" w:type="dxa"/>
            <w:vAlign w:val="center"/>
          </w:tcPr>
          <w:p>
            <w:pPr>
              <w:pStyle w:val="14"/>
            </w:pPr>
            <w:r>
              <w:t>2080506</w:t>
            </w:r>
          </w:p>
        </w:tc>
        <w:tc>
          <w:tcPr>
            <w:tcW w:w="4198" w:type="dxa"/>
            <w:vAlign w:val="center"/>
          </w:tcPr>
          <w:p>
            <w:pPr>
              <w:pStyle w:val="14"/>
            </w:pPr>
            <w:r>
              <w:t>机关事业单位职业年金缴费支出</w:t>
            </w:r>
          </w:p>
        </w:tc>
        <w:tc>
          <w:tcPr>
            <w:tcW w:w="1361" w:type="dxa"/>
            <w:vAlign w:val="center"/>
          </w:tcPr>
          <w:p>
            <w:pPr>
              <w:pStyle w:val="13"/>
            </w:pPr>
            <w:r>
              <w:t>14.61</w:t>
            </w:r>
          </w:p>
        </w:tc>
        <w:tc>
          <w:tcPr>
            <w:tcW w:w="1361" w:type="dxa"/>
            <w:vAlign w:val="center"/>
          </w:tcPr>
          <w:p>
            <w:pPr>
              <w:pStyle w:val="13"/>
            </w:pPr>
            <w:r>
              <w:t>14.61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330" w:type="dxa"/>
            <w:vAlign w:val="center"/>
          </w:tcPr>
          <w:p>
            <w:pPr>
              <w:pStyle w:val="14"/>
            </w:pPr>
            <w:r>
              <w:t>210</w:t>
            </w:r>
          </w:p>
        </w:tc>
        <w:tc>
          <w:tcPr>
            <w:tcW w:w="4198" w:type="dxa"/>
            <w:vAlign w:val="center"/>
          </w:tcPr>
          <w:p>
            <w:pPr>
              <w:pStyle w:val="14"/>
            </w:pPr>
            <w:r>
              <w:t>卫生健康支出</w:t>
            </w:r>
          </w:p>
        </w:tc>
        <w:tc>
          <w:tcPr>
            <w:tcW w:w="1361" w:type="dxa"/>
            <w:vAlign w:val="center"/>
          </w:tcPr>
          <w:p>
            <w:pPr>
              <w:pStyle w:val="13"/>
            </w:pPr>
            <w:r>
              <w:t>13.88</w:t>
            </w:r>
          </w:p>
        </w:tc>
        <w:tc>
          <w:tcPr>
            <w:tcW w:w="1361" w:type="dxa"/>
            <w:vAlign w:val="center"/>
          </w:tcPr>
          <w:p>
            <w:pPr>
              <w:pStyle w:val="13"/>
            </w:pPr>
            <w:r>
              <w:t>13.88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330" w:type="dxa"/>
            <w:vAlign w:val="center"/>
          </w:tcPr>
          <w:p>
            <w:pPr>
              <w:pStyle w:val="14"/>
            </w:pPr>
            <w:r>
              <w:t>21012</w:t>
            </w:r>
          </w:p>
        </w:tc>
        <w:tc>
          <w:tcPr>
            <w:tcW w:w="4198" w:type="dxa"/>
            <w:vAlign w:val="center"/>
          </w:tcPr>
          <w:p>
            <w:pPr>
              <w:pStyle w:val="14"/>
            </w:pPr>
            <w:r>
              <w:t>财政对基本医疗保险基金的补助</w:t>
            </w:r>
          </w:p>
        </w:tc>
        <w:tc>
          <w:tcPr>
            <w:tcW w:w="1361" w:type="dxa"/>
            <w:vAlign w:val="center"/>
          </w:tcPr>
          <w:p>
            <w:pPr>
              <w:pStyle w:val="13"/>
            </w:pPr>
            <w:r>
              <w:t>13.88</w:t>
            </w:r>
          </w:p>
        </w:tc>
        <w:tc>
          <w:tcPr>
            <w:tcW w:w="1361" w:type="dxa"/>
            <w:vAlign w:val="center"/>
          </w:tcPr>
          <w:p>
            <w:pPr>
              <w:pStyle w:val="13"/>
            </w:pPr>
            <w:r>
              <w:t>13.88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330" w:type="dxa"/>
            <w:vAlign w:val="center"/>
          </w:tcPr>
          <w:p>
            <w:pPr>
              <w:pStyle w:val="14"/>
            </w:pPr>
            <w:r>
              <w:t>2101201</w:t>
            </w:r>
          </w:p>
        </w:tc>
        <w:tc>
          <w:tcPr>
            <w:tcW w:w="4198" w:type="dxa"/>
            <w:vAlign w:val="center"/>
          </w:tcPr>
          <w:p>
            <w:pPr>
              <w:pStyle w:val="14"/>
            </w:pPr>
            <w:r>
              <w:t>财政对职工基本医疗保险基金的补助</w:t>
            </w:r>
          </w:p>
        </w:tc>
        <w:tc>
          <w:tcPr>
            <w:tcW w:w="1361" w:type="dxa"/>
            <w:vAlign w:val="center"/>
          </w:tcPr>
          <w:p>
            <w:pPr>
              <w:pStyle w:val="13"/>
            </w:pPr>
            <w:r>
              <w:t>13.88</w:t>
            </w:r>
          </w:p>
        </w:tc>
        <w:tc>
          <w:tcPr>
            <w:tcW w:w="1361" w:type="dxa"/>
            <w:vAlign w:val="center"/>
          </w:tcPr>
          <w:p>
            <w:pPr>
              <w:pStyle w:val="13"/>
            </w:pPr>
            <w:r>
              <w:t>13.88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330" w:type="dxa"/>
            <w:vAlign w:val="center"/>
          </w:tcPr>
          <w:p>
            <w:pPr>
              <w:pStyle w:val="14"/>
            </w:pPr>
            <w:r>
              <w:t>229</w:t>
            </w:r>
          </w:p>
        </w:tc>
        <w:tc>
          <w:tcPr>
            <w:tcW w:w="4198" w:type="dxa"/>
            <w:vAlign w:val="center"/>
          </w:tcPr>
          <w:p>
            <w:pPr>
              <w:pStyle w:val="14"/>
            </w:pPr>
            <w:r>
              <w:t>其他支出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330" w:type="dxa"/>
            <w:vAlign w:val="center"/>
          </w:tcPr>
          <w:p>
            <w:pPr>
              <w:pStyle w:val="14"/>
            </w:pPr>
            <w:r>
              <w:t>22960</w:t>
            </w:r>
          </w:p>
        </w:tc>
        <w:tc>
          <w:tcPr>
            <w:tcW w:w="4198" w:type="dxa"/>
            <w:vAlign w:val="center"/>
          </w:tcPr>
          <w:p>
            <w:pPr>
              <w:pStyle w:val="14"/>
            </w:pPr>
            <w:r>
              <w:t>彩票公益金安排的支出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330" w:type="dxa"/>
            <w:vAlign w:val="center"/>
          </w:tcPr>
          <w:p>
            <w:pPr>
              <w:pStyle w:val="14"/>
            </w:pPr>
            <w:r>
              <w:t>2296004</w:t>
            </w:r>
          </w:p>
        </w:tc>
        <w:tc>
          <w:tcPr>
            <w:tcW w:w="4198" w:type="dxa"/>
            <w:vAlign w:val="center"/>
          </w:tcPr>
          <w:p>
            <w:pPr>
              <w:pStyle w:val="14"/>
            </w:pPr>
            <w:r>
              <w:t>用于教育事业的彩票公益金支出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860"/>
        <w:gridCol w:w="1110"/>
        <w:gridCol w:w="3405"/>
        <w:gridCol w:w="1785"/>
        <w:gridCol w:w="1815"/>
        <w:gridCol w:w="1545"/>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20"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3405" w:type="dxa"/>
            <w:tcBorders>
              <w:top w:val="single" w:color="FFFFFF" w:sz="6" w:space="0"/>
              <w:left w:val="single" w:color="FFFFFF" w:sz="6" w:space="0"/>
              <w:right w:val="single" w:color="FFFFFF" w:sz="6" w:space="0"/>
            </w:tcBorders>
            <w:vAlign w:val="center"/>
          </w:tcPr>
          <w:p>
            <w:pPr>
              <w:pStyle w:val="10"/>
            </w:pPr>
            <w:r>
              <w:t>预算年度：2023</w:t>
            </w:r>
          </w:p>
        </w:tc>
        <w:tc>
          <w:tcPr>
            <w:tcW w:w="679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970" w:type="dxa"/>
            <w:gridSpan w:val="2"/>
            <w:vAlign w:val="center"/>
          </w:tcPr>
          <w:p>
            <w:pPr>
              <w:pStyle w:val="12"/>
            </w:pPr>
            <w:r>
              <w:t>收入</w:t>
            </w:r>
          </w:p>
        </w:tc>
        <w:tc>
          <w:tcPr>
            <w:tcW w:w="1020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850" w:type="dxa"/>
            <w:vMerge w:val="continue"/>
          </w:tcPr>
          <w:p/>
        </w:tc>
        <w:tc>
          <w:tcPr>
            <w:tcW w:w="2860" w:type="dxa"/>
            <w:vAlign w:val="center"/>
          </w:tcPr>
          <w:p>
            <w:pPr>
              <w:pStyle w:val="12"/>
            </w:pPr>
            <w:r>
              <w:t>项  目</w:t>
            </w:r>
          </w:p>
        </w:tc>
        <w:tc>
          <w:tcPr>
            <w:tcW w:w="1110" w:type="dxa"/>
            <w:vAlign w:val="center"/>
          </w:tcPr>
          <w:p>
            <w:pPr>
              <w:pStyle w:val="12"/>
            </w:pPr>
            <w:r>
              <w:t>金额</w:t>
            </w:r>
          </w:p>
        </w:tc>
        <w:tc>
          <w:tcPr>
            <w:tcW w:w="3405" w:type="dxa"/>
            <w:vAlign w:val="center"/>
          </w:tcPr>
          <w:p>
            <w:pPr>
              <w:pStyle w:val="12"/>
            </w:pPr>
            <w:r>
              <w:t>项  目</w:t>
            </w:r>
          </w:p>
        </w:tc>
        <w:tc>
          <w:tcPr>
            <w:tcW w:w="1785" w:type="dxa"/>
            <w:vAlign w:val="center"/>
          </w:tcPr>
          <w:p>
            <w:pPr>
              <w:pStyle w:val="12"/>
            </w:pPr>
            <w:r>
              <w:t>合计</w:t>
            </w:r>
          </w:p>
        </w:tc>
        <w:tc>
          <w:tcPr>
            <w:tcW w:w="1815" w:type="dxa"/>
            <w:vAlign w:val="center"/>
          </w:tcPr>
          <w:p>
            <w:pPr>
              <w:pStyle w:val="12"/>
            </w:pPr>
            <w:r>
              <w:t>一般公共预算财政拨款</w:t>
            </w:r>
          </w:p>
        </w:tc>
        <w:tc>
          <w:tcPr>
            <w:tcW w:w="1545" w:type="dxa"/>
            <w:vAlign w:val="center"/>
          </w:tcPr>
          <w:p>
            <w:pPr>
              <w:pStyle w:val="12"/>
            </w:pPr>
            <w:r>
              <w:t>政府性基金预算财政拨款</w:t>
            </w:r>
          </w:p>
        </w:tc>
        <w:tc>
          <w:tcPr>
            <w:tcW w:w="165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2860" w:type="dxa"/>
            <w:vAlign w:val="center"/>
          </w:tcPr>
          <w:p>
            <w:pPr>
              <w:pStyle w:val="12"/>
            </w:pPr>
            <w:r>
              <w:t>1</w:t>
            </w:r>
          </w:p>
        </w:tc>
        <w:tc>
          <w:tcPr>
            <w:tcW w:w="1110" w:type="dxa"/>
            <w:vAlign w:val="center"/>
          </w:tcPr>
          <w:p>
            <w:pPr>
              <w:pStyle w:val="12"/>
            </w:pPr>
            <w:r>
              <w:t>2</w:t>
            </w:r>
          </w:p>
        </w:tc>
        <w:tc>
          <w:tcPr>
            <w:tcW w:w="3405" w:type="dxa"/>
            <w:vAlign w:val="center"/>
          </w:tcPr>
          <w:p>
            <w:pPr>
              <w:pStyle w:val="12"/>
            </w:pPr>
            <w:r>
              <w:t>3</w:t>
            </w:r>
          </w:p>
        </w:tc>
        <w:tc>
          <w:tcPr>
            <w:tcW w:w="1785" w:type="dxa"/>
            <w:vAlign w:val="center"/>
          </w:tcPr>
          <w:p>
            <w:pPr>
              <w:pStyle w:val="12"/>
            </w:pPr>
            <w:r>
              <w:t>4</w:t>
            </w:r>
          </w:p>
        </w:tc>
        <w:tc>
          <w:tcPr>
            <w:tcW w:w="1815" w:type="dxa"/>
            <w:vAlign w:val="center"/>
          </w:tcPr>
          <w:p>
            <w:pPr>
              <w:pStyle w:val="12"/>
            </w:pPr>
            <w:r>
              <w:t>5</w:t>
            </w:r>
          </w:p>
        </w:tc>
        <w:tc>
          <w:tcPr>
            <w:tcW w:w="1545" w:type="dxa"/>
            <w:vAlign w:val="center"/>
          </w:tcPr>
          <w:p>
            <w:pPr>
              <w:pStyle w:val="12"/>
            </w:pPr>
            <w:r>
              <w:t>6</w:t>
            </w:r>
          </w:p>
        </w:tc>
        <w:tc>
          <w:tcPr>
            <w:tcW w:w="165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2860" w:type="dxa"/>
            <w:vAlign w:val="center"/>
          </w:tcPr>
          <w:p>
            <w:pPr>
              <w:pStyle w:val="14"/>
            </w:pPr>
            <w:r>
              <w:t>一、一般公共预算拨款</w:t>
            </w:r>
          </w:p>
        </w:tc>
        <w:tc>
          <w:tcPr>
            <w:tcW w:w="1110" w:type="dxa"/>
            <w:vAlign w:val="center"/>
          </w:tcPr>
          <w:p>
            <w:pPr>
              <w:pStyle w:val="13"/>
            </w:pPr>
            <w:r>
              <w:t>1683.07</w:t>
            </w:r>
          </w:p>
        </w:tc>
        <w:tc>
          <w:tcPr>
            <w:tcW w:w="3405" w:type="dxa"/>
            <w:vAlign w:val="center"/>
          </w:tcPr>
          <w:p>
            <w:pPr>
              <w:pStyle w:val="14"/>
            </w:pPr>
            <w:r>
              <w:t>一、一般公共服务支出</w:t>
            </w:r>
          </w:p>
        </w:tc>
        <w:tc>
          <w:tcPr>
            <w:tcW w:w="1785" w:type="dxa"/>
            <w:vAlign w:val="center"/>
          </w:tcPr>
          <w:p>
            <w:pPr>
              <w:pStyle w:val="13"/>
            </w:pPr>
            <w:r>
              <w:t>1376.66</w:t>
            </w:r>
          </w:p>
        </w:tc>
        <w:tc>
          <w:tcPr>
            <w:tcW w:w="1815" w:type="dxa"/>
            <w:vAlign w:val="center"/>
          </w:tcPr>
          <w:p>
            <w:pPr>
              <w:pStyle w:val="13"/>
            </w:pPr>
            <w:r>
              <w:t>1376.66</w:t>
            </w: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2860" w:type="dxa"/>
            <w:vAlign w:val="center"/>
          </w:tcPr>
          <w:p>
            <w:pPr>
              <w:pStyle w:val="14"/>
            </w:pPr>
            <w:r>
              <w:t>二、政府性基金预算拨款</w:t>
            </w:r>
          </w:p>
        </w:tc>
        <w:tc>
          <w:tcPr>
            <w:tcW w:w="1110" w:type="dxa"/>
            <w:vAlign w:val="center"/>
          </w:tcPr>
          <w:p>
            <w:pPr>
              <w:pStyle w:val="13"/>
            </w:pPr>
            <w:r>
              <w:t>91.00</w:t>
            </w:r>
          </w:p>
        </w:tc>
        <w:tc>
          <w:tcPr>
            <w:tcW w:w="3405" w:type="dxa"/>
            <w:vAlign w:val="center"/>
          </w:tcPr>
          <w:p>
            <w:pPr>
              <w:pStyle w:val="14"/>
            </w:pPr>
            <w:r>
              <w:t>二、外交支出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2860" w:type="dxa"/>
            <w:vAlign w:val="center"/>
          </w:tcPr>
          <w:p>
            <w:pPr>
              <w:pStyle w:val="14"/>
            </w:pPr>
            <w:r>
              <w:t>三、国有资本经营预算拨款</w:t>
            </w:r>
          </w:p>
        </w:tc>
        <w:tc>
          <w:tcPr>
            <w:tcW w:w="1110" w:type="dxa"/>
            <w:vAlign w:val="center"/>
          </w:tcPr>
          <w:p>
            <w:pPr>
              <w:pStyle w:val="13"/>
            </w:pPr>
          </w:p>
        </w:tc>
        <w:tc>
          <w:tcPr>
            <w:tcW w:w="3405" w:type="dxa"/>
            <w:vAlign w:val="center"/>
          </w:tcPr>
          <w:p>
            <w:pPr>
              <w:pStyle w:val="14"/>
            </w:pPr>
            <w:r>
              <w:t>三、国防支出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5"/>
            </w:pPr>
            <w:r>
              <w:t>4</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四、公共安全支出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850" w:type="dxa"/>
            <w:vAlign w:val="center"/>
          </w:tcPr>
          <w:p>
            <w:pPr>
              <w:pStyle w:val="15"/>
            </w:pPr>
            <w:r>
              <w:t>5</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五、教育支出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850" w:type="dxa"/>
            <w:vAlign w:val="center"/>
          </w:tcPr>
          <w:p>
            <w:pPr>
              <w:pStyle w:val="15"/>
            </w:pPr>
            <w:r>
              <w:t>6</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六、科学技术支出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850" w:type="dxa"/>
            <w:vAlign w:val="center"/>
          </w:tcPr>
          <w:p>
            <w:pPr>
              <w:pStyle w:val="15"/>
            </w:pPr>
            <w:r>
              <w:t>7</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七、文化旅游体育与传媒支出</w:t>
            </w:r>
          </w:p>
        </w:tc>
        <w:tc>
          <w:tcPr>
            <w:tcW w:w="1785" w:type="dxa"/>
            <w:vAlign w:val="center"/>
          </w:tcPr>
          <w:p>
            <w:pPr>
              <w:pStyle w:val="13"/>
            </w:pPr>
            <w:r>
              <w:t>305.16</w:t>
            </w:r>
          </w:p>
        </w:tc>
        <w:tc>
          <w:tcPr>
            <w:tcW w:w="1815" w:type="dxa"/>
            <w:vAlign w:val="center"/>
          </w:tcPr>
          <w:p>
            <w:pPr>
              <w:pStyle w:val="13"/>
            </w:pPr>
            <w:r>
              <w:t>244.16</w:t>
            </w:r>
          </w:p>
        </w:tc>
        <w:tc>
          <w:tcPr>
            <w:tcW w:w="1545" w:type="dxa"/>
            <w:vAlign w:val="center"/>
          </w:tcPr>
          <w:p>
            <w:pPr>
              <w:pStyle w:val="13"/>
            </w:pPr>
            <w:r>
              <w:t>61.00</w:t>
            </w: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八、社会保障和就业支出</w:t>
            </w:r>
          </w:p>
        </w:tc>
        <w:tc>
          <w:tcPr>
            <w:tcW w:w="1785" w:type="dxa"/>
            <w:vAlign w:val="center"/>
          </w:tcPr>
          <w:p>
            <w:pPr>
              <w:pStyle w:val="13"/>
            </w:pPr>
            <w:r>
              <w:t>48.38</w:t>
            </w:r>
          </w:p>
        </w:tc>
        <w:tc>
          <w:tcPr>
            <w:tcW w:w="1815" w:type="dxa"/>
            <w:vAlign w:val="center"/>
          </w:tcPr>
          <w:p>
            <w:pPr>
              <w:pStyle w:val="13"/>
            </w:pPr>
            <w:r>
              <w:t>48.38</w:t>
            </w: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九、社会保险基金支出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十、卫生健康支出</w:t>
            </w:r>
          </w:p>
        </w:tc>
        <w:tc>
          <w:tcPr>
            <w:tcW w:w="1785" w:type="dxa"/>
            <w:vAlign w:val="center"/>
          </w:tcPr>
          <w:p>
            <w:pPr>
              <w:pStyle w:val="13"/>
            </w:pPr>
            <w:r>
              <w:t>13.88</w:t>
            </w:r>
          </w:p>
        </w:tc>
        <w:tc>
          <w:tcPr>
            <w:tcW w:w="1815" w:type="dxa"/>
            <w:vAlign w:val="center"/>
          </w:tcPr>
          <w:p>
            <w:pPr>
              <w:pStyle w:val="13"/>
            </w:pPr>
            <w:r>
              <w:t>13.88</w:t>
            </w: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十一、节能环保支出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50" w:type="dxa"/>
            <w:vAlign w:val="center"/>
          </w:tcPr>
          <w:p>
            <w:pPr>
              <w:pStyle w:val="15"/>
            </w:pPr>
            <w:r>
              <w:t>12</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十二、城乡社区支出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850" w:type="dxa"/>
            <w:vAlign w:val="center"/>
          </w:tcPr>
          <w:p>
            <w:pPr>
              <w:pStyle w:val="15"/>
            </w:pPr>
            <w:r>
              <w:t>13</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十三、农林水支出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十四、交通运输支出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850" w:type="dxa"/>
            <w:vAlign w:val="center"/>
          </w:tcPr>
          <w:p>
            <w:pPr>
              <w:pStyle w:val="15"/>
            </w:pPr>
            <w:r>
              <w:t>15</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十五、资源勘探工业信息等支出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5"/>
            </w:pPr>
            <w:r>
              <w:t>16</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十六、商业服务业等支出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十七、金融支出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十八、援助其他地区支出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十九、自然资源海洋气象等支出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二十、住房保障支出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二十一、粮油物资储备支出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850" w:type="dxa"/>
            <w:vAlign w:val="center"/>
          </w:tcPr>
          <w:p>
            <w:pPr>
              <w:pStyle w:val="15"/>
            </w:pPr>
            <w:r>
              <w:t>22</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二十二、国有资本经营预算支出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0" w:type="dxa"/>
            <w:vAlign w:val="center"/>
          </w:tcPr>
          <w:p>
            <w:pPr>
              <w:pStyle w:val="15"/>
            </w:pPr>
            <w:r>
              <w:t>23</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二十三、灾害防治及应急管理支出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二十四、预备费</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二十五、其他支出</w:t>
            </w:r>
          </w:p>
        </w:tc>
        <w:tc>
          <w:tcPr>
            <w:tcW w:w="1785" w:type="dxa"/>
            <w:vAlign w:val="center"/>
          </w:tcPr>
          <w:p>
            <w:pPr>
              <w:pStyle w:val="13"/>
            </w:pPr>
            <w:r>
              <w:t>30.00</w:t>
            </w:r>
          </w:p>
        </w:tc>
        <w:tc>
          <w:tcPr>
            <w:tcW w:w="1815" w:type="dxa"/>
            <w:vAlign w:val="center"/>
          </w:tcPr>
          <w:p>
            <w:pPr>
              <w:pStyle w:val="13"/>
            </w:pPr>
          </w:p>
        </w:tc>
        <w:tc>
          <w:tcPr>
            <w:tcW w:w="1545" w:type="dxa"/>
            <w:vAlign w:val="center"/>
          </w:tcPr>
          <w:p>
            <w:pPr>
              <w:pStyle w:val="13"/>
            </w:pPr>
            <w:r>
              <w:t>30.00</w:t>
            </w: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二十六、转移性支出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850" w:type="dxa"/>
            <w:vAlign w:val="center"/>
          </w:tcPr>
          <w:p>
            <w:pPr>
              <w:pStyle w:val="15"/>
            </w:pPr>
            <w:r>
              <w:t>27</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二十七、债务还本支出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850" w:type="dxa"/>
            <w:vAlign w:val="center"/>
          </w:tcPr>
          <w:p>
            <w:pPr>
              <w:pStyle w:val="15"/>
            </w:pPr>
            <w:r>
              <w:t>28</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二十八、债务付息支出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850" w:type="dxa"/>
            <w:vAlign w:val="center"/>
          </w:tcPr>
          <w:p>
            <w:pPr>
              <w:pStyle w:val="15"/>
            </w:pPr>
            <w:r>
              <w:t>29</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二十九、债务发行费用支出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50" w:type="dxa"/>
            <w:vAlign w:val="center"/>
          </w:tcPr>
          <w:p>
            <w:pPr>
              <w:pStyle w:val="15"/>
            </w:pPr>
            <w:r>
              <w:t>30</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三十、抗疫特别国债安排的支出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三十一、人行科目</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2860" w:type="dxa"/>
            <w:vAlign w:val="center"/>
          </w:tcPr>
          <w:p>
            <w:pPr>
              <w:pStyle w:val="16"/>
            </w:pPr>
            <w:r>
              <w:t>本年收入合计</w:t>
            </w:r>
          </w:p>
        </w:tc>
        <w:tc>
          <w:tcPr>
            <w:tcW w:w="1110" w:type="dxa"/>
            <w:vAlign w:val="center"/>
          </w:tcPr>
          <w:p>
            <w:pPr>
              <w:pStyle w:val="17"/>
            </w:pPr>
            <w:r>
              <w:t>1774.07</w:t>
            </w:r>
          </w:p>
        </w:tc>
        <w:tc>
          <w:tcPr>
            <w:tcW w:w="3405" w:type="dxa"/>
            <w:vAlign w:val="center"/>
          </w:tcPr>
          <w:p>
            <w:pPr>
              <w:pStyle w:val="16"/>
            </w:pPr>
            <w:r>
              <w:t>本年支出合计</w:t>
            </w:r>
          </w:p>
        </w:tc>
        <w:tc>
          <w:tcPr>
            <w:tcW w:w="1785" w:type="dxa"/>
            <w:vAlign w:val="center"/>
          </w:tcPr>
          <w:p>
            <w:pPr>
              <w:pStyle w:val="17"/>
            </w:pPr>
            <w:r>
              <w:t>1774.07</w:t>
            </w:r>
          </w:p>
        </w:tc>
        <w:tc>
          <w:tcPr>
            <w:tcW w:w="1815" w:type="dxa"/>
            <w:vAlign w:val="center"/>
          </w:tcPr>
          <w:p>
            <w:pPr>
              <w:pStyle w:val="17"/>
            </w:pPr>
            <w:r>
              <w:t>1683.07</w:t>
            </w:r>
          </w:p>
        </w:tc>
        <w:tc>
          <w:tcPr>
            <w:tcW w:w="1545" w:type="dxa"/>
            <w:vAlign w:val="center"/>
          </w:tcPr>
          <w:p>
            <w:pPr>
              <w:pStyle w:val="17"/>
            </w:pPr>
            <w:r>
              <w:t>91.00</w:t>
            </w:r>
          </w:p>
        </w:tc>
        <w:tc>
          <w:tcPr>
            <w:tcW w:w="16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2860" w:type="dxa"/>
            <w:vAlign w:val="center"/>
          </w:tcPr>
          <w:p>
            <w:pPr>
              <w:pStyle w:val="14"/>
            </w:pPr>
            <w:r>
              <w:t>年初财政拨款结转和结余</w:t>
            </w:r>
          </w:p>
        </w:tc>
        <w:tc>
          <w:tcPr>
            <w:tcW w:w="1110" w:type="dxa"/>
            <w:vAlign w:val="center"/>
          </w:tcPr>
          <w:p>
            <w:pPr>
              <w:pStyle w:val="13"/>
            </w:pPr>
          </w:p>
        </w:tc>
        <w:tc>
          <w:tcPr>
            <w:tcW w:w="3405" w:type="dxa"/>
            <w:vAlign w:val="center"/>
          </w:tcPr>
          <w:p>
            <w:pPr>
              <w:pStyle w:val="14"/>
            </w:pPr>
            <w:r>
              <w:t>年末财政拨款结转和结余</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50" w:type="dxa"/>
            <w:vAlign w:val="center"/>
          </w:tcPr>
          <w:p>
            <w:pPr>
              <w:pStyle w:val="15"/>
            </w:pPr>
            <w:r>
              <w:t>34</w:t>
            </w:r>
          </w:p>
        </w:tc>
        <w:tc>
          <w:tcPr>
            <w:tcW w:w="2860" w:type="dxa"/>
            <w:vAlign w:val="center"/>
          </w:tcPr>
          <w:p>
            <w:pPr>
              <w:pStyle w:val="14"/>
            </w:pPr>
            <w:r>
              <w:t>一、一般公共预算拨款</w:t>
            </w:r>
          </w:p>
        </w:tc>
        <w:tc>
          <w:tcPr>
            <w:tcW w:w="1110" w:type="dxa"/>
            <w:vAlign w:val="center"/>
          </w:tcPr>
          <w:p>
            <w:pPr>
              <w:pStyle w:val="13"/>
            </w:pPr>
          </w:p>
        </w:tc>
        <w:tc>
          <w:tcPr>
            <w:tcW w:w="3405" w:type="dxa"/>
            <w:vAlign w:val="center"/>
          </w:tcPr>
          <w:p>
            <w:pPr>
              <w:pStyle w:val="14"/>
            </w:pP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850" w:type="dxa"/>
            <w:vAlign w:val="center"/>
          </w:tcPr>
          <w:p>
            <w:pPr>
              <w:pStyle w:val="15"/>
            </w:pPr>
            <w:r>
              <w:t>35</w:t>
            </w:r>
          </w:p>
        </w:tc>
        <w:tc>
          <w:tcPr>
            <w:tcW w:w="2860" w:type="dxa"/>
            <w:vAlign w:val="center"/>
          </w:tcPr>
          <w:p>
            <w:pPr>
              <w:pStyle w:val="14"/>
            </w:pPr>
            <w:r>
              <w:t>二、政府性基金预算拨款</w:t>
            </w:r>
          </w:p>
        </w:tc>
        <w:tc>
          <w:tcPr>
            <w:tcW w:w="1110" w:type="dxa"/>
            <w:vAlign w:val="center"/>
          </w:tcPr>
          <w:p>
            <w:pPr>
              <w:pStyle w:val="13"/>
            </w:pPr>
          </w:p>
        </w:tc>
        <w:tc>
          <w:tcPr>
            <w:tcW w:w="3405" w:type="dxa"/>
            <w:vAlign w:val="center"/>
          </w:tcPr>
          <w:p>
            <w:pPr>
              <w:pStyle w:val="14"/>
            </w:pP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850" w:type="dxa"/>
            <w:vAlign w:val="center"/>
          </w:tcPr>
          <w:p>
            <w:pPr>
              <w:pStyle w:val="15"/>
            </w:pPr>
            <w:r>
              <w:t>36</w:t>
            </w:r>
          </w:p>
        </w:tc>
        <w:tc>
          <w:tcPr>
            <w:tcW w:w="2860" w:type="dxa"/>
            <w:vAlign w:val="center"/>
          </w:tcPr>
          <w:p>
            <w:pPr>
              <w:pStyle w:val="14"/>
            </w:pPr>
            <w:r>
              <w:t>三、国有资本经营预算拨款</w:t>
            </w:r>
          </w:p>
        </w:tc>
        <w:tc>
          <w:tcPr>
            <w:tcW w:w="1110" w:type="dxa"/>
            <w:vAlign w:val="center"/>
          </w:tcPr>
          <w:p>
            <w:pPr>
              <w:pStyle w:val="13"/>
            </w:pPr>
          </w:p>
        </w:tc>
        <w:tc>
          <w:tcPr>
            <w:tcW w:w="3405" w:type="dxa"/>
            <w:vAlign w:val="center"/>
          </w:tcPr>
          <w:p>
            <w:pPr>
              <w:pStyle w:val="14"/>
            </w:pP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2860" w:type="dxa"/>
            <w:vAlign w:val="center"/>
          </w:tcPr>
          <w:p>
            <w:pPr>
              <w:pStyle w:val="16"/>
            </w:pPr>
            <w:r>
              <w:t>收入总计</w:t>
            </w:r>
          </w:p>
        </w:tc>
        <w:tc>
          <w:tcPr>
            <w:tcW w:w="1110" w:type="dxa"/>
            <w:vAlign w:val="center"/>
          </w:tcPr>
          <w:p>
            <w:pPr>
              <w:pStyle w:val="17"/>
            </w:pPr>
            <w:r>
              <w:t>1774.07</w:t>
            </w:r>
          </w:p>
        </w:tc>
        <w:tc>
          <w:tcPr>
            <w:tcW w:w="3405" w:type="dxa"/>
            <w:vAlign w:val="center"/>
          </w:tcPr>
          <w:p>
            <w:pPr>
              <w:pStyle w:val="16"/>
            </w:pPr>
            <w:r>
              <w:t>支出总计</w:t>
            </w:r>
          </w:p>
        </w:tc>
        <w:tc>
          <w:tcPr>
            <w:tcW w:w="1785" w:type="dxa"/>
            <w:vAlign w:val="center"/>
          </w:tcPr>
          <w:p>
            <w:pPr>
              <w:pStyle w:val="17"/>
            </w:pPr>
            <w:r>
              <w:t>1774.07</w:t>
            </w:r>
          </w:p>
        </w:tc>
        <w:tc>
          <w:tcPr>
            <w:tcW w:w="1815" w:type="dxa"/>
            <w:vAlign w:val="center"/>
          </w:tcPr>
          <w:p>
            <w:pPr>
              <w:pStyle w:val="17"/>
            </w:pPr>
            <w:r>
              <w:t>1683.07</w:t>
            </w:r>
          </w:p>
        </w:tc>
        <w:tc>
          <w:tcPr>
            <w:tcW w:w="1545" w:type="dxa"/>
            <w:vAlign w:val="center"/>
          </w:tcPr>
          <w:p>
            <w:pPr>
              <w:pStyle w:val="17"/>
            </w:pPr>
            <w:r>
              <w:t>91.00</w:t>
            </w:r>
          </w:p>
        </w:tc>
        <w:tc>
          <w:tcPr>
            <w:tcW w:w="165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1683.07</w:t>
            </w:r>
          </w:p>
        </w:tc>
        <w:tc>
          <w:tcPr>
            <w:tcW w:w="2551" w:type="dxa"/>
            <w:vAlign w:val="center"/>
          </w:tcPr>
          <w:p>
            <w:pPr>
              <w:pStyle w:val="17"/>
            </w:pPr>
            <w:r>
              <w:t>321.04</w:t>
            </w:r>
          </w:p>
        </w:tc>
        <w:tc>
          <w:tcPr>
            <w:tcW w:w="2551" w:type="dxa"/>
            <w:vAlign w:val="center"/>
          </w:tcPr>
          <w:p>
            <w:pPr>
              <w:pStyle w:val="17"/>
            </w:pPr>
            <w:r>
              <w:t>1362.03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1376.66</w:t>
            </w:r>
          </w:p>
        </w:tc>
        <w:tc>
          <w:tcPr>
            <w:tcW w:w="2551" w:type="dxa"/>
            <w:vAlign w:val="center"/>
          </w:tcPr>
          <w:p>
            <w:pPr>
              <w:pStyle w:val="13"/>
            </w:pPr>
            <w:r>
              <w:t>258.78</w:t>
            </w:r>
          </w:p>
        </w:tc>
        <w:tc>
          <w:tcPr>
            <w:tcW w:w="2551" w:type="dxa"/>
            <w:vAlign w:val="center"/>
          </w:tcPr>
          <w:p>
            <w:pPr>
              <w:pStyle w:val="13"/>
            </w:pPr>
            <w:r>
              <w:t>1117.88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20133</w:t>
            </w:r>
          </w:p>
        </w:tc>
        <w:tc>
          <w:tcPr>
            <w:tcW w:w="4535" w:type="dxa"/>
            <w:vAlign w:val="center"/>
          </w:tcPr>
          <w:p>
            <w:pPr>
              <w:pStyle w:val="14"/>
            </w:pPr>
            <w:r>
              <w:t>宣传事务</w:t>
            </w:r>
          </w:p>
        </w:tc>
        <w:tc>
          <w:tcPr>
            <w:tcW w:w="2551" w:type="dxa"/>
            <w:vAlign w:val="center"/>
          </w:tcPr>
          <w:p>
            <w:pPr>
              <w:pStyle w:val="13"/>
            </w:pPr>
            <w:r>
              <w:t>1376.66</w:t>
            </w:r>
          </w:p>
        </w:tc>
        <w:tc>
          <w:tcPr>
            <w:tcW w:w="2551" w:type="dxa"/>
            <w:vAlign w:val="center"/>
          </w:tcPr>
          <w:p>
            <w:pPr>
              <w:pStyle w:val="13"/>
            </w:pPr>
            <w:r>
              <w:t>258.78</w:t>
            </w:r>
          </w:p>
        </w:tc>
        <w:tc>
          <w:tcPr>
            <w:tcW w:w="2551" w:type="dxa"/>
            <w:vAlign w:val="center"/>
          </w:tcPr>
          <w:p>
            <w:pPr>
              <w:pStyle w:val="13"/>
            </w:pPr>
            <w:r>
              <w:t>1117.88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2013301</w:t>
            </w:r>
          </w:p>
        </w:tc>
        <w:tc>
          <w:tcPr>
            <w:tcW w:w="4535" w:type="dxa"/>
            <w:vAlign w:val="center"/>
          </w:tcPr>
          <w:p>
            <w:pPr>
              <w:pStyle w:val="14"/>
            </w:pPr>
            <w:r>
              <w:t>行政运行</w:t>
            </w:r>
          </w:p>
        </w:tc>
        <w:tc>
          <w:tcPr>
            <w:tcW w:w="2551" w:type="dxa"/>
            <w:vAlign w:val="center"/>
          </w:tcPr>
          <w:p>
            <w:pPr>
              <w:pStyle w:val="13"/>
            </w:pPr>
            <w:r>
              <w:t>896.64</w:t>
            </w:r>
          </w:p>
        </w:tc>
        <w:tc>
          <w:tcPr>
            <w:tcW w:w="2551" w:type="dxa"/>
            <w:vAlign w:val="center"/>
          </w:tcPr>
          <w:p>
            <w:pPr>
              <w:pStyle w:val="13"/>
            </w:pPr>
            <w:r>
              <w:t>258.78</w:t>
            </w:r>
          </w:p>
        </w:tc>
        <w:tc>
          <w:tcPr>
            <w:tcW w:w="2551" w:type="dxa"/>
            <w:vAlign w:val="center"/>
          </w:tcPr>
          <w:p>
            <w:pPr>
              <w:pStyle w:val="13"/>
            </w:pPr>
            <w:r>
              <w:t>637.86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2013302</w:t>
            </w:r>
          </w:p>
        </w:tc>
        <w:tc>
          <w:tcPr>
            <w:tcW w:w="4535" w:type="dxa"/>
            <w:vAlign w:val="center"/>
          </w:tcPr>
          <w:p>
            <w:pPr>
              <w:pStyle w:val="14"/>
            </w:pPr>
            <w:r>
              <w:t>一般行政管理事务</w:t>
            </w:r>
          </w:p>
        </w:tc>
        <w:tc>
          <w:tcPr>
            <w:tcW w:w="2551" w:type="dxa"/>
            <w:vAlign w:val="center"/>
          </w:tcPr>
          <w:p>
            <w:pPr>
              <w:pStyle w:val="13"/>
            </w:pPr>
            <w:r>
              <w:t>183.80</w:t>
            </w:r>
          </w:p>
        </w:tc>
        <w:tc>
          <w:tcPr>
            <w:tcW w:w="2551" w:type="dxa"/>
            <w:vAlign w:val="center"/>
          </w:tcPr>
          <w:p>
            <w:pPr>
              <w:pStyle w:val="13"/>
            </w:pPr>
          </w:p>
        </w:tc>
        <w:tc>
          <w:tcPr>
            <w:tcW w:w="2551" w:type="dxa"/>
            <w:vAlign w:val="center"/>
          </w:tcPr>
          <w:p>
            <w:pPr>
              <w:pStyle w:val="13"/>
            </w:pPr>
            <w:r>
              <w:t>183.80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2013399</w:t>
            </w:r>
          </w:p>
        </w:tc>
        <w:tc>
          <w:tcPr>
            <w:tcW w:w="4535" w:type="dxa"/>
            <w:vAlign w:val="center"/>
          </w:tcPr>
          <w:p>
            <w:pPr>
              <w:pStyle w:val="14"/>
            </w:pPr>
            <w:r>
              <w:t>其他宣传事务支出</w:t>
            </w:r>
          </w:p>
        </w:tc>
        <w:tc>
          <w:tcPr>
            <w:tcW w:w="2551" w:type="dxa"/>
            <w:vAlign w:val="center"/>
          </w:tcPr>
          <w:p>
            <w:pPr>
              <w:pStyle w:val="13"/>
            </w:pPr>
            <w:r>
              <w:t>296.22</w:t>
            </w:r>
          </w:p>
        </w:tc>
        <w:tc>
          <w:tcPr>
            <w:tcW w:w="2551" w:type="dxa"/>
            <w:vAlign w:val="center"/>
          </w:tcPr>
          <w:p>
            <w:pPr>
              <w:pStyle w:val="13"/>
            </w:pPr>
          </w:p>
        </w:tc>
        <w:tc>
          <w:tcPr>
            <w:tcW w:w="2551" w:type="dxa"/>
            <w:vAlign w:val="center"/>
          </w:tcPr>
          <w:p>
            <w:pPr>
              <w:pStyle w:val="13"/>
            </w:pPr>
            <w:r>
              <w:t>296.22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244.16</w:t>
            </w:r>
          </w:p>
        </w:tc>
        <w:tc>
          <w:tcPr>
            <w:tcW w:w="2551" w:type="dxa"/>
            <w:vAlign w:val="center"/>
          </w:tcPr>
          <w:p>
            <w:pPr>
              <w:pStyle w:val="13"/>
            </w:pPr>
          </w:p>
        </w:tc>
        <w:tc>
          <w:tcPr>
            <w:tcW w:w="2551" w:type="dxa"/>
            <w:vAlign w:val="center"/>
          </w:tcPr>
          <w:p>
            <w:pPr>
              <w:pStyle w:val="13"/>
            </w:pPr>
            <w:r>
              <w:t>244.16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39.70</w:t>
            </w:r>
          </w:p>
        </w:tc>
        <w:tc>
          <w:tcPr>
            <w:tcW w:w="2551" w:type="dxa"/>
            <w:vAlign w:val="center"/>
          </w:tcPr>
          <w:p>
            <w:pPr>
              <w:pStyle w:val="13"/>
            </w:pPr>
          </w:p>
        </w:tc>
        <w:tc>
          <w:tcPr>
            <w:tcW w:w="2551" w:type="dxa"/>
            <w:vAlign w:val="center"/>
          </w:tcPr>
          <w:p>
            <w:pPr>
              <w:pStyle w:val="13"/>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2070104</w:t>
            </w:r>
          </w:p>
        </w:tc>
        <w:tc>
          <w:tcPr>
            <w:tcW w:w="4535" w:type="dxa"/>
            <w:vAlign w:val="center"/>
          </w:tcPr>
          <w:p>
            <w:pPr>
              <w:pStyle w:val="14"/>
            </w:pPr>
            <w:r>
              <w:t>图书馆</w:t>
            </w:r>
          </w:p>
        </w:tc>
        <w:tc>
          <w:tcPr>
            <w:tcW w:w="2551" w:type="dxa"/>
            <w:vAlign w:val="center"/>
          </w:tcPr>
          <w:p>
            <w:pPr>
              <w:pStyle w:val="13"/>
            </w:pPr>
            <w:r>
              <w:t>29.70</w:t>
            </w:r>
          </w:p>
        </w:tc>
        <w:tc>
          <w:tcPr>
            <w:tcW w:w="2551" w:type="dxa"/>
            <w:vAlign w:val="center"/>
          </w:tcPr>
          <w:p>
            <w:pPr>
              <w:pStyle w:val="13"/>
            </w:pPr>
          </w:p>
        </w:tc>
        <w:tc>
          <w:tcPr>
            <w:tcW w:w="2551"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20706</w:t>
            </w:r>
          </w:p>
        </w:tc>
        <w:tc>
          <w:tcPr>
            <w:tcW w:w="4535" w:type="dxa"/>
            <w:vAlign w:val="center"/>
          </w:tcPr>
          <w:p>
            <w:pPr>
              <w:pStyle w:val="14"/>
            </w:pPr>
            <w:r>
              <w:t>新闻出版电影</w:t>
            </w:r>
          </w:p>
        </w:tc>
        <w:tc>
          <w:tcPr>
            <w:tcW w:w="2551" w:type="dxa"/>
            <w:vAlign w:val="center"/>
          </w:tcPr>
          <w:p>
            <w:pPr>
              <w:pStyle w:val="13"/>
            </w:pPr>
            <w:r>
              <w:t>64.03</w:t>
            </w:r>
          </w:p>
        </w:tc>
        <w:tc>
          <w:tcPr>
            <w:tcW w:w="2551" w:type="dxa"/>
            <w:vAlign w:val="center"/>
          </w:tcPr>
          <w:p>
            <w:pPr>
              <w:pStyle w:val="13"/>
            </w:pPr>
          </w:p>
        </w:tc>
        <w:tc>
          <w:tcPr>
            <w:tcW w:w="2551" w:type="dxa"/>
            <w:vAlign w:val="center"/>
          </w:tcPr>
          <w:p>
            <w:pPr>
              <w:pStyle w:val="13"/>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2070607</w:t>
            </w:r>
          </w:p>
        </w:tc>
        <w:tc>
          <w:tcPr>
            <w:tcW w:w="4535" w:type="dxa"/>
            <w:vAlign w:val="center"/>
          </w:tcPr>
          <w:p>
            <w:pPr>
              <w:pStyle w:val="14"/>
            </w:pPr>
            <w:r>
              <w:t>电影</w:t>
            </w:r>
          </w:p>
        </w:tc>
        <w:tc>
          <w:tcPr>
            <w:tcW w:w="2551" w:type="dxa"/>
            <w:vAlign w:val="center"/>
          </w:tcPr>
          <w:p>
            <w:pPr>
              <w:pStyle w:val="13"/>
            </w:pPr>
            <w:r>
              <w:t>64.03</w:t>
            </w:r>
          </w:p>
        </w:tc>
        <w:tc>
          <w:tcPr>
            <w:tcW w:w="2551" w:type="dxa"/>
            <w:vAlign w:val="center"/>
          </w:tcPr>
          <w:p>
            <w:pPr>
              <w:pStyle w:val="13"/>
            </w:pPr>
          </w:p>
        </w:tc>
        <w:tc>
          <w:tcPr>
            <w:tcW w:w="2551" w:type="dxa"/>
            <w:vAlign w:val="center"/>
          </w:tcPr>
          <w:p>
            <w:pPr>
              <w:pStyle w:val="13"/>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140.43</w:t>
            </w:r>
          </w:p>
        </w:tc>
        <w:tc>
          <w:tcPr>
            <w:tcW w:w="2551" w:type="dxa"/>
            <w:vAlign w:val="center"/>
          </w:tcPr>
          <w:p>
            <w:pPr>
              <w:pStyle w:val="13"/>
            </w:pPr>
          </w:p>
        </w:tc>
        <w:tc>
          <w:tcPr>
            <w:tcW w:w="2551" w:type="dxa"/>
            <w:vAlign w:val="center"/>
          </w:tcPr>
          <w:p>
            <w:pPr>
              <w:pStyle w:val="13"/>
            </w:pPr>
            <w:r>
              <w:t>140.43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140.43</w:t>
            </w:r>
          </w:p>
        </w:tc>
        <w:tc>
          <w:tcPr>
            <w:tcW w:w="2551" w:type="dxa"/>
            <w:vAlign w:val="center"/>
          </w:tcPr>
          <w:p>
            <w:pPr>
              <w:pStyle w:val="13"/>
            </w:pPr>
          </w:p>
        </w:tc>
        <w:tc>
          <w:tcPr>
            <w:tcW w:w="2551" w:type="dxa"/>
            <w:vAlign w:val="center"/>
          </w:tcPr>
          <w:p>
            <w:pPr>
              <w:pStyle w:val="13"/>
            </w:pPr>
            <w:r>
              <w:t>140.43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48.38</w:t>
            </w:r>
          </w:p>
        </w:tc>
        <w:tc>
          <w:tcPr>
            <w:tcW w:w="2551" w:type="dxa"/>
            <w:vAlign w:val="center"/>
          </w:tcPr>
          <w:p>
            <w:pPr>
              <w:pStyle w:val="13"/>
            </w:pPr>
            <w:r>
              <w:t>48.38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48.38</w:t>
            </w:r>
          </w:p>
        </w:tc>
        <w:tc>
          <w:tcPr>
            <w:tcW w:w="2551" w:type="dxa"/>
            <w:vAlign w:val="center"/>
          </w:tcPr>
          <w:p>
            <w:pPr>
              <w:pStyle w:val="13"/>
            </w:pPr>
            <w:r>
              <w:t>48.38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29.22</w:t>
            </w:r>
          </w:p>
        </w:tc>
        <w:tc>
          <w:tcPr>
            <w:tcW w:w="2551" w:type="dxa"/>
            <w:vAlign w:val="center"/>
          </w:tcPr>
          <w:p>
            <w:pPr>
              <w:pStyle w:val="13"/>
            </w:pPr>
            <w:r>
              <w:t>29.22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14.61</w:t>
            </w:r>
          </w:p>
        </w:tc>
        <w:tc>
          <w:tcPr>
            <w:tcW w:w="2551" w:type="dxa"/>
            <w:vAlign w:val="center"/>
          </w:tcPr>
          <w:p>
            <w:pPr>
              <w:pStyle w:val="13"/>
            </w:pPr>
            <w:r>
              <w:t>14.61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321.04</w:t>
            </w:r>
          </w:p>
        </w:tc>
        <w:tc>
          <w:tcPr>
            <w:tcW w:w="2551" w:type="dxa"/>
            <w:vAlign w:val="center"/>
          </w:tcPr>
          <w:p>
            <w:pPr>
              <w:pStyle w:val="17"/>
            </w:pPr>
            <w:r>
              <w:t>283.20</w:t>
            </w:r>
          </w:p>
        </w:tc>
        <w:tc>
          <w:tcPr>
            <w:tcW w:w="2551" w:type="dxa"/>
            <w:vAlign w:val="center"/>
          </w:tcPr>
          <w:p>
            <w:pPr>
              <w:pStyle w:val="17"/>
            </w:pPr>
            <w:r>
              <w:t>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278.64</w:t>
            </w:r>
          </w:p>
        </w:tc>
        <w:tc>
          <w:tcPr>
            <w:tcW w:w="2551" w:type="dxa"/>
            <w:vAlign w:val="center"/>
          </w:tcPr>
          <w:p>
            <w:pPr>
              <w:pStyle w:val="13"/>
            </w:pPr>
            <w:r>
              <w:t>278.64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194.87</w:t>
            </w:r>
          </w:p>
        </w:tc>
        <w:tc>
          <w:tcPr>
            <w:tcW w:w="2551" w:type="dxa"/>
            <w:vAlign w:val="center"/>
          </w:tcPr>
          <w:p>
            <w:pPr>
              <w:pStyle w:val="13"/>
            </w:pPr>
            <w:r>
              <w:t>194.87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12.87</w:t>
            </w:r>
          </w:p>
        </w:tc>
        <w:tc>
          <w:tcPr>
            <w:tcW w:w="2551" w:type="dxa"/>
            <w:vAlign w:val="center"/>
          </w:tcPr>
          <w:p>
            <w:pPr>
              <w:pStyle w:val="13"/>
            </w:pPr>
            <w:r>
              <w:t>12.87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6.57</w:t>
            </w:r>
          </w:p>
        </w:tc>
        <w:tc>
          <w:tcPr>
            <w:tcW w:w="2551" w:type="dxa"/>
            <w:vAlign w:val="center"/>
          </w:tcPr>
          <w:p>
            <w:pPr>
              <w:pStyle w:val="13"/>
            </w:pPr>
            <w:r>
              <w:t>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6.63</w:t>
            </w:r>
          </w:p>
        </w:tc>
        <w:tc>
          <w:tcPr>
            <w:tcW w:w="2551" w:type="dxa"/>
            <w:vAlign w:val="center"/>
          </w:tcPr>
          <w:p>
            <w:pPr>
              <w:pStyle w:val="13"/>
            </w:pPr>
            <w:r>
              <w:t>6.63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29.22</w:t>
            </w:r>
          </w:p>
        </w:tc>
        <w:tc>
          <w:tcPr>
            <w:tcW w:w="2551" w:type="dxa"/>
            <w:vAlign w:val="center"/>
          </w:tcPr>
          <w:p>
            <w:pPr>
              <w:pStyle w:val="13"/>
            </w:pPr>
            <w:r>
              <w:t>29.22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14.61</w:t>
            </w:r>
          </w:p>
        </w:tc>
        <w:tc>
          <w:tcPr>
            <w:tcW w:w="2551" w:type="dxa"/>
            <w:vAlign w:val="center"/>
          </w:tcPr>
          <w:p>
            <w:pPr>
              <w:pStyle w:val="13"/>
            </w:pPr>
            <w:r>
              <w:t>14.61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37.84</w:t>
            </w:r>
          </w:p>
        </w:tc>
        <w:tc>
          <w:tcPr>
            <w:tcW w:w="2551" w:type="dxa"/>
            <w:vAlign w:val="center"/>
          </w:tcPr>
          <w:p>
            <w:pPr>
              <w:pStyle w:val="13"/>
            </w:pPr>
          </w:p>
        </w:tc>
        <w:tc>
          <w:tcPr>
            <w:tcW w:w="2551" w:type="dxa"/>
            <w:vAlign w:val="center"/>
          </w:tcPr>
          <w:p>
            <w:pPr>
              <w:pStyle w:val="13"/>
            </w:pPr>
            <w:r>
              <w:t>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1.05</w:t>
            </w:r>
          </w:p>
        </w:tc>
        <w:tc>
          <w:tcPr>
            <w:tcW w:w="2551" w:type="dxa"/>
            <w:vAlign w:val="center"/>
          </w:tcPr>
          <w:p>
            <w:pPr>
              <w:pStyle w:val="13"/>
            </w:pPr>
          </w:p>
        </w:tc>
        <w:tc>
          <w:tcPr>
            <w:tcW w:w="2551"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1.65</w:t>
            </w:r>
          </w:p>
        </w:tc>
        <w:tc>
          <w:tcPr>
            <w:tcW w:w="2551" w:type="dxa"/>
            <w:vAlign w:val="center"/>
          </w:tcPr>
          <w:p>
            <w:pPr>
              <w:pStyle w:val="13"/>
            </w:pPr>
          </w:p>
        </w:tc>
        <w:tc>
          <w:tcPr>
            <w:tcW w:w="2551"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12.84</w:t>
            </w:r>
          </w:p>
        </w:tc>
        <w:tc>
          <w:tcPr>
            <w:tcW w:w="2551" w:type="dxa"/>
            <w:vAlign w:val="center"/>
          </w:tcPr>
          <w:p>
            <w:pPr>
              <w:pStyle w:val="13"/>
            </w:pPr>
          </w:p>
        </w:tc>
        <w:tc>
          <w:tcPr>
            <w:tcW w:w="2551" w:type="dxa"/>
            <w:vAlign w:val="center"/>
          </w:tcPr>
          <w:p>
            <w:pPr>
              <w:pStyle w:val="13"/>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91.00</w:t>
            </w:r>
          </w:p>
        </w:tc>
        <w:tc>
          <w:tcPr>
            <w:tcW w:w="2551" w:type="dxa"/>
            <w:vAlign w:val="center"/>
          </w:tcPr>
          <w:p>
            <w:pPr>
              <w:pStyle w:val="17"/>
            </w:pPr>
          </w:p>
        </w:tc>
        <w:tc>
          <w:tcPr>
            <w:tcW w:w="2551" w:type="dxa"/>
            <w:vAlign w:val="center"/>
          </w:tcPr>
          <w:p>
            <w:pPr>
              <w:pStyle w:val="17"/>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61.00</w:t>
            </w:r>
          </w:p>
        </w:tc>
        <w:tc>
          <w:tcPr>
            <w:tcW w:w="2551" w:type="dxa"/>
            <w:vAlign w:val="center"/>
          </w:tcPr>
          <w:p>
            <w:pPr>
              <w:pStyle w:val="13"/>
            </w:pPr>
          </w:p>
        </w:tc>
        <w:tc>
          <w:tcPr>
            <w:tcW w:w="2551" w:type="dxa"/>
            <w:vAlign w:val="center"/>
          </w:tcPr>
          <w:p>
            <w:pPr>
              <w:pStyle w:val="13"/>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20707</w:t>
            </w:r>
          </w:p>
        </w:tc>
        <w:tc>
          <w:tcPr>
            <w:tcW w:w="4535" w:type="dxa"/>
            <w:vAlign w:val="center"/>
          </w:tcPr>
          <w:p>
            <w:pPr>
              <w:pStyle w:val="14"/>
            </w:pPr>
            <w:r>
              <w:t>国家电影事业发展专项资金安排的支出</w:t>
            </w:r>
          </w:p>
        </w:tc>
        <w:tc>
          <w:tcPr>
            <w:tcW w:w="2551" w:type="dxa"/>
            <w:vAlign w:val="center"/>
          </w:tcPr>
          <w:p>
            <w:pPr>
              <w:pStyle w:val="13"/>
            </w:pPr>
            <w:r>
              <w:t>61.00</w:t>
            </w:r>
          </w:p>
        </w:tc>
        <w:tc>
          <w:tcPr>
            <w:tcW w:w="2551" w:type="dxa"/>
            <w:vAlign w:val="center"/>
          </w:tcPr>
          <w:p>
            <w:pPr>
              <w:pStyle w:val="13"/>
            </w:pPr>
          </w:p>
        </w:tc>
        <w:tc>
          <w:tcPr>
            <w:tcW w:w="2551" w:type="dxa"/>
            <w:vAlign w:val="center"/>
          </w:tcPr>
          <w:p>
            <w:pPr>
              <w:pStyle w:val="13"/>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2070701</w:t>
            </w:r>
          </w:p>
        </w:tc>
        <w:tc>
          <w:tcPr>
            <w:tcW w:w="4535" w:type="dxa"/>
            <w:vAlign w:val="center"/>
          </w:tcPr>
          <w:p>
            <w:pPr>
              <w:pStyle w:val="14"/>
            </w:pPr>
            <w:r>
              <w:t>资助国产影片放映</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2070799</w:t>
            </w:r>
          </w:p>
        </w:tc>
        <w:tc>
          <w:tcPr>
            <w:tcW w:w="4535" w:type="dxa"/>
            <w:vAlign w:val="center"/>
          </w:tcPr>
          <w:p>
            <w:pPr>
              <w:pStyle w:val="14"/>
            </w:pPr>
            <w:r>
              <w:t>其他国家电影事业发展专项资金支出</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2296004</w:t>
            </w:r>
          </w:p>
        </w:tc>
        <w:tc>
          <w:tcPr>
            <w:tcW w:w="4535" w:type="dxa"/>
            <w:vAlign w:val="center"/>
          </w:tcPr>
          <w:p>
            <w:pPr>
              <w:pStyle w:val="14"/>
            </w:pPr>
            <w:r>
              <w:t>用于教育事业的彩票公益金支出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bl>
    <w:p>
      <w:pPr>
        <w:jc w:val="center"/>
        <w:outlineLvl w:val="1"/>
        <w:rPr>
          <w:rFonts w:ascii="方正小标宋_GBK" w:hAnsi="方正小标宋_GBK" w:eastAsia="方正小标宋_GBK" w:cs="方正小标宋_GBK"/>
          <w:color w:val="000000"/>
          <w:sz w:val="36"/>
        </w:rPr>
      </w:pPr>
      <w:bookmarkStart w:id="7" w:name="_Toc_2_2_0000000008"/>
    </w:p>
    <w:p>
      <w:pPr>
        <w:jc w:val="center"/>
        <w:outlineLvl w:val="1"/>
      </w:pPr>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1.85</w:t>
            </w:r>
          </w:p>
        </w:tc>
        <w:tc>
          <w:tcPr>
            <w:tcW w:w="2381" w:type="dxa"/>
            <w:vAlign w:val="center"/>
          </w:tcPr>
          <w:p>
            <w:pPr>
              <w:pStyle w:val="17"/>
            </w:pPr>
            <w:r>
              <w:t>1.85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1.85</w:t>
            </w:r>
          </w:p>
        </w:tc>
        <w:tc>
          <w:tcPr>
            <w:tcW w:w="2381" w:type="dxa"/>
            <w:vAlign w:val="center"/>
          </w:tcPr>
          <w:p>
            <w:pPr>
              <w:pStyle w:val="13"/>
            </w:pPr>
            <w:r>
              <w:t>1.85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1.65</w:t>
            </w:r>
          </w:p>
        </w:tc>
        <w:tc>
          <w:tcPr>
            <w:tcW w:w="2381" w:type="dxa"/>
            <w:vAlign w:val="center"/>
          </w:tcPr>
          <w:p>
            <w:pPr>
              <w:pStyle w:val="13"/>
            </w:pPr>
            <w:r>
              <w:t>1.65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1.65</w:t>
            </w:r>
          </w:p>
        </w:tc>
        <w:tc>
          <w:tcPr>
            <w:tcW w:w="2381" w:type="dxa"/>
            <w:vAlign w:val="center"/>
          </w:tcPr>
          <w:p>
            <w:pPr>
              <w:pStyle w:val="13"/>
            </w:pPr>
            <w:r>
              <w:t>1.65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0.20</w:t>
            </w:r>
          </w:p>
        </w:tc>
        <w:tc>
          <w:tcPr>
            <w:tcW w:w="2381" w:type="dxa"/>
            <w:vAlign w:val="center"/>
          </w:tcPr>
          <w:p>
            <w:pPr>
              <w:pStyle w:val="13"/>
            </w:pPr>
            <w:r>
              <w:t>0.20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中国共产党魏县委员会宣传部2023年部门预算信息公开情况说明</w:t>
      </w:r>
    </w:p>
    <w:p>
      <w:pPr>
        <w:jc w:val="center"/>
      </w:pPr>
      <w:r>
        <w:rPr>
          <w:rFonts w:ascii="方正小标宋_GBK" w:hAnsi="方正小标宋_GBK" w:eastAsia="方正小标宋_GBK" w:cs="方正小标宋_GBK"/>
          <w:color w:val="000000"/>
          <w:sz w:val="44"/>
        </w:rPr>
        <w:t>中国共产党魏县委员会宣传部2023年部门预算信息公开情况说明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按照《预算法》、《地方预决算公开操作规程》和《关于进一步推进预算公开工作的实施意见》规定，现将中国共产党魏县委员会宣传部2023年部门预算公开如下：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1、深入开展中国特色社会主义理论的学习和实践活动，深入学习宣传习近平新时代中国特色社会主义思想、党的二十大精神；加强和改进各级理论中心组学习，广泛开展理论宣传教育。</w:t>
      </w:r>
    </w:p>
    <w:p>
      <w:pPr>
        <w:pStyle w:val="19"/>
      </w:pPr>
      <w:r>
        <w:t>2、部署思想政治工作任务，践行社会主义核心价值观，宣传推广先进典型，加强爱国主义教育基地建设和全民国防教育，加强基层党员教育，组织开展系列宣传教育活动。</w:t>
      </w:r>
    </w:p>
    <w:p>
      <w:pPr>
        <w:pStyle w:val="19"/>
      </w:pPr>
      <w:r>
        <w:t>3、加强和改进新闻发布工作，扩大对外宣传。</w:t>
      </w:r>
    </w:p>
    <w:p>
      <w:pPr>
        <w:pStyle w:val="19"/>
      </w:pPr>
      <w:r>
        <w:t>4、指导协调新闻舆论工作，组织系列主题新闻宣传，开展新闻业务调研评议；抓好新闻管理制度和措施落实；围绕社会热点敏感问题、突发事件，正确引导社会心态；组织开展舆情信息监测、收集、分析、研判。</w:t>
      </w:r>
    </w:p>
    <w:p>
      <w:pPr>
        <w:pStyle w:val="19"/>
      </w:pPr>
      <w:r>
        <w:t>5、加强网络安全和信息化工作，协调指导互联网宣传和信息内容管理。</w:t>
      </w:r>
    </w:p>
    <w:p>
      <w:pPr>
        <w:pStyle w:val="19"/>
      </w:pPr>
      <w:r>
        <w:t>6、部署精神文明创建工作，组织指导全县群众性精神文明创建活动。</w:t>
      </w:r>
    </w:p>
    <w:p>
      <w:pPr>
        <w:pStyle w:val="19"/>
      </w:pPr>
      <w:r>
        <w:t>7、深化文化体制改革，建立健全现代文化市场体系，不断推进文化产业发展。</w:t>
      </w:r>
    </w:p>
    <w:p>
      <w:pPr>
        <w:pStyle w:val="19"/>
      </w:pPr>
      <w:r>
        <w:t>8、构建现代公共文化服务体系，加强城乡文化阵地、活动和队伍建设；加强精神文化产品创作生产，传承和保护优秀传统文化，深入开展群众性文化活动。</w:t>
      </w:r>
    </w:p>
    <w:p>
      <w:pPr>
        <w:pStyle w:val="19"/>
      </w:pPr>
      <w:r>
        <w:t>9、指导管理全县电影和新闻出版工作，开展扫黄打非工作。</w:t>
      </w:r>
    </w:p>
    <w:p>
      <w:pPr>
        <w:pStyle w:val="19"/>
      </w:pPr>
      <w:r>
        <w:t>10、开展宣传文化业务管理，加强政策业务宣传等。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中国共产党魏县委员会宣传部本级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按照预算管理有关规定，目前我县部门预算的编制实行综合预算管理，即全部收入和支出都反映在预算中。中国共产党魏县委员会宣传部机关及所属事业单位的收支包含在部门预算中。</w:t>
      </w:r>
    </w:p>
    <w:p>
      <w:pPr>
        <w:pStyle w:val="20"/>
      </w:pPr>
      <w:r>
        <w:t>1、收入说明：2023年收入预算共计1774.07万元，全部为财政拨款，其中，一般公开预算拨款收入1683.07万元，基金预算拨款收入91万元。</w:t>
      </w:r>
    </w:p>
    <w:p>
      <w:pPr>
        <w:pStyle w:val="20"/>
      </w:pPr>
      <w:r>
        <w:t>2、支出说明：2023年支出预算共计1774.07万元。其中，人员经费支出预算283.2万元，日常公用经费支出预算37.84万元，项目支出1453.03万元。</w:t>
      </w:r>
    </w:p>
    <w:p>
      <w:pPr>
        <w:pStyle w:val="20"/>
      </w:pPr>
      <w:r>
        <w:t>3、比上年增减情况：经过对比测算，2023年预算收支比2022年增加322.78万元，其中，公用经费减少2.96元，项目经费增加307.84万元，主要原因是2023年列入预算的县级项目资金有所增加。人员经费增加17.9万元，主要原因是人员工资及福利待遇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37.84万元，主要用于保证正常办公的基本需要和维持单位日常业务运转，包括：办公费、邮电费、差旅费、维修维护费、手续费、公务接待费、职工体检费、公务用车运行维护费、其他交通等费用。</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1.85万元，较2022年减少0.91万元，主要原因是严格遵守有关制度，厉行节约，减少不必要支出。其中因公出国(境)费0万元；公务用车购置及运维费1.65万元(其中：公务用车购置费为0万元，公务用车运行费1.65元)，较2022年减少0.85万元，主要原因是严格遵守有关制度，厉行节约，减少不必要支出；公务接待费0.2万元，较2022年减少0.06万元，主要原因是严格遵守有关制度，厉行节约，减少不必要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全县宣传思想工作坚持以毛泽东思想、邓小平理论、“三个代表”重要思想、科学发展观和习近平新时代中国特色社会主义思想为指导，深入学习宣传贯彻党的二十大精神和全国、省、市宣传部长会议精神，在县委、县政府的坚强领导下，大力弘扬“爱家乡、比担当、尚德善、拼贡献”新时期魏县人文精神，弘扬主旋律、传播正能量，各项工作力争重点突出、特色显明、有序有力有效，深入推进全县宣传思想工作守正创新，为奋力建设邯郸市域副中心提供坚强的思想保证和精神文化动力。</w:t>
      </w:r>
    </w:p>
    <w:p>
      <w:pPr>
        <w:spacing w:line="500" w:lineRule="exact"/>
        <w:ind w:firstLine="560"/>
      </w:pPr>
      <w:r>
        <w:rPr>
          <w:rFonts w:eastAsia="方正仿宋_GBK" w:cs="Times New Roman"/>
          <w:color w:val="000000"/>
          <w:sz w:val="28"/>
        </w:rPr>
        <w:t>（二）分项绩效目标</w:t>
      </w:r>
    </w:p>
    <w:p>
      <w:pPr>
        <w:pStyle w:val="24"/>
      </w:pPr>
      <w:r>
        <w:t>1.深入学习宣传贯彻习近平新时代中国特色社会主义思想和党的二十大精神；加强和改进各级理论中心组学习，广泛开展理论宣传教育。</w:t>
      </w:r>
    </w:p>
    <w:p>
      <w:pPr>
        <w:pStyle w:val="24"/>
      </w:pPr>
      <w:r>
        <w:t>2.部署思想政治工作任务，践行社会主义核心价值观，宣传推广先进典型，加强爱国主义教育基地建设和全民国防教育，加强基层党员教育，组织开展系列宣传教育活动。</w:t>
      </w:r>
    </w:p>
    <w:p>
      <w:pPr>
        <w:pStyle w:val="24"/>
      </w:pPr>
      <w:r>
        <w:t>3.加强和改进新闻发布工作，扩大对外宣传。</w:t>
      </w:r>
    </w:p>
    <w:p>
      <w:pPr>
        <w:pStyle w:val="24"/>
      </w:pPr>
      <w:r>
        <w:t>4.指导协调新闻舆论工作，组织系列主题新闻宣传，抓好新闻管理制度和措施落实；围绕社会热点敏感问题、突发事件，正确引导社会心态；组织开展舆情信息监测、收集、分析、研判。</w:t>
      </w:r>
    </w:p>
    <w:p>
      <w:pPr>
        <w:pStyle w:val="24"/>
      </w:pPr>
      <w:r>
        <w:t>5.加强网络安全和信息化工作，加强互联网宣传和信息内容管理。</w:t>
      </w:r>
    </w:p>
    <w:p>
      <w:pPr>
        <w:pStyle w:val="24"/>
      </w:pPr>
      <w:r>
        <w:t>6.部署精神文明创建工作，组织指导全县群众性精神文明创建活动。</w:t>
      </w:r>
    </w:p>
    <w:p>
      <w:pPr>
        <w:pStyle w:val="24"/>
      </w:pPr>
      <w:r>
        <w:t>7.深化文化体制改革，不断推进文化产业发展。</w:t>
      </w:r>
    </w:p>
    <w:p>
      <w:pPr>
        <w:pStyle w:val="24"/>
      </w:pPr>
      <w:r>
        <w:t>8.构建现代公共文化服务体系，加强城乡文化阵地、活动和队伍建设；加强精神文化产品创作生产，传承和保护优秀传统文化，深入开展群众性文化活动。</w:t>
      </w:r>
    </w:p>
    <w:p>
      <w:pPr>
        <w:pStyle w:val="24"/>
      </w:pPr>
      <w:r>
        <w:t>9.指导管理全县电影和新闻出版工作，组织开展扫黄打非工作。</w:t>
      </w:r>
    </w:p>
    <w:p>
      <w:pPr>
        <w:pStyle w:val="24"/>
      </w:pPr>
      <w:r>
        <w:t>10.开展宣传文化业务管理，加强政策业务宣传等。</w:t>
      </w:r>
    </w:p>
    <w:p>
      <w:pPr>
        <w:spacing w:line="500" w:lineRule="exact"/>
        <w:ind w:firstLine="560"/>
      </w:pPr>
      <w:r>
        <w:rPr>
          <w:rFonts w:eastAsia="方正仿宋_GBK" w:cs="Times New Roman"/>
          <w:color w:val="000000"/>
          <w:sz w:val="28"/>
        </w:rPr>
        <w:t>（三）工作保障措施</w:t>
      </w:r>
    </w:p>
    <w:p>
      <w:pPr>
        <w:pStyle w:val="25"/>
      </w:pPr>
      <w:r>
        <w:t>1.加强理论武装工作，组织县委理论中心组开展好集中学习；督导各乡镇各单位党委（党组）理论中心组，深入学习习近平新时代中国特色社会主义思想和党的二十大精神，以宣讲为载体抓好理论宣传教育。</w:t>
      </w:r>
    </w:p>
    <w:p>
      <w:pPr>
        <w:pStyle w:val="25"/>
      </w:pPr>
      <w:r>
        <w:t>2.牢牢掌握意识形态工作领导权、管理权、话语权，强化意识形态工作责任制落实。</w:t>
      </w:r>
    </w:p>
    <w:p>
      <w:pPr>
        <w:pStyle w:val="25"/>
      </w:pPr>
      <w:r>
        <w:t>3.完成思想政治工作重大任务，推进社会主义核心价值观落地生根，培树评选表彰先进典型，营造向上向善氛围。</w:t>
      </w:r>
    </w:p>
    <w:p>
      <w:pPr>
        <w:pStyle w:val="25"/>
      </w:pPr>
      <w:r>
        <w:t>4.牢牢把握正确导向，为全县经济社会发展提供有力的舆论支持；提升新闻工作者的政治意识、责任意识和职业素养；提高舆情研判能力和信息服务水平，及时监测、化解、妥善处理有关负面舆情；做好上级新闻媒体来访等工作。</w:t>
      </w:r>
    </w:p>
    <w:p>
      <w:pPr>
        <w:pStyle w:val="25"/>
      </w:pPr>
      <w:r>
        <w:t>5.全县城乡文明程度显著提升，巩固提升省级文明县城创建成果，建设新时代文明实践中心，有效开展形式多样的文明创建实践活动，形成文明和谐的社会风气。</w:t>
      </w:r>
    </w:p>
    <w:p>
      <w:pPr>
        <w:pStyle w:val="25"/>
      </w:pPr>
      <w:r>
        <w:t>6.解放和发展文化生产力，推动全县文化事业和文化产业健康发展。推动全县农村文化阵地、活动和队伍建设和文化艺术健康发展。</w:t>
      </w:r>
    </w:p>
    <w:p>
      <w:pPr>
        <w:pStyle w:val="25"/>
      </w:pPr>
      <w:r>
        <w:t>7.加强对全县电影事业的监管，支持电影事业健康发展。</w:t>
      </w:r>
    </w:p>
    <w:p>
      <w:pPr>
        <w:pStyle w:val="25"/>
      </w:pPr>
      <w:r>
        <w:t>8.加强全县新闻出版工作，开展扫黄打非专项行动，确保全县文化市场健康有序发展。</w:t>
      </w:r>
    </w:p>
    <w:p>
      <w:pPr>
        <w:pStyle w:val="25"/>
      </w:pPr>
      <w:r>
        <w:t>9.确保其他宣传文化等各项业务工作谋划到位、顺利开展，保障机关工作正常高效运转。</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1、《邯郸日报》宣传策划经费绩效目标表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1.按照县委、县政府要求，加大与《邯郸日报》的宣传合作力度，全年制作宣传专版不少于10个，稿件不少于60篇，有效发挥主流媒体作用，加大我县对外宣传力度，不断增强我县的美誉度和影响力。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设计制作专版数量</w:t>
            </w:r>
          </w:p>
        </w:tc>
        <w:tc>
          <w:tcPr>
            <w:tcW w:w="2835" w:type="dxa"/>
            <w:vAlign w:val="center"/>
          </w:tcPr>
          <w:p>
            <w:pPr>
              <w:pStyle w:val="14"/>
            </w:pPr>
            <w:r>
              <w:t>反映制作专版进行宣传情况</w:t>
            </w:r>
          </w:p>
        </w:tc>
        <w:tc>
          <w:tcPr>
            <w:tcW w:w="2551" w:type="dxa"/>
            <w:vAlign w:val="center"/>
          </w:tcPr>
          <w:p>
            <w:pPr>
              <w:pStyle w:val="14"/>
            </w:pPr>
            <w:r>
              <w:t>≥10版</w:t>
            </w:r>
          </w:p>
        </w:tc>
        <w:tc>
          <w:tcPr>
            <w:tcW w:w="2268" w:type="dxa"/>
            <w:vAlign w:val="center"/>
          </w:tcPr>
          <w:p>
            <w:pPr>
              <w:pStyle w:val="14"/>
            </w:pPr>
            <w:r>
              <w:t>根据协议约定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反映版面制作的科学性、合理性</w:t>
            </w:r>
          </w:p>
        </w:tc>
        <w:tc>
          <w:tcPr>
            <w:tcW w:w="2551" w:type="dxa"/>
            <w:vAlign w:val="center"/>
          </w:tcPr>
          <w:p>
            <w:pPr>
              <w:pStyle w:val="14"/>
            </w:pPr>
            <w:r>
              <w:t>≥90%</w:t>
            </w:r>
          </w:p>
        </w:tc>
        <w:tc>
          <w:tcPr>
            <w:tcW w:w="2268" w:type="dxa"/>
            <w:vAlign w:val="center"/>
          </w:tcPr>
          <w:p>
            <w:pPr>
              <w:pStyle w:val="14"/>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反映对外宣传的及时性和效率</w:t>
            </w:r>
          </w:p>
        </w:tc>
        <w:tc>
          <w:tcPr>
            <w:tcW w:w="2835" w:type="dxa"/>
            <w:vAlign w:val="center"/>
          </w:tcPr>
          <w:p>
            <w:pPr>
              <w:pStyle w:val="14"/>
            </w:pPr>
            <w:r>
              <w:t>根据全县工作安排，及时刊发我县专版</w:t>
            </w:r>
          </w:p>
        </w:tc>
        <w:tc>
          <w:tcPr>
            <w:tcW w:w="2551" w:type="dxa"/>
            <w:vAlign w:val="center"/>
          </w:tcPr>
          <w:p>
            <w:pPr>
              <w:pStyle w:val="14"/>
            </w:pPr>
            <w:r>
              <w:t>及时有效</w:t>
            </w:r>
          </w:p>
        </w:tc>
        <w:tc>
          <w:tcPr>
            <w:tcW w:w="2268" w:type="dxa"/>
            <w:vAlign w:val="center"/>
          </w:tcPr>
          <w:p>
            <w:pPr>
              <w:pStyle w:val="14"/>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40万元</w:t>
            </w:r>
          </w:p>
        </w:tc>
        <w:tc>
          <w:tcPr>
            <w:tcW w:w="2268" w:type="dxa"/>
            <w:vAlign w:val="center"/>
          </w:tcPr>
          <w:p>
            <w:pPr>
              <w:pStyle w:val="14"/>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刊发稿件篇数</w:t>
            </w:r>
          </w:p>
        </w:tc>
        <w:tc>
          <w:tcPr>
            <w:tcW w:w="2835" w:type="dxa"/>
            <w:vAlign w:val="center"/>
          </w:tcPr>
          <w:p>
            <w:pPr>
              <w:pStyle w:val="14"/>
            </w:pPr>
            <w:r>
              <w:t>在专版刊发稿件的篇数（篇）</w:t>
            </w:r>
          </w:p>
        </w:tc>
        <w:tc>
          <w:tcPr>
            <w:tcW w:w="2551" w:type="dxa"/>
            <w:vAlign w:val="center"/>
          </w:tcPr>
          <w:p>
            <w:pPr>
              <w:pStyle w:val="14"/>
            </w:pPr>
            <w:r>
              <w:t>≥60篇</w:t>
            </w:r>
          </w:p>
        </w:tc>
        <w:tc>
          <w:tcPr>
            <w:tcW w:w="2268" w:type="dxa"/>
            <w:vAlign w:val="center"/>
          </w:tcPr>
          <w:p>
            <w:pPr>
              <w:pStyle w:val="14"/>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持续提升魏县美誉度和良好环境,在全市产生较好影响，得到广大受众的充分认可。</w:t>
            </w:r>
          </w:p>
        </w:tc>
        <w:tc>
          <w:tcPr>
            <w:tcW w:w="2551" w:type="dxa"/>
            <w:vAlign w:val="center"/>
          </w:tcPr>
          <w:p>
            <w:pPr>
              <w:pStyle w:val="14"/>
            </w:pPr>
            <w:r>
              <w:t>明显提升</w:t>
            </w:r>
          </w:p>
        </w:tc>
        <w:tc>
          <w:tcPr>
            <w:tcW w:w="2268" w:type="dxa"/>
            <w:vAlign w:val="center"/>
          </w:tcPr>
          <w:p>
            <w:pPr>
              <w:pStyle w:val="14"/>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反映各界人士和广大干部群众对专版宣传，提升魏县良好形象的满意程度。</w:t>
            </w:r>
          </w:p>
        </w:tc>
        <w:tc>
          <w:tcPr>
            <w:tcW w:w="2551" w:type="dxa"/>
            <w:vAlign w:val="center"/>
          </w:tcPr>
          <w:p>
            <w:pPr>
              <w:pStyle w:val="14"/>
            </w:pPr>
            <w:r>
              <w:t>≥80%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2、《魏文化研究》辑印费绩效目标表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1.加强魏文化研究，提升魏县文化知名度，推出一批文化研究成果，印制《魏文化研究》3000册以上，更好进行展示交流学习。</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印刷刊物数量</w:t>
            </w:r>
          </w:p>
        </w:tc>
        <w:tc>
          <w:tcPr>
            <w:tcW w:w="2835" w:type="dxa"/>
            <w:vAlign w:val="center"/>
          </w:tcPr>
          <w:p>
            <w:pPr>
              <w:pStyle w:val="14"/>
            </w:pPr>
            <w:r>
              <w:t>计划印刷《魏文化研究》3000册以上</w:t>
            </w:r>
          </w:p>
        </w:tc>
        <w:tc>
          <w:tcPr>
            <w:tcW w:w="2551" w:type="dxa"/>
            <w:vAlign w:val="center"/>
          </w:tcPr>
          <w:p>
            <w:pPr>
              <w:pStyle w:val="14"/>
            </w:pPr>
            <w:r>
              <w:t>≥3000册</w:t>
            </w:r>
          </w:p>
        </w:tc>
        <w:tc>
          <w:tcPr>
            <w:tcW w:w="2268" w:type="dxa"/>
            <w:vAlign w:val="center"/>
          </w:tcPr>
          <w:p>
            <w:pPr>
              <w:pStyle w:val="14"/>
            </w:pPr>
            <w:r>
              <w:t>对实际印刷数量进行抽查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印制刊物合格率</w:t>
            </w:r>
          </w:p>
        </w:tc>
        <w:tc>
          <w:tcPr>
            <w:tcW w:w="2835" w:type="dxa"/>
            <w:vAlign w:val="center"/>
          </w:tcPr>
          <w:p>
            <w:pPr>
              <w:pStyle w:val="14"/>
            </w:pPr>
            <w:r>
              <w:t>反映期刊印制质量。</w:t>
            </w:r>
          </w:p>
        </w:tc>
        <w:tc>
          <w:tcPr>
            <w:tcW w:w="2551" w:type="dxa"/>
            <w:vAlign w:val="center"/>
          </w:tcPr>
          <w:p>
            <w:pPr>
              <w:pStyle w:val="14"/>
            </w:pPr>
            <w:r>
              <w:t>≥90%</w:t>
            </w:r>
          </w:p>
        </w:tc>
        <w:tc>
          <w:tcPr>
            <w:tcW w:w="2268" w:type="dxa"/>
            <w:vAlign w:val="center"/>
          </w:tcPr>
          <w:p>
            <w:pPr>
              <w:pStyle w:val="14"/>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发放刊物时间</w:t>
            </w:r>
          </w:p>
        </w:tc>
        <w:tc>
          <w:tcPr>
            <w:tcW w:w="2835" w:type="dxa"/>
            <w:vAlign w:val="center"/>
          </w:tcPr>
          <w:p>
            <w:pPr>
              <w:pStyle w:val="14"/>
            </w:pPr>
            <w:r>
              <w:t>向各级各部门及文学艺术工作者、爱好者免费发放</w:t>
            </w:r>
          </w:p>
          <w:p>
            <w:pPr>
              <w:pStyle w:val="14"/>
            </w:pPr>
          </w:p>
        </w:tc>
        <w:tc>
          <w:tcPr>
            <w:tcW w:w="2551" w:type="dxa"/>
            <w:vAlign w:val="center"/>
          </w:tcPr>
          <w:p>
            <w:pPr>
              <w:pStyle w:val="14"/>
            </w:pPr>
            <w:r>
              <w:t>每个季度末</w:t>
            </w:r>
          </w:p>
        </w:tc>
        <w:tc>
          <w:tcPr>
            <w:tcW w:w="2268" w:type="dxa"/>
            <w:vAlign w:val="center"/>
          </w:tcPr>
          <w:p>
            <w:pPr>
              <w:pStyle w:val="14"/>
            </w:pPr>
            <w:r>
              <w:t>随机抽查有关部门和人员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印刷费用</w:t>
            </w:r>
          </w:p>
        </w:tc>
        <w:tc>
          <w:tcPr>
            <w:tcW w:w="2835" w:type="dxa"/>
            <w:vAlign w:val="center"/>
          </w:tcPr>
          <w:p>
            <w:pPr>
              <w:pStyle w:val="14"/>
            </w:pPr>
            <w:r>
              <w:t>印刷刊物所需费用</w:t>
            </w:r>
          </w:p>
        </w:tc>
        <w:tc>
          <w:tcPr>
            <w:tcW w:w="2551" w:type="dxa"/>
            <w:vAlign w:val="center"/>
          </w:tcPr>
          <w:p>
            <w:pPr>
              <w:pStyle w:val="14"/>
            </w:pPr>
            <w:r>
              <w:t>6万元</w:t>
            </w:r>
          </w:p>
        </w:tc>
        <w:tc>
          <w:tcPr>
            <w:tcW w:w="2268" w:type="dxa"/>
            <w:vAlign w:val="center"/>
          </w:tcPr>
          <w:p>
            <w:pPr>
              <w:pStyle w:val="14"/>
            </w:pPr>
            <w:r>
              <w:t>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发展文化研究人员10人以上</w:t>
            </w:r>
          </w:p>
        </w:tc>
        <w:tc>
          <w:tcPr>
            <w:tcW w:w="2835" w:type="dxa"/>
            <w:vAlign w:val="center"/>
          </w:tcPr>
          <w:p>
            <w:pPr>
              <w:pStyle w:val="14"/>
            </w:pPr>
            <w:r>
              <w:t>壮大文化研究队伍，发展新的创作人才。</w:t>
            </w:r>
          </w:p>
        </w:tc>
        <w:tc>
          <w:tcPr>
            <w:tcW w:w="2551" w:type="dxa"/>
            <w:vAlign w:val="center"/>
          </w:tcPr>
          <w:p>
            <w:pPr>
              <w:pStyle w:val="14"/>
            </w:pPr>
            <w:r>
              <w:t>≥10人</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增强魏文化影响力</w:t>
            </w:r>
          </w:p>
        </w:tc>
        <w:tc>
          <w:tcPr>
            <w:tcW w:w="2835" w:type="dxa"/>
            <w:vAlign w:val="center"/>
          </w:tcPr>
          <w:p>
            <w:pPr>
              <w:pStyle w:val="14"/>
            </w:pPr>
            <w:r>
              <w:t>加强地域文化研究挖掘，提升文化软实力和知名度</w:t>
            </w:r>
          </w:p>
        </w:tc>
        <w:tc>
          <w:tcPr>
            <w:tcW w:w="2551" w:type="dxa"/>
            <w:vAlign w:val="center"/>
          </w:tcPr>
          <w:p>
            <w:pPr>
              <w:pStyle w:val="14"/>
            </w:pPr>
            <w:r>
              <w:t>明显提升</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文艺工作参与者满意度情况</w:t>
            </w:r>
          </w:p>
        </w:tc>
        <w:tc>
          <w:tcPr>
            <w:tcW w:w="2835" w:type="dxa"/>
            <w:vAlign w:val="center"/>
          </w:tcPr>
          <w:p>
            <w:pPr>
              <w:pStyle w:val="14"/>
            </w:pPr>
            <w:r>
              <w:t>文艺工作参与者满意人数占参与人数的比例</w:t>
            </w:r>
          </w:p>
        </w:tc>
        <w:tc>
          <w:tcPr>
            <w:tcW w:w="2551" w:type="dxa"/>
            <w:vAlign w:val="center"/>
          </w:tcPr>
          <w:p>
            <w:pPr>
              <w:pStyle w:val="14"/>
            </w:pPr>
            <w:r>
              <w:t>≥90%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3、长城网魏县新闻门户网站经费绩效目标表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1.按照县委、县政府要求，加大与长城网宣传合作力度，发挥长城网与我县的共建共管共享作用，推出我县新闻稿件50篇以上，不断增强我县的美誉度和影响力。</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在长城网上的发稿数量</w:t>
            </w:r>
          </w:p>
        </w:tc>
        <w:tc>
          <w:tcPr>
            <w:tcW w:w="2835" w:type="dxa"/>
            <w:vAlign w:val="center"/>
          </w:tcPr>
          <w:p>
            <w:pPr>
              <w:pStyle w:val="14"/>
            </w:pPr>
            <w:r>
              <w:t>及时推送我县稿件50篇以上。</w:t>
            </w:r>
          </w:p>
        </w:tc>
        <w:tc>
          <w:tcPr>
            <w:tcW w:w="2551" w:type="dxa"/>
            <w:vAlign w:val="center"/>
          </w:tcPr>
          <w:p>
            <w:pPr>
              <w:pStyle w:val="14"/>
            </w:pPr>
            <w:r>
              <w:t>≥50篇</w:t>
            </w:r>
          </w:p>
        </w:tc>
        <w:tc>
          <w:tcPr>
            <w:tcW w:w="2268" w:type="dxa"/>
            <w:vAlign w:val="center"/>
          </w:tcPr>
          <w:p>
            <w:pPr>
              <w:pStyle w:val="14"/>
            </w:pPr>
            <w:r>
              <w:t>按照有关要求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新闻稿件优良率</w:t>
            </w:r>
          </w:p>
        </w:tc>
        <w:tc>
          <w:tcPr>
            <w:tcW w:w="2835" w:type="dxa"/>
            <w:vAlign w:val="center"/>
          </w:tcPr>
          <w:p>
            <w:pPr>
              <w:pStyle w:val="14"/>
            </w:pPr>
            <w:r>
              <w:t>反映版面制作的科学性、合理性</w:t>
            </w:r>
          </w:p>
        </w:tc>
        <w:tc>
          <w:tcPr>
            <w:tcW w:w="2551" w:type="dxa"/>
            <w:vAlign w:val="center"/>
          </w:tcPr>
          <w:p>
            <w:pPr>
              <w:pStyle w:val="14"/>
            </w:pPr>
            <w:r>
              <w:t>≥90%</w:t>
            </w:r>
          </w:p>
        </w:tc>
        <w:tc>
          <w:tcPr>
            <w:tcW w:w="2268" w:type="dxa"/>
            <w:vAlign w:val="center"/>
          </w:tcPr>
          <w:p>
            <w:pPr>
              <w:pStyle w:val="14"/>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年底前完成宣传报道工作</w:t>
            </w:r>
          </w:p>
        </w:tc>
        <w:tc>
          <w:tcPr>
            <w:tcW w:w="2835" w:type="dxa"/>
            <w:vAlign w:val="center"/>
          </w:tcPr>
          <w:p>
            <w:pPr>
              <w:pStyle w:val="14"/>
            </w:pPr>
            <w:r>
              <w:t>12月30日前完成各项宣传活动</w:t>
            </w:r>
          </w:p>
        </w:tc>
        <w:tc>
          <w:tcPr>
            <w:tcW w:w="2551" w:type="dxa"/>
            <w:vAlign w:val="center"/>
          </w:tcPr>
          <w:p>
            <w:pPr>
              <w:pStyle w:val="14"/>
            </w:pPr>
            <w:r>
              <w:t>按时完成，提升效果。</w:t>
            </w:r>
          </w:p>
        </w:tc>
        <w:tc>
          <w:tcPr>
            <w:tcW w:w="2268" w:type="dxa"/>
            <w:vAlign w:val="center"/>
          </w:tcPr>
          <w:p>
            <w:pPr>
              <w:pStyle w:val="14"/>
            </w:pPr>
            <w: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经费使用占年初预算比例</w:t>
            </w:r>
          </w:p>
        </w:tc>
        <w:tc>
          <w:tcPr>
            <w:tcW w:w="2551" w:type="dxa"/>
            <w:vAlign w:val="center"/>
          </w:tcPr>
          <w:p>
            <w:pPr>
              <w:pStyle w:val="14"/>
            </w:pPr>
            <w:r>
              <w:t>≥90%</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稿件刊发正确率</w:t>
            </w:r>
          </w:p>
        </w:tc>
        <w:tc>
          <w:tcPr>
            <w:tcW w:w="2835" w:type="dxa"/>
            <w:vAlign w:val="center"/>
          </w:tcPr>
          <w:p>
            <w:pPr>
              <w:pStyle w:val="14"/>
            </w:pPr>
            <w:r>
              <w:t>稿件刊发无差错。</w:t>
            </w:r>
          </w:p>
        </w:tc>
        <w:tc>
          <w:tcPr>
            <w:tcW w:w="2551" w:type="dxa"/>
            <w:vAlign w:val="center"/>
          </w:tcPr>
          <w:p>
            <w:pPr>
              <w:pStyle w:val="14"/>
            </w:pPr>
            <w:r>
              <w:t>≥95%</w:t>
            </w:r>
          </w:p>
        </w:tc>
        <w:tc>
          <w:tcPr>
            <w:tcW w:w="2268" w:type="dxa"/>
            <w:vAlign w:val="center"/>
          </w:tcPr>
          <w:p>
            <w:pPr>
              <w:pStyle w:val="14"/>
            </w:pPr>
            <w:r>
              <w:t>按照排版标准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持续提升魏县美誉度和良好环境。</w:t>
            </w:r>
          </w:p>
        </w:tc>
        <w:tc>
          <w:tcPr>
            <w:tcW w:w="2551" w:type="dxa"/>
            <w:vAlign w:val="center"/>
          </w:tcPr>
          <w:p>
            <w:pPr>
              <w:pStyle w:val="14"/>
            </w:pPr>
            <w:r>
              <w:t>明显提升</w:t>
            </w:r>
          </w:p>
        </w:tc>
        <w:tc>
          <w:tcPr>
            <w:tcW w:w="2268" w:type="dxa"/>
            <w:vAlign w:val="center"/>
          </w:tcPr>
          <w:p>
            <w:pPr>
              <w:pStyle w:val="14"/>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开展问卷调查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4、创建文明县城公益广告设置经费绩效目标表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有关安排和文明县城测评体系对公益广告数量和内容的要求，在县城主要街道、公园、广场、小区等公共场所，多形式设置公益广告200块以上，增加公益广告密度，制作任务完成率达到90%以上，进一步浓厚文明县城创建氛围，全面提升文明县城创建成效。</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制作数量</w:t>
            </w:r>
          </w:p>
        </w:tc>
        <w:tc>
          <w:tcPr>
            <w:tcW w:w="2835" w:type="dxa"/>
            <w:vAlign w:val="center"/>
          </w:tcPr>
          <w:p>
            <w:pPr>
              <w:pStyle w:val="14"/>
            </w:pPr>
            <w:r>
              <w:t>反映制作公益广告数量情况</w:t>
            </w:r>
          </w:p>
        </w:tc>
        <w:tc>
          <w:tcPr>
            <w:tcW w:w="2551" w:type="dxa"/>
            <w:vAlign w:val="center"/>
          </w:tcPr>
          <w:p>
            <w:pPr>
              <w:pStyle w:val="14"/>
            </w:pPr>
            <w:r>
              <w:t>≥200块（个、条、面）</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公益广告制作合格率</w:t>
            </w:r>
          </w:p>
        </w:tc>
        <w:tc>
          <w:tcPr>
            <w:tcW w:w="2835" w:type="dxa"/>
            <w:vAlign w:val="center"/>
          </w:tcPr>
          <w:p>
            <w:pPr>
              <w:pStyle w:val="14"/>
            </w:pPr>
            <w:r>
              <w:t>公益广告制作合格率</w:t>
            </w:r>
          </w:p>
        </w:tc>
        <w:tc>
          <w:tcPr>
            <w:tcW w:w="2551" w:type="dxa"/>
            <w:vAlign w:val="center"/>
          </w:tcPr>
          <w:p>
            <w:pPr>
              <w:pStyle w:val="14"/>
            </w:pPr>
            <w:r>
              <w:t>≥90%</w:t>
            </w:r>
          </w:p>
        </w:tc>
        <w:tc>
          <w:tcPr>
            <w:tcW w:w="2268" w:type="dxa"/>
            <w:vAlign w:val="center"/>
          </w:tcPr>
          <w:p>
            <w:pPr>
              <w:pStyle w:val="14"/>
            </w:pPr>
            <w:r>
              <w:t>检查测评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按时完公益广告设置工作</w:t>
            </w:r>
          </w:p>
        </w:tc>
        <w:tc>
          <w:tcPr>
            <w:tcW w:w="2835" w:type="dxa"/>
            <w:vAlign w:val="center"/>
          </w:tcPr>
          <w:p>
            <w:pPr>
              <w:pStyle w:val="14"/>
            </w:pPr>
            <w:r>
              <w:t>按照创城工作要求按时完成公益广告设置</w:t>
            </w:r>
          </w:p>
        </w:tc>
        <w:tc>
          <w:tcPr>
            <w:tcW w:w="2551" w:type="dxa"/>
            <w:vAlign w:val="center"/>
          </w:tcPr>
          <w:p>
            <w:pPr>
              <w:pStyle w:val="14"/>
            </w:pPr>
            <w:r>
              <w:t>按时完成</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资金投入总额</w:t>
            </w:r>
          </w:p>
        </w:tc>
        <w:tc>
          <w:tcPr>
            <w:tcW w:w="2835" w:type="dxa"/>
            <w:vAlign w:val="center"/>
          </w:tcPr>
          <w:p>
            <w:pPr>
              <w:pStyle w:val="14"/>
            </w:pPr>
            <w:r>
              <w:t>财政下拨预算资金</w:t>
            </w:r>
          </w:p>
        </w:tc>
        <w:tc>
          <w:tcPr>
            <w:tcW w:w="2551" w:type="dxa"/>
            <w:vAlign w:val="center"/>
          </w:tcPr>
          <w:p>
            <w:pPr>
              <w:pStyle w:val="14"/>
            </w:pPr>
            <w:r>
              <w:t>10万元</w:t>
            </w:r>
          </w:p>
        </w:tc>
        <w:tc>
          <w:tcPr>
            <w:tcW w:w="2268" w:type="dxa"/>
            <w:vAlign w:val="center"/>
          </w:tcPr>
          <w:p>
            <w:pPr>
              <w:pStyle w:val="14"/>
            </w:pPr>
            <w:r>
              <w:t>按照财政预算确定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开展自评次数。</w:t>
            </w:r>
          </w:p>
        </w:tc>
        <w:tc>
          <w:tcPr>
            <w:tcW w:w="2835" w:type="dxa"/>
            <w:vAlign w:val="center"/>
          </w:tcPr>
          <w:p>
            <w:pPr>
              <w:pStyle w:val="14"/>
            </w:pPr>
            <w:r>
              <w:t>反映我县文明城市创建情况</w:t>
            </w:r>
          </w:p>
        </w:tc>
        <w:tc>
          <w:tcPr>
            <w:tcW w:w="2551" w:type="dxa"/>
            <w:vAlign w:val="center"/>
          </w:tcPr>
          <w:p>
            <w:pPr>
              <w:pStyle w:val="14"/>
            </w:pPr>
            <w:r>
              <w:t>≥3次</w:t>
            </w:r>
          </w:p>
        </w:tc>
        <w:tc>
          <w:tcPr>
            <w:tcW w:w="2268" w:type="dxa"/>
            <w:vAlign w:val="center"/>
          </w:tcPr>
          <w:p>
            <w:pPr>
              <w:pStyle w:val="14"/>
            </w:pPr>
            <w:r>
              <w:t>自评自查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营造创城良好氛围</w:t>
            </w:r>
          </w:p>
        </w:tc>
        <w:tc>
          <w:tcPr>
            <w:tcW w:w="2835" w:type="dxa"/>
            <w:vAlign w:val="center"/>
          </w:tcPr>
          <w:p>
            <w:pPr>
              <w:pStyle w:val="14"/>
            </w:pPr>
            <w:r>
              <w:t>在全社会营造文明县城创建的良好氛围</w:t>
            </w:r>
          </w:p>
        </w:tc>
        <w:tc>
          <w:tcPr>
            <w:tcW w:w="2551" w:type="dxa"/>
            <w:vAlign w:val="center"/>
          </w:tcPr>
          <w:p>
            <w:pPr>
              <w:pStyle w:val="14"/>
            </w:pPr>
            <w:r>
              <w:t>营造良好氛围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群众对公益广告设置情况的整体满意度</w:t>
            </w:r>
          </w:p>
        </w:tc>
        <w:tc>
          <w:tcPr>
            <w:tcW w:w="2551" w:type="dxa"/>
            <w:vAlign w:val="center"/>
          </w:tcPr>
          <w:p>
            <w:pPr>
              <w:pStyle w:val="14"/>
            </w:pPr>
            <w:r>
              <w:t>≥90%</w:t>
            </w:r>
          </w:p>
        </w:tc>
        <w:tc>
          <w:tcPr>
            <w:tcW w:w="2268" w:type="dxa"/>
            <w:vAlign w:val="center"/>
          </w:tcPr>
          <w:p>
            <w:pPr>
              <w:pStyle w:val="14"/>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5、创建文明县城指挥部办公室工作经费绩效目标表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1.按照县委、县政府工作部署，进一步完善创城办工作机构机制，全面督导督促相关单位对照任务目标开展创建自评活动不少于4次，制作各类公益广告1000块（条）以上，为省级文明县城创建工作奠定坚实基础。</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制作创城公益广告数量</w:t>
            </w:r>
          </w:p>
        </w:tc>
        <w:tc>
          <w:tcPr>
            <w:tcW w:w="2835" w:type="dxa"/>
            <w:vAlign w:val="center"/>
          </w:tcPr>
          <w:p>
            <w:pPr>
              <w:pStyle w:val="14"/>
            </w:pPr>
            <w:r>
              <w:t>反映文明县城创建公益广告宣传情况</w:t>
            </w:r>
          </w:p>
        </w:tc>
        <w:tc>
          <w:tcPr>
            <w:tcW w:w="2551" w:type="dxa"/>
            <w:vAlign w:val="center"/>
          </w:tcPr>
          <w:p>
            <w:pPr>
              <w:pStyle w:val="14"/>
            </w:pPr>
            <w:r>
              <w:t>≥1000块（条）</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文明县城创建群众参与率</w:t>
            </w:r>
          </w:p>
        </w:tc>
        <w:tc>
          <w:tcPr>
            <w:tcW w:w="2835" w:type="dxa"/>
            <w:vAlign w:val="center"/>
          </w:tcPr>
          <w:p>
            <w:pPr>
              <w:pStyle w:val="14"/>
            </w:pPr>
            <w:r>
              <w:t>参与文明县城创建群众的比例</w:t>
            </w:r>
          </w:p>
        </w:tc>
        <w:tc>
          <w:tcPr>
            <w:tcW w:w="2551" w:type="dxa"/>
            <w:vAlign w:val="center"/>
          </w:tcPr>
          <w:p>
            <w:pPr>
              <w:pStyle w:val="14"/>
            </w:pPr>
            <w:r>
              <w:t>≥85%</w:t>
            </w:r>
          </w:p>
        </w:tc>
        <w:tc>
          <w:tcPr>
            <w:tcW w:w="2268" w:type="dxa"/>
            <w:vAlign w:val="center"/>
          </w:tcPr>
          <w:p>
            <w:pPr>
              <w:pStyle w:val="14"/>
            </w:pPr>
            <w:r>
              <w:t>创城标准有关要求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每季度进行一次创建自评</w:t>
            </w:r>
          </w:p>
        </w:tc>
        <w:tc>
          <w:tcPr>
            <w:tcW w:w="2835" w:type="dxa"/>
            <w:vAlign w:val="center"/>
          </w:tcPr>
          <w:p>
            <w:pPr>
              <w:pStyle w:val="14"/>
            </w:pPr>
            <w:r>
              <w:t>按季度对省级文明县城创建进行自评次数</w:t>
            </w:r>
          </w:p>
        </w:tc>
        <w:tc>
          <w:tcPr>
            <w:tcW w:w="2551" w:type="dxa"/>
            <w:vAlign w:val="center"/>
          </w:tcPr>
          <w:p>
            <w:pPr>
              <w:pStyle w:val="14"/>
            </w:pPr>
            <w:r>
              <w:t>≥4次</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创城投入经费</w:t>
            </w:r>
          </w:p>
        </w:tc>
        <w:tc>
          <w:tcPr>
            <w:tcW w:w="2835" w:type="dxa"/>
            <w:vAlign w:val="center"/>
          </w:tcPr>
          <w:p>
            <w:pPr>
              <w:pStyle w:val="14"/>
            </w:pPr>
            <w:r>
              <w:t>创城经费投入数额</w:t>
            </w:r>
          </w:p>
        </w:tc>
        <w:tc>
          <w:tcPr>
            <w:tcW w:w="2551" w:type="dxa"/>
            <w:vAlign w:val="center"/>
          </w:tcPr>
          <w:p>
            <w:pPr>
              <w:pStyle w:val="14"/>
            </w:pPr>
            <w:r>
              <w:t>30万元</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文明县城创建宣传的多样性</w:t>
            </w:r>
          </w:p>
        </w:tc>
        <w:tc>
          <w:tcPr>
            <w:tcW w:w="2835" w:type="dxa"/>
            <w:vAlign w:val="center"/>
          </w:tcPr>
          <w:p>
            <w:pPr>
              <w:pStyle w:val="14"/>
            </w:pPr>
            <w:r>
              <w:t>利用媒体、宣传栏、电子屏、公益广告、评选创建活动等多形式开展宣传活动。</w:t>
            </w:r>
          </w:p>
        </w:tc>
        <w:tc>
          <w:tcPr>
            <w:tcW w:w="2551" w:type="dxa"/>
            <w:vAlign w:val="center"/>
          </w:tcPr>
          <w:p>
            <w:pPr>
              <w:pStyle w:val="14"/>
            </w:pPr>
            <w:r>
              <w:t>≥4种</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为创城工作提供保障</w:t>
            </w:r>
          </w:p>
        </w:tc>
        <w:tc>
          <w:tcPr>
            <w:tcW w:w="2835" w:type="dxa"/>
            <w:vAlign w:val="center"/>
          </w:tcPr>
          <w:p>
            <w:pPr>
              <w:pStyle w:val="14"/>
            </w:pPr>
            <w:r>
              <w:t>反映创城办正常运行工作，持续推进文明县城创建工作</w:t>
            </w:r>
          </w:p>
        </w:tc>
        <w:tc>
          <w:tcPr>
            <w:tcW w:w="2551" w:type="dxa"/>
            <w:vAlign w:val="center"/>
          </w:tcPr>
          <w:p>
            <w:pPr>
              <w:pStyle w:val="14"/>
            </w:pPr>
            <w:r>
              <w:t>持续开展工作</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反映人民群众对开展省级文明县城创建的满意程度。</w:t>
            </w:r>
          </w:p>
          <w:p>
            <w:pPr>
              <w:pStyle w:val="14"/>
            </w:pPr>
          </w:p>
        </w:tc>
        <w:tc>
          <w:tcPr>
            <w:tcW w:w="2551" w:type="dxa"/>
            <w:vAlign w:val="center"/>
          </w:tcPr>
          <w:p>
            <w:pPr>
              <w:pStyle w:val="14"/>
            </w:pPr>
            <w:r>
              <w:t>≥85%</w:t>
            </w:r>
          </w:p>
        </w:tc>
        <w:tc>
          <w:tcPr>
            <w:tcW w:w="2268" w:type="dxa"/>
            <w:vAlign w:val="center"/>
          </w:tcPr>
          <w:p>
            <w:pPr>
              <w:pStyle w:val="14"/>
            </w:pPr>
            <w:r>
              <w:t>征求社会各界意见建议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6、河北新闻网魏县频道经费绩效目标表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1.按照县委、县政府要求，加大与河北新闻网宣传合作力度，发挥河北新闻网与我县的共建共管共享作用，推出我县新闻稿件50篇以上，不断增强我县的美誉度和影响力。</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在长城网上的发稿数量</w:t>
            </w:r>
          </w:p>
        </w:tc>
        <w:tc>
          <w:tcPr>
            <w:tcW w:w="2835" w:type="dxa"/>
            <w:vAlign w:val="center"/>
          </w:tcPr>
          <w:p>
            <w:pPr>
              <w:pStyle w:val="14"/>
            </w:pPr>
            <w:r>
              <w:t>及时推送我县稿件50篇以上。</w:t>
            </w:r>
          </w:p>
        </w:tc>
        <w:tc>
          <w:tcPr>
            <w:tcW w:w="2551" w:type="dxa"/>
            <w:vAlign w:val="center"/>
          </w:tcPr>
          <w:p>
            <w:pPr>
              <w:pStyle w:val="14"/>
            </w:pPr>
            <w:r>
              <w:t>≥50篇</w:t>
            </w:r>
          </w:p>
        </w:tc>
        <w:tc>
          <w:tcPr>
            <w:tcW w:w="2268" w:type="dxa"/>
            <w:vAlign w:val="center"/>
          </w:tcPr>
          <w:p>
            <w:pPr>
              <w:pStyle w:val="14"/>
            </w:pPr>
            <w:r>
              <w:t>按照有关要求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新闻稿件优良率</w:t>
            </w:r>
          </w:p>
        </w:tc>
        <w:tc>
          <w:tcPr>
            <w:tcW w:w="2835" w:type="dxa"/>
            <w:vAlign w:val="center"/>
          </w:tcPr>
          <w:p>
            <w:pPr>
              <w:pStyle w:val="14"/>
            </w:pPr>
            <w:r>
              <w:t>反映版面制作的科学性、合理性</w:t>
            </w:r>
          </w:p>
        </w:tc>
        <w:tc>
          <w:tcPr>
            <w:tcW w:w="2551" w:type="dxa"/>
            <w:vAlign w:val="center"/>
          </w:tcPr>
          <w:p>
            <w:pPr>
              <w:pStyle w:val="14"/>
            </w:pPr>
            <w:r>
              <w:t>≥90%</w:t>
            </w:r>
          </w:p>
        </w:tc>
        <w:tc>
          <w:tcPr>
            <w:tcW w:w="2268" w:type="dxa"/>
            <w:vAlign w:val="center"/>
          </w:tcPr>
          <w:p>
            <w:pPr>
              <w:pStyle w:val="14"/>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年底前完成宣传报道工作</w:t>
            </w:r>
          </w:p>
        </w:tc>
        <w:tc>
          <w:tcPr>
            <w:tcW w:w="2835" w:type="dxa"/>
            <w:vAlign w:val="center"/>
          </w:tcPr>
          <w:p>
            <w:pPr>
              <w:pStyle w:val="14"/>
            </w:pPr>
            <w:r>
              <w:t>12月30日前完成各项宣传活动</w:t>
            </w:r>
          </w:p>
        </w:tc>
        <w:tc>
          <w:tcPr>
            <w:tcW w:w="2551" w:type="dxa"/>
            <w:vAlign w:val="center"/>
          </w:tcPr>
          <w:p>
            <w:pPr>
              <w:pStyle w:val="14"/>
            </w:pPr>
            <w:r>
              <w:t>按时完成，提升效果。</w:t>
            </w:r>
          </w:p>
        </w:tc>
        <w:tc>
          <w:tcPr>
            <w:tcW w:w="2268" w:type="dxa"/>
            <w:vAlign w:val="center"/>
          </w:tcPr>
          <w:p>
            <w:pPr>
              <w:pStyle w:val="14"/>
            </w:pPr>
            <w: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经费使用占年初预算比例</w:t>
            </w:r>
          </w:p>
        </w:tc>
        <w:tc>
          <w:tcPr>
            <w:tcW w:w="2551" w:type="dxa"/>
            <w:vAlign w:val="center"/>
          </w:tcPr>
          <w:p>
            <w:pPr>
              <w:pStyle w:val="14"/>
            </w:pPr>
            <w:r>
              <w:t>≥90%</w:t>
            </w:r>
          </w:p>
        </w:tc>
        <w:tc>
          <w:tcPr>
            <w:tcW w:w="2268" w:type="dxa"/>
            <w:vAlign w:val="center"/>
          </w:tcPr>
          <w:p>
            <w:pPr>
              <w:pStyle w:val="14"/>
            </w:pPr>
            <w:r>
              <w:t>根据工作需要</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稿件刊发正确率</w:t>
            </w:r>
          </w:p>
        </w:tc>
        <w:tc>
          <w:tcPr>
            <w:tcW w:w="2835" w:type="dxa"/>
            <w:vAlign w:val="center"/>
          </w:tcPr>
          <w:p>
            <w:pPr>
              <w:pStyle w:val="14"/>
            </w:pPr>
            <w:r>
              <w:t>稿件刊发无差错。</w:t>
            </w:r>
          </w:p>
        </w:tc>
        <w:tc>
          <w:tcPr>
            <w:tcW w:w="2551" w:type="dxa"/>
            <w:vAlign w:val="center"/>
          </w:tcPr>
          <w:p>
            <w:pPr>
              <w:pStyle w:val="14"/>
            </w:pPr>
            <w:r>
              <w:t>≥95%</w:t>
            </w:r>
          </w:p>
        </w:tc>
        <w:tc>
          <w:tcPr>
            <w:tcW w:w="2268" w:type="dxa"/>
            <w:vAlign w:val="center"/>
          </w:tcPr>
          <w:p>
            <w:pPr>
              <w:pStyle w:val="14"/>
            </w:pPr>
            <w:r>
              <w:t>按照排版标准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持续提升魏县美誉度和良好环境。</w:t>
            </w:r>
          </w:p>
        </w:tc>
        <w:tc>
          <w:tcPr>
            <w:tcW w:w="2551" w:type="dxa"/>
            <w:vAlign w:val="center"/>
          </w:tcPr>
          <w:p>
            <w:pPr>
              <w:pStyle w:val="14"/>
            </w:pPr>
            <w:r>
              <w:t>明显提升</w:t>
            </w:r>
          </w:p>
        </w:tc>
        <w:tc>
          <w:tcPr>
            <w:tcW w:w="2268" w:type="dxa"/>
            <w:vAlign w:val="center"/>
          </w:tcPr>
          <w:p>
            <w:pPr>
              <w:pStyle w:val="14"/>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开展问卷调查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7、冀财教[2022]149号提前下达2023年中央补助地方国家电影事业发展专项资金绩效目标表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1.扶持乡镇影院建设1所，创设优良观影环境，不断提升影院收入。</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资助影院数量</w:t>
            </w:r>
          </w:p>
        </w:tc>
        <w:tc>
          <w:tcPr>
            <w:tcW w:w="2835" w:type="dxa"/>
            <w:vAlign w:val="center"/>
          </w:tcPr>
          <w:p>
            <w:pPr>
              <w:pStyle w:val="14"/>
            </w:pPr>
            <w:r>
              <w:t>资助乡镇影院建设数量</w:t>
            </w:r>
          </w:p>
        </w:tc>
        <w:tc>
          <w:tcPr>
            <w:tcW w:w="2551" w:type="dxa"/>
            <w:vAlign w:val="center"/>
          </w:tcPr>
          <w:p>
            <w:pPr>
              <w:pStyle w:val="14"/>
            </w:pPr>
            <w:r>
              <w:t>1家</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乡镇影院影厅建设合格率</w:t>
            </w:r>
          </w:p>
        </w:tc>
        <w:tc>
          <w:tcPr>
            <w:tcW w:w="2835" w:type="dxa"/>
            <w:vAlign w:val="center"/>
          </w:tcPr>
          <w:p>
            <w:pPr>
              <w:pStyle w:val="14"/>
            </w:pPr>
            <w:r>
              <w:t>反映资助的乡镇影院的影厅建设情况</w:t>
            </w:r>
          </w:p>
        </w:tc>
        <w:tc>
          <w:tcPr>
            <w:tcW w:w="2551" w:type="dxa"/>
            <w:vAlign w:val="center"/>
          </w:tcPr>
          <w:p>
            <w:pPr>
              <w:pStyle w:val="14"/>
            </w:pPr>
            <w:r>
              <w:t>≥90%</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资助的影院改造升级完成时限</w:t>
            </w:r>
          </w:p>
        </w:tc>
        <w:tc>
          <w:tcPr>
            <w:tcW w:w="2835" w:type="dxa"/>
            <w:vAlign w:val="center"/>
          </w:tcPr>
          <w:p>
            <w:pPr>
              <w:pStyle w:val="14"/>
            </w:pPr>
            <w:r>
              <w:t>反映乡镇影院计划按时完成情况</w:t>
            </w:r>
          </w:p>
        </w:tc>
        <w:tc>
          <w:tcPr>
            <w:tcW w:w="2551" w:type="dxa"/>
            <w:vAlign w:val="center"/>
          </w:tcPr>
          <w:p>
            <w:pPr>
              <w:pStyle w:val="14"/>
            </w:pPr>
            <w:r>
              <w:t>8月底</w:t>
            </w:r>
          </w:p>
        </w:tc>
        <w:tc>
          <w:tcPr>
            <w:tcW w:w="2268" w:type="dxa"/>
            <w:vAlign w:val="center"/>
          </w:tcPr>
          <w:p>
            <w:pPr>
              <w:pStyle w:val="14"/>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上级资助乡镇影院建设金额</w:t>
            </w:r>
          </w:p>
        </w:tc>
        <w:tc>
          <w:tcPr>
            <w:tcW w:w="2835" w:type="dxa"/>
            <w:vAlign w:val="center"/>
          </w:tcPr>
          <w:p>
            <w:pPr>
              <w:pStyle w:val="14"/>
            </w:pPr>
            <w:r>
              <w:t>资助乡镇影院建设资金数量</w:t>
            </w:r>
          </w:p>
        </w:tc>
        <w:tc>
          <w:tcPr>
            <w:tcW w:w="2551" w:type="dxa"/>
            <w:vAlign w:val="center"/>
          </w:tcPr>
          <w:p>
            <w:pPr>
              <w:pStyle w:val="14"/>
            </w:pPr>
            <w:r>
              <w:t>30万元</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影响收入增长率</w:t>
            </w:r>
          </w:p>
        </w:tc>
        <w:tc>
          <w:tcPr>
            <w:tcW w:w="2835" w:type="dxa"/>
            <w:vAlign w:val="center"/>
          </w:tcPr>
          <w:p>
            <w:pPr>
              <w:pStyle w:val="14"/>
            </w:pPr>
            <w:r>
              <w:t>影院经济收入增长情况</w:t>
            </w:r>
          </w:p>
        </w:tc>
        <w:tc>
          <w:tcPr>
            <w:tcW w:w="2551" w:type="dxa"/>
            <w:vAlign w:val="center"/>
          </w:tcPr>
          <w:p>
            <w:pPr>
              <w:pStyle w:val="14"/>
            </w:pPr>
            <w:r>
              <w:t>≥5%</w:t>
            </w:r>
          </w:p>
        </w:tc>
        <w:tc>
          <w:tcPr>
            <w:tcW w:w="2268" w:type="dxa"/>
            <w:vAlign w:val="center"/>
          </w:tcPr>
          <w:p>
            <w:pPr>
              <w:pStyle w:val="14"/>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支持乡镇影院建设，促进全县电影事业发展</w:t>
            </w:r>
          </w:p>
        </w:tc>
        <w:tc>
          <w:tcPr>
            <w:tcW w:w="2835" w:type="dxa"/>
            <w:vAlign w:val="center"/>
          </w:tcPr>
          <w:p>
            <w:pPr>
              <w:pStyle w:val="14"/>
            </w:pPr>
            <w:r>
              <w:t>通过支持乡镇影院建设，带动全县电影事业发展的效果</w:t>
            </w:r>
          </w:p>
        </w:tc>
        <w:tc>
          <w:tcPr>
            <w:tcW w:w="2551" w:type="dxa"/>
            <w:vAlign w:val="center"/>
          </w:tcPr>
          <w:p>
            <w:pPr>
              <w:pStyle w:val="14"/>
            </w:pPr>
            <w:r>
              <w:t>有明显促进作用</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观众满意率</w:t>
            </w:r>
          </w:p>
        </w:tc>
        <w:tc>
          <w:tcPr>
            <w:tcW w:w="2835" w:type="dxa"/>
            <w:vAlign w:val="center"/>
          </w:tcPr>
          <w:p>
            <w:pPr>
              <w:pStyle w:val="14"/>
            </w:pPr>
            <w:r>
              <w:t>观众满意率</w:t>
            </w:r>
          </w:p>
        </w:tc>
        <w:tc>
          <w:tcPr>
            <w:tcW w:w="2551" w:type="dxa"/>
            <w:vAlign w:val="center"/>
          </w:tcPr>
          <w:p>
            <w:pPr>
              <w:pStyle w:val="14"/>
            </w:pPr>
            <w:r>
              <w:t>≥85%</w:t>
            </w:r>
          </w:p>
        </w:tc>
        <w:tc>
          <w:tcPr>
            <w:tcW w:w="2268" w:type="dxa"/>
            <w:vAlign w:val="center"/>
          </w:tcPr>
          <w:p>
            <w:pPr>
              <w:pStyle w:val="14"/>
            </w:pPr>
            <w:r>
              <w:t>使用计划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8、冀财教[2022]151号提前下达2023年中央补助地方公共文化服务体系建设专项资金（农村电影公益放映场次补贴）绩效目标表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1.全县541个行政村完成每月每村一场农村公益电影放映，全年放映6492场次，保证按时按量完成公益电影放映工作，丰富群众精神文化需求，提升农民群众的幸福感和获得感。</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全年农村公益电影总放映场次</w:t>
            </w:r>
          </w:p>
        </w:tc>
        <w:tc>
          <w:tcPr>
            <w:tcW w:w="2835" w:type="dxa"/>
            <w:vAlign w:val="center"/>
          </w:tcPr>
          <w:p>
            <w:pPr>
              <w:pStyle w:val="14"/>
            </w:pPr>
            <w:r>
              <w:t>全年农村公益电影总放映场次</w:t>
            </w:r>
          </w:p>
        </w:tc>
        <w:tc>
          <w:tcPr>
            <w:tcW w:w="2551" w:type="dxa"/>
            <w:vAlign w:val="center"/>
          </w:tcPr>
          <w:p>
            <w:pPr>
              <w:pStyle w:val="14"/>
            </w:pPr>
            <w:r>
              <w:t>6492场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开展公益放映的行政村占应放映行政村的比例</w:t>
            </w:r>
          </w:p>
        </w:tc>
        <w:tc>
          <w:tcPr>
            <w:tcW w:w="2835" w:type="dxa"/>
            <w:vAlign w:val="center"/>
          </w:tcPr>
          <w:p>
            <w:pPr>
              <w:pStyle w:val="14"/>
            </w:pPr>
            <w:r>
              <w:t>开展公益放映的行政村占应放映行政村的比例</w:t>
            </w:r>
          </w:p>
        </w:tc>
        <w:tc>
          <w:tcPr>
            <w:tcW w:w="2551" w:type="dxa"/>
            <w:vAlign w:val="center"/>
          </w:tcPr>
          <w:p>
            <w:pPr>
              <w:pStyle w:val="14"/>
            </w:pPr>
            <w:r>
              <w:t>≥95%</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农村电影公益放映完成时间</w:t>
            </w:r>
          </w:p>
        </w:tc>
        <w:tc>
          <w:tcPr>
            <w:tcW w:w="2835" w:type="dxa"/>
            <w:vAlign w:val="center"/>
          </w:tcPr>
          <w:p>
            <w:pPr>
              <w:pStyle w:val="14"/>
            </w:pPr>
            <w:r>
              <w:t>当年公益电影放映任务完成情况</w:t>
            </w:r>
          </w:p>
        </w:tc>
        <w:tc>
          <w:tcPr>
            <w:tcW w:w="2551" w:type="dxa"/>
            <w:vAlign w:val="center"/>
          </w:tcPr>
          <w:p>
            <w:pPr>
              <w:pStyle w:val="14"/>
            </w:pPr>
            <w:r>
              <w:t>12月底前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每场公益电影放映场次中央补贴</w:t>
            </w:r>
          </w:p>
        </w:tc>
        <w:tc>
          <w:tcPr>
            <w:tcW w:w="2835" w:type="dxa"/>
            <w:vAlign w:val="center"/>
          </w:tcPr>
          <w:p>
            <w:pPr>
              <w:pStyle w:val="14"/>
            </w:pPr>
            <w:r>
              <w:t>每场公益电影放映场次中央补贴</w:t>
            </w:r>
          </w:p>
        </w:tc>
        <w:tc>
          <w:tcPr>
            <w:tcW w:w="2551" w:type="dxa"/>
            <w:vAlign w:val="center"/>
          </w:tcPr>
          <w:p>
            <w:pPr>
              <w:pStyle w:val="14"/>
            </w:pPr>
            <w:r>
              <w:t>100元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全年农村公益电影放映总观影人次</w:t>
            </w:r>
          </w:p>
        </w:tc>
        <w:tc>
          <w:tcPr>
            <w:tcW w:w="2835" w:type="dxa"/>
            <w:vAlign w:val="center"/>
          </w:tcPr>
          <w:p>
            <w:pPr>
              <w:pStyle w:val="14"/>
            </w:pPr>
            <w:r>
              <w:t>全年农村公益电影放映总观影人次</w:t>
            </w:r>
          </w:p>
        </w:tc>
        <w:tc>
          <w:tcPr>
            <w:tcW w:w="2551" w:type="dxa"/>
            <w:vAlign w:val="center"/>
          </w:tcPr>
          <w:p>
            <w:pPr>
              <w:pStyle w:val="14"/>
            </w:pPr>
            <w:r>
              <w:t>≥600000人次</w:t>
            </w:r>
          </w:p>
        </w:tc>
        <w:tc>
          <w:tcPr>
            <w:tcW w:w="2268" w:type="dxa"/>
            <w:vAlign w:val="center"/>
          </w:tcPr>
          <w:p>
            <w:pPr>
              <w:pStyle w:val="14"/>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农村公益电影放映质量达标率</w:t>
            </w:r>
          </w:p>
        </w:tc>
        <w:tc>
          <w:tcPr>
            <w:tcW w:w="2835" w:type="dxa"/>
            <w:vAlign w:val="center"/>
          </w:tcPr>
          <w:p>
            <w:pPr>
              <w:pStyle w:val="14"/>
            </w:pPr>
            <w:r>
              <w:t>农村公益电影放映质量达标率</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群众对当年农村公益电影放映的整体满意度</w:t>
            </w:r>
          </w:p>
        </w:tc>
        <w:tc>
          <w:tcPr>
            <w:tcW w:w="2551" w:type="dxa"/>
            <w:vAlign w:val="center"/>
          </w:tcPr>
          <w:p>
            <w:pPr>
              <w:pStyle w:val="14"/>
            </w:pPr>
            <w:r>
              <w:t>≥80%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9、冀财教[2022]151号提前下达2023年中央补助地方公共文化服务体系建设专项资金（农家书屋项目）绩效目标表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1.为541个农家书屋购买实用图书，发放到各个行政村，发放完成率达到95%以上，教育引导广大农民群众不断加强学习，提高自身的知识水平和思想素质。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购置农家书屋实用图书的行政村数量</w:t>
            </w:r>
          </w:p>
        </w:tc>
        <w:tc>
          <w:tcPr>
            <w:tcW w:w="2835" w:type="dxa"/>
            <w:vAlign w:val="center"/>
          </w:tcPr>
          <w:p>
            <w:pPr>
              <w:pStyle w:val="14"/>
            </w:pPr>
            <w:r>
              <w:t>购置农家书屋实用图书的行政村数量</w:t>
            </w:r>
          </w:p>
        </w:tc>
        <w:tc>
          <w:tcPr>
            <w:tcW w:w="2551" w:type="dxa"/>
            <w:vAlign w:val="center"/>
          </w:tcPr>
          <w:p>
            <w:pPr>
              <w:pStyle w:val="14"/>
            </w:pPr>
            <w:r>
              <w:t>541个</w:t>
            </w:r>
          </w:p>
        </w:tc>
        <w:tc>
          <w:tcPr>
            <w:tcW w:w="2268" w:type="dxa"/>
            <w:vAlign w:val="center"/>
          </w:tcPr>
          <w:p>
            <w:pPr>
              <w:pStyle w:val="14"/>
            </w:pPr>
            <w:r>
              <w:t>根据实际数量确定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全年行政村农家书屋图书发放的覆盖情况</w:t>
            </w:r>
          </w:p>
        </w:tc>
        <w:tc>
          <w:tcPr>
            <w:tcW w:w="2835" w:type="dxa"/>
            <w:vAlign w:val="center"/>
          </w:tcPr>
          <w:p>
            <w:pPr>
              <w:pStyle w:val="14"/>
            </w:pPr>
            <w:r>
              <w:t>全年行政村农家书屋图书发放的覆盖情况</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农家书屋购置完成时间</w:t>
            </w:r>
          </w:p>
        </w:tc>
        <w:tc>
          <w:tcPr>
            <w:tcW w:w="2835" w:type="dxa"/>
            <w:vAlign w:val="center"/>
          </w:tcPr>
          <w:p>
            <w:pPr>
              <w:pStyle w:val="14"/>
            </w:pPr>
            <w:r>
              <w:t>当年农家书屋图书购置任务完成情况</w:t>
            </w:r>
          </w:p>
        </w:tc>
        <w:tc>
          <w:tcPr>
            <w:tcW w:w="2551" w:type="dxa"/>
            <w:vAlign w:val="center"/>
          </w:tcPr>
          <w:p>
            <w:pPr>
              <w:pStyle w:val="14"/>
            </w:pPr>
            <w:r>
              <w:t>10月底</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每个行政村农家书屋图书购置县级配套资金</w:t>
            </w:r>
          </w:p>
        </w:tc>
        <w:tc>
          <w:tcPr>
            <w:tcW w:w="2551" w:type="dxa"/>
            <w:vAlign w:val="center"/>
          </w:tcPr>
          <w:p>
            <w:pPr>
              <w:pStyle w:val="14"/>
            </w:pPr>
            <w:r>
              <w:t>1000元/村</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农家书屋丰富群众精神文化生活</w:t>
            </w:r>
          </w:p>
        </w:tc>
        <w:tc>
          <w:tcPr>
            <w:tcW w:w="2835" w:type="dxa"/>
            <w:vAlign w:val="center"/>
          </w:tcPr>
          <w:p>
            <w:pPr>
              <w:pStyle w:val="14"/>
            </w:pPr>
            <w:r>
              <w:t>督导乡村有效利用实用图书，丰富农民精神文化生活。</w:t>
            </w:r>
          </w:p>
          <w:p>
            <w:pPr>
              <w:pStyle w:val="14"/>
            </w:pPr>
          </w:p>
        </w:tc>
        <w:tc>
          <w:tcPr>
            <w:tcW w:w="2551" w:type="dxa"/>
            <w:vAlign w:val="center"/>
          </w:tcPr>
          <w:p>
            <w:pPr>
              <w:pStyle w:val="14"/>
            </w:pPr>
            <w:r>
              <w:t>群众精神文化生活更加丰富</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更新充实农家书屋，有效提高农民群众科学文化知识。</w:t>
            </w:r>
          </w:p>
        </w:tc>
        <w:tc>
          <w:tcPr>
            <w:tcW w:w="2835" w:type="dxa"/>
            <w:vAlign w:val="center"/>
          </w:tcPr>
          <w:p>
            <w:pPr>
              <w:pStyle w:val="14"/>
            </w:pPr>
            <w:r>
              <w:t>有效利用好农家书屋，激发农民群众学习热情，文化素质进一步提升。</w:t>
            </w:r>
          </w:p>
        </w:tc>
        <w:tc>
          <w:tcPr>
            <w:tcW w:w="2551" w:type="dxa"/>
            <w:vAlign w:val="center"/>
          </w:tcPr>
          <w:p>
            <w:pPr>
              <w:pStyle w:val="14"/>
            </w:pPr>
            <w:r>
              <w:t>文化素质明显提升</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群众对农家书屋实用图书的整体满意度</w:t>
            </w:r>
          </w:p>
        </w:tc>
        <w:tc>
          <w:tcPr>
            <w:tcW w:w="2551" w:type="dxa"/>
            <w:vAlign w:val="center"/>
          </w:tcPr>
          <w:p>
            <w:pPr>
              <w:pStyle w:val="14"/>
            </w:pPr>
            <w:r>
              <w:t>≥80%</w:t>
            </w:r>
          </w:p>
        </w:tc>
        <w:tc>
          <w:tcPr>
            <w:tcW w:w="2268" w:type="dxa"/>
            <w:vAlign w:val="center"/>
          </w:tcPr>
          <w:p>
            <w:pPr>
              <w:pStyle w:val="14"/>
            </w:pPr>
            <w:r>
              <w:t>进行随机调查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10、冀财教[2022]186号提前下达2023年省级国家电影事业发展专项资金（国产影片奖励）绩效目标表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1.用于县内1家电影院进行国产影片奖励，提高人们对国产影片的观看率，促进社会和谐进步。</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奖励影院数量</w:t>
            </w:r>
          </w:p>
        </w:tc>
        <w:tc>
          <w:tcPr>
            <w:tcW w:w="2835" w:type="dxa"/>
            <w:vAlign w:val="center"/>
          </w:tcPr>
          <w:p>
            <w:pPr>
              <w:pStyle w:val="14"/>
            </w:pPr>
            <w:r>
              <w:t>奖励放映国产影片成绩突出影院数量</w:t>
            </w:r>
          </w:p>
        </w:tc>
        <w:tc>
          <w:tcPr>
            <w:tcW w:w="2551" w:type="dxa"/>
            <w:vAlign w:val="center"/>
          </w:tcPr>
          <w:p>
            <w:pPr>
              <w:pStyle w:val="14"/>
            </w:pPr>
            <w:r>
              <w:t>1家</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放映国产影片比例</w:t>
            </w:r>
          </w:p>
        </w:tc>
        <w:tc>
          <w:tcPr>
            <w:tcW w:w="2835" w:type="dxa"/>
            <w:vAlign w:val="center"/>
          </w:tcPr>
          <w:p>
            <w:pPr>
              <w:pStyle w:val="14"/>
            </w:pPr>
            <w:r>
              <w:t>全年放映国产影片收入占总票房的比例</w:t>
            </w:r>
          </w:p>
        </w:tc>
        <w:tc>
          <w:tcPr>
            <w:tcW w:w="2551" w:type="dxa"/>
            <w:vAlign w:val="center"/>
          </w:tcPr>
          <w:p>
            <w:pPr>
              <w:pStyle w:val="14"/>
            </w:pPr>
            <w:r>
              <w:t>≥50%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12月底</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奖励数额</w:t>
            </w:r>
          </w:p>
        </w:tc>
        <w:tc>
          <w:tcPr>
            <w:tcW w:w="2835" w:type="dxa"/>
            <w:vAlign w:val="center"/>
          </w:tcPr>
          <w:p>
            <w:pPr>
              <w:pStyle w:val="14"/>
            </w:pPr>
            <w:r>
              <w:t>放映国产影片奖励资金数额</w:t>
            </w:r>
          </w:p>
        </w:tc>
        <w:tc>
          <w:tcPr>
            <w:tcW w:w="2551" w:type="dxa"/>
            <w:vAlign w:val="center"/>
          </w:tcPr>
          <w:p>
            <w:pPr>
              <w:pStyle w:val="14"/>
            </w:pPr>
            <w:r>
              <w:t>1万元</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放映国产影片增长率</w:t>
            </w:r>
          </w:p>
        </w:tc>
        <w:tc>
          <w:tcPr>
            <w:tcW w:w="2835" w:type="dxa"/>
            <w:vAlign w:val="center"/>
          </w:tcPr>
          <w:p>
            <w:pPr>
              <w:pStyle w:val="14"/>
            </w:pPr>
            <w:r>
              <w:t>全年放映国产影片票房收入增长</w:t>
            </w:r>
          </w:p>
        </w:tc>
        <w:tc>
          <w:tcPr>
            <w:tcW w:w="2551" w:type="dxa"/>
            <w:vAlign w:val="center"/>
          </w:tcPr>
          <w:p>
            <w:pPr>
              <w:pStyle w:val="14"/>
            </w:pPr>
            <w:r>
              <w:t>≥3%</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观影人数增长</w:t>
            </w:r>
          </w:p>
        </w:tc>
        <w:tc>
          <w:tcPr>
            <w:tcW w:w="2835" w:type="dxa"/>
            <w:vAlign w:val="center"/>
          </w:tcPr>
          <w:p>
            <w:pPr>
              <w:pStyle w:val="14"/>
            </w:pPr>
            <w:r>
              <w:t>观看国产影片的人数增长</w:t>
            </w:r>
          </w:p>
        </w:tc>
        <w:tc>
          <w:tcPr>
            <w:tcW w:w="2551" w:type="dxa"/>
            <w:vAlign w:val="center"/>
          </w:tcPr>
          <w:p>
            <w:pPr>
              <w:pStyle w:val="14"/>
            </w:pPr>
            <w:r>
              <w:t>≥3%</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营造良好观影风气</w:t>
            </w:r>
          </w:p>
        </w:tc>
        <w:tc>
          <w:tcPr>
            <w:tcW w:w="2835" w:type="dxa"/>
            <w:vAlign w:val="center"/>
          </w:tcPr>
          <w:p>
            <w:pPr>
              <w:pStyle w:val="14"/>
            </w:pPr>
            <w:r>
              <w:t>营造良好观影风气，促进社会和谐进步</w:t>
            </w:r>
          </w:p>
        </w:tc>
        <w:tc>
          <w:tcPr>
            <w:tcW w:w="2551" w:type="dxa"/>
            <w:vAlign w:val="center"/>
          </w:tcPr>
          <w:p>
            <w:pPr>
              <w:pStyle w:val="14"/>
            </w:pPr>
            <w:r>
              <w:t>长期</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群众对放映国产影片的满意率</w:t>
            </w:r>
          </w:p>
        </w:tc>
        <w:tc>
          <w:tcPr>
            <w:tcW w:w="2551" w:type="dxa"/>
            <w:vAlign w:val="center"/>
          </w:tcPr>
          <w:p>
            <w:pPr>
              <w:pStyle w:val="14"/>
            </w:pPr>
            <w:r>
              <w:t>≥85%</w:t>
            </w:r>
          </w:p>
        </w:tc>
        <w:tc>
          <w:tcPr>
            <w:tcW w:w="2268" w:type="dxa"/>
            <w:vAlign w:val="center"/>
          </w:tcPr>
          <w:p>
            <w:pPr>
              <w:pStyle w:val="14"/>
            </w:pPr>
            <w:r>
              <w:t>进行调查走访征询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11、冀财教[2022]186号提前下达2023年省级国家电影事业发展专项资金（乡镇影院建设）绩效目标表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1.扶持乡镇影院建设1所，创设优良观影环境，不断提升影院收入。</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资助影院数量</w:t>
            </w:r>
          </w:p>
        </w:tc>
        <w:tc>
          <w:tcPr>
            <w:tcW w:w="2835" w:type="dxa"/>
            <w:vAlign w:val="center"/>
          </w:tcPr>
          <w:p>
            <w:pPr>
              <w:pStyle w:val="14"/>
            </w:pPr>
            <w:r>
              <w:t>资助乡镇影院建设数量</w:t>
            </w:r>
          </w:p>
        </w:tc>
        <w:tc>
          <w:tcPr>
            <w:tcW w:w="2551" w:type="dxa"/>
            <w:vAlign w:val="center"/>
          </w:tcPr>
          <w:p>
            <w:pPr>
              <w:pStyle w:val="14"/>
            </w:pPr>
            <w:r>
              <w:t>1家</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乡镇影院影厅建设合格率</w:t>
            </w:r>
          </w:p>
        </w:tc>
        <w:tc>
          <w:tcPr>
            <w:tcW w:w="2835" w:type="dxa"/>
            <w:vAlign w:val="center"/>
          </w:tcPr>
          <w:p>
            <w:pPr>
              <w:pStyle w:val="14"/>
            </w:pPr>
            <w:r>
              <w:t>反映资助的乡镇影院的影厅建设情况</w:t>
            </w:r>
          </w:p>
        </w:tc>
        <w:tc>
          <w:tcPr>
            <w:tcW w:w="2551" w:type="dxa"/>
            <w:vAlign w:val="center"/>
          </w:tcPr>
          <w:p>
            <w:pPr>
              <w:pStyle w:val="14"/>
            </w:pPr>
            <w:r>
              <w:t>≥90%</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资助的影院改造升级完成时限</w:t>
            </w:r>
          </w:p>
        </w:tc>
        <w:tc>
          <w:tcPr>
            <w:tcW w:w="2835" w:type="dxa"/>
            <w:vAlign w:val="center"/>
          </w:tcPr>
          <w:p>
            <w:pPr>
              <w:pStyle w:val="14"/>
            </w:pPr>
            <w:r>
              <w:t>反映乡镇影院计划按时完成情况</w:t>
            </w:r>
          </w:p>
        </w:tc>
        <w:tc>
          <w:tcPr>
            <w:tcW w:w="2551" w:type="dxa"/>
            <w:vAlign w:val="center"/>
          </w:tcPr>
          <w:p>
            <w:pPr>
              <w:pStyle w:val="14"/>
            </w:pPr>
            <w:r>
              <w:t>6月底</w:t>
            </w:r>
          </w:p>
        </w:tc>
        <w:tc>
          <w:tcPr>
            <w:tcW w:w="2268" w:type="dxa"/>
            <w:vAlign w:val="center"/>
          </w:tcPr>
          <w:p>
            <w:pPr>
              <w:pStyle w:val="14"/>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上级资助乡镇影院建设金额</w:t>
            </w:r>
          </w:p>
        </w:tc>
        <w:tc>
          <w:tcPr>
            <w:tcW w:w="2835" w:type="dxa"/>
            <w:vAlign w:val="center"/>
          </w:tcPr>
          <w:p>
            <w:pPr>
              <w:pStyle w:val="14"/>
            </w:pPr>
            <w:r>
              <w:t>资助乡镇影院建设资金数量</w:t>
            </w:r>
          </w:p>
        </w:tc>
        <w:tc>
          <w:tcPr>
            <w:tcW w:w="2551" w:type="dxa"/>
            <w:vAlign w:val="center"/>
          </w:tcPr>
          <w:p>
            <w:pPr>
              <w:pStyle w:val="14"/>
            </w:pPr>
            <w:r>
              <w:t>30万元</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影响收入增长率</w:t>
            </w:r>
          </w:p>
        </w:tc>
        <w:tc>
          <w:tcPr>
            <w:tcW w:w="2835" w:type="dxa"/>
            <w:vAlign w:val="center"/>
          </w:tcPr>
          <w:p>
            <w:pPr>
              <w:pStyle w:val="14"/>
            </w:pPr>
            <w:r>
              <w:t>影院经济收入增长情况</w:t>
            </w:r>
          </w:p>
        </w:tc>
        <w:tc>
          <w:tcPr>
            <w:tcW w:w="2551" w:type="dxa"/>
            <w:vAlign w:val="center"/>
          </w:tcPr>
          <w:p>
            <w:pPr>
              <w:pStyle w:val="14"/>
            </w:pPr>
            <w:r>
              <w:t>≥5%</w:t>
            </w:r>
          </w:p>
        </w:tc>
        <w:tc>
          <w:tcPr>
            <w:tcW w:w="2268" w:type="dxa"/>
            <w:vAlign w:val="center"/>
          </w:tcPr>
          <w:p>
            <w:pPr>
              <w:pStyle w:val="14"/>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支持乡镇影院建设，促进全县电影事业发展</w:t>
            </w:r>
          </w:p>
        </w:tc>
        <w:tc>
          <w:tcPr>
            <w:tcW w:w="2835" w:type="dxa"/>
            <w:vAlign w:val="center"/>
          </w:tcPr>
          <w:p>
            <w:pPr>
              <w:pStyle w:val="14"/>
            </w:pPr>
            <w:r>
              <w:t>通过支持乡镇影院建设，带动全县电影事业发展的效果</w:t>
            </w:r>
          </w:p>
        </w:tc>
        <w:tc>
          <w:tcPr>
            <w:tcW w:w="2551" w:type="dxa"/>
            <w:vAlign w:val="center"/>
          </w:tcPr>
          <w:p>
            <w:pPr>
              <w:pStyle w:val="14"/>
            </w:pPr>
            <w:r>
              <w:t>有明显促进作用</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观众满意率</w:t>
            </w:r>
          </w:p>
        </w:tc>
        <w:tc>
          <w:tcPr>
            <w:tcW w:w="2835" w:type="dxa"/>
            <w:vAlign w:val="center"/>
          </w:tcPr>
          <w:p>
            <w:pPr>
              <w:pStyle w:val="14"/>
            </w:pPr>
            <w:r>
              <w:t>观众满意率</w:t>
            </w:r>
          </w:p>
        </w:tc>
        <w:tc>
          <w:tcPr>
            <w:tcW w:w="2551" w:type="dxa"/>
            <w:vAlign w:val="center"/>
          </w:tcPr>
          <w:p>
            <w:pPr>
              <w:pStyle w:val="14"/>
            </w:pPr>
            <w:r>
              <w:t>≥85%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12、冀财教[2022]189号提前下达2023年省级公共文化服务体系建设补助资金（电影放映员生活补助）绩效目标表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1.为全县原乡镇（公社）60名电影放映员发放生活补助，每季度发放1次，按照政策要求，及时足额发放生活补助达到100%。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享受生活补助人数</w:t>
            </w:r>
          </w:p>
        </w:tc>
        <w:tc>
          <w:tcPr>
            <w:tcW w:w="2835" w:type="dxa"/>
            <w:vAlign w:val="center"/>
          </w:tcPr>
          <w:p>
            <w:pPr>
              <w:pStyle w:val="14"/>
            </w:pPr>
            <w:r>
              <w:t>全县原乡镇(公社)电影放映员生活补助人员数量情况</w:t>
            </w:r>
          </w:p>
        </w:tc>
        <w:tc>
          <w:tcPr>
            <w:tcW w:w="2551" w:type="dxa"/>
            <w:vAlign w:val="center"/>
          </w:tcPr>
          <w:p>
            <w:pPr>
              <w:pStyle w:val="14"/>
            </w:pPr>
            <w:r>
              <w:t>60人</w:t>
            </w:r>
          </w:p>
        </w:tc>
        <w:tc>
          <w:tcPr>
            <w:tcW w:w="2268" w:type="dxa"/>
            <w:vAlign w:val="center"/>
          </w:tcPr>
          <w:p>
            <w:pPr>
              <w:pStyle w:val="14"/>
            </w:pPr>
            <w:r>
              <w:t>实际调查人数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认证完成率</w:t>
            </w:r>
          </w:p>
        </w:tc>
        <w:tc>
          <w:tcPr>
            <w:tcW w:w="2835" w:type="dxa"/>
            <w:vAlign w:val="center"/>
          </w:tcPr>
          <w:p>
            <w:pPr>
              <w:pStyle w:val="14"/>
            </w:pPr>
            <w:r>
              <w:t>对领取放映员生活补助的人员进行生存认证</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按季及时发放率</w:t>
            </w:r>
          </w:p>
        </w:tc>
        <w:tc>
          <w:tcPr>
            <w:tcW w:w="2835" w:type="dxa"/>
            <w:vAlign w:val="center"/>
          </w:tcPr>
          <w:p>
            <w:pPr>
              <w:pStyle w:val="14"/>
            </w:pPr>
            <w:r>
              <w:t>每季度对放映员生活补助发放一次。</w:t>
            </w:r>
          </w:p>
        </w:tc>
        <w:tc>
          <w:tcPr>
            <w:tcW w:w="2551" w:type="dxa"/>
            <w:vAlign w:val="center"/>
          </w:tcPr>
          <w:p>
            <w:pPr>
              <w:pStyle w:val="14"/>
            </w:pPr>
            <w:r>
              <w:t>100%</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生活补贴标准</w:t>
            </w:r>
          </w:p>
        </w:tc>
        <w:tc>
          <w:tcPr>
            <w:tcW w:w="2835" w:type="dxa"/>
            <w:vAlign w:val="center"/>
          </w:tcPr>
          <w:p>
            <w:pPr>
              <w:pStyle w:val="14"/>
            </w:pPr>
            <w:r>
              <w:t>每放映一年，每月补贴20元。</w:t>
            </w:r>
          </w:p>
        </w:tc>
        <w:tc>
          <w:tcPr>
            <w:tcW w:w="2551" w:type="dxa"/>
            <w:vAlign w:val="center"/>
          </w:tcPr>
          <w:p>
            <w:pPr>
              <w:pStyle w:val="14"/>
            </w:pPr>
            <w:r>
              <w:t>20元/月/人</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发放原乡镇（公社）电影放映员生活补贴发放完成率</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w:t>
            </w:r>
          </w:p>
        </w:tc>
        <w:tc>
          <w:tcPr>
            <w:tcW w:w="2835" w:type="dxa"/>
            <w:vAlign w:val="center"/>
          </w:tcPr>
          <w:p>
            <w:pPr>
              <w:pStyle w:val="14"/>
            </w:pPr>
            <w:r>
              <w:t>及时发放生活补助，保持社会和谐稳定。</w:t>
            </w:r>
          </w:p>
        </w:tc>
        <w:tc>
          <w:tcPr>
            <w:tcW w:w="2551" w:type="dxa"/>
            <w:vAlign w:val="center"/>
          </w:tcPr>
          <w:p>
            <w:pPr>
              <w:pStyle w:val="14"/>
            </w:pPr>
            <w:r>
              <w:t>发放及时</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放映员满意度</w:t>
            </w:r>
          </w:p>
        </w:tc>
        <w:tc>
          <w:tcPr>
            <w:tcW w:w="2835" w:type="dxa"/>
            <w:vAlign w:val="center"/>
          </w:tcPr>
          <w:p>
            <w:pPr>
              <w:pStyle w:val="14"/>
            </w:pPr>
            <w:r>
              <w:t>通过调查，满意和较满意的受益对象占全部调研对象的比例</w:t>
            </w:r>
          </w:p>
          <w:p>
            <w:pPr>
              <w:pStyle w:val="14"/>
            </w:pPr>
          </w:p>
        </w:tc>
        <w:tc>
          <w:tcPr>
            <w:tcW w:w="2551" w:type="dxa"/>
            <w:vAlign w:val="center"/>
          </w:tcPr>
          <w:p>
            <w:pPr>
              <w:pStyle w:val="14"/>
            </w:pPr>
            <w:r>
              <w:t>≥90%</w:t>
            </w:r>
          </w:p>
        </w:tc>
        <w:tc>
          <w:tcPr>
            <w:tcW w:w="2268" w:type="dxa"/>
            <w:vAlign w:val="center"/>
          </w:tcPr>
          <w:p>
            <w:pPr>
              <w:pStyle w:val="14"/>
            </w:pPr>
            <w:r>
              <w:t>通过调查询问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13、冀财教[2022]189号提前下达2023年省级公共文化服务体系建设补助资金（农村电影公益电影放映场次补贴）绩效目标表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1.全县541个行政村完成每月每村一场农村公益电影放映，全年放映6492场次，保证按时按量完成公益电影放映工作，丰富群众精神文化需求，提升农民群众的幸福感和获得感。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全年农村公益电影总放映场次</w:t>
            </w:r>
          </w:p>
        </w:tc>
        <w:tc>
          <w:tcPr>
            <w:tcW w:w="2835" w:type="dxa"/>
            <w:vAlign w:val="center"/>
          </w:tcPr>
          <w:p>
            <w:pPr>
              <w:pStyle w:val="14"/>
            </w:pPr>
            <w:r>
              <w:t>全年农村公益电影总放映场次</w:t>
            </w:r>
          </w:p>
        </w:tc>
        <w:tc>
          <w:tcPr>
            <w:tcW w:w="2551" w:type="dxa"/>
            <w:vAlign w:val="center"/>
          </w:tcPr>
          <w:p>
            <w:pPr>
              <w:pStyle w:val="14"/>
            </w:pPr>
            <w:r>
              <w:t>6492场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开展公益放映的行政村占应放映行政村的比例</w:t>
            </w:r>
          </w:p>
        </w:tc>
        <w:tc>
          <w:tcPr>
            <w:tcW w:w="2835" w:type="dxa"/>
            <w:vAlign w:val="center"/>
          </w:tcPr>
          <w:p>
            <w:pPr>
              <w:pStyle w:val="14"/>
            </w:pPr>
            <w:r>
              <w:t>开展公益放映的行政村占应放映行政村的比例</w:t>
            </w:r>
          </w:p>
        </w:tc>
        <w:tc>
          <w:tcPr>
            <w:tcW w:w="2551" w:type="dxa"/>
            <w:vAlign w:val="center"/>
          </w:tcPr>
          <w:p>
            <w:pPr>
              <w:pStyle w:val="14"/>
            </w:pPr>
            <w:r>
              <w:t>≥95%</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农村公益电影放映完成时间</w:t>
            </w:r>
          </w:p>
        </w:tc>
        <w:tc>
          <w:tcPr>
            <w:tcW w:w="2835" w:type="dxa"/>
            <w:vAlign w:val="center"/>
          </w:tcPr>
          <w:p>
            <w:pPr>
              <w:pStyle w:val="14"/>
            </w:pPr>
            <w:r>
              <w:t>当年公益电影放映任务完成情况</w:t>
            </w:r>
          </w:p>
        </w:tc>
        <w:tc>
          <w:tcPr>
            <w:tcW w:w="2551" w:type="dxa"/>
            <w:vAlign w:val="center"/>
          </w:tcPr>
          <w:p>
            <w:pPr>
              <w:pStyle w:val="14"/>
            </w:pPr>
            <w:r>
              <w:t>12月底前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省级配套补助资金下达额度</w:t>
            </w:r>
          </w:p>
        </w:tc>
        <w:tc>
          <w:tcPr>
            <w:tcW w:w="2835" w:type="dxa"/>
            <w:vAlign w:val="center"/>
          </w:tcPr>
          <w:p>
            <w:pPr>
              <w:pStyle w:val="14"/>
            </w:pPr>
            <w:r>
              <w:t>省级配套补助资金下达额度</w:t>
            </w:r>
          </w:p>
        </w:tc>
        <w:tc>
          <w:tcPr>
            <w:tcW w:w="2551" w:type="dxa"/>
            <w:vAlign w:val="center"/>
          </w:tcPr>
          <w:p>
            <w:pPr>
              <w:pStyle w:val="14"/>
            </w:pPr>
            <w:r>
              <w:t>21.41万元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全年农村公益电影放映总观影人次</w:t>
            </w:r>
          </w:p>
        </w:tc>
        <w:tc>
          <w:tcPr>
            <w:tcW w:w="2835" w:type="dxa"/>
            <w:vAlign w:val="center"/>
          </w:tcPr>
          <w:p>
            <w:pPr>
              <w:pStyle w:val="14"/>
            </w:pPr>
            <w:r>
              <w:t>全年农村公益电影放映总观影人次</w:t>
            </w:r>
          </w:p>
        </w:tc>
        <w:tc>
          <w:tcPr>
            <w:tcW w:w="2551" w:type="dxa"/>
            <w:vAlign w:val="center"/>
          </w:tcPr>
          <w:p>
            <w:pPr>
              <w:pStyle w:val="14"/>
            </w:pPr>
            <w:r>
              <w:t>≥600000人次</w:t>
            </w:r>
          </w:p>
        </w:tc>
        <w:tc>
          <w:tcPr>
            <w:tcW w:w="2268" w:type="dxa"/>
            <w:vAlign w:val="center"/>
          </w:tcPr>
          <w:p>
            <w:pPr>
              <w:pStyle w:val="14"/>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提升农村公益电影放映水平，促进公共文化体系建设。</w:t>
            </w:r>
          </w:p>
        </w:tc>
        <w:tc>
          <w:tcPr>
            <w:tcW w:w="2835" w:type="dxa"/>
            <w:vAlign w:val="center"/>
          </w:tcPr>
          <w:p>
            <w:pPr>
              <w:pStyle w:val="14"/>
            </w:pPr>
            <w:r>
              <w:t>积极开展农村公益电影放映，丰富群众文化生活。</w:t>
            </w:r>
          </w:p>
        </w:tc>
        <w:tc>
          <w:tcPr>
            <w:tcW w:w="2551" w:type="dxa"/>
            <w:vAlign w:val="center"/>
          </w:tcPr>
          <w:p>
            <w:pPr>
              <w:pStyle w:val="14"/>
            </w:pPr>
            <w:r>
              <w:t>成效明显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群众对当年农村公益电影放映的整体满意度</w:t>
            </w:r>
          </w:p>
        </w:tc>
        <w:tc>
          <w:tcPr>
            <w:tcW w:w="2551" w:type="dxa"/>
            <w:vAlign w:val="center"/>
          </w:tcPr>
          <w:p>
            <w:pPr>
              <w:pStyle w:val="14"/>
            </w:pPr>
            <w:r>
              <w:t>≥80%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14、冀财教〔2022〕157号提前下达2023年中央专项彩票公益金支持乡村学校少年宫项目资金绩效目标表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1.确保全县20个乡村学校少年宫正常运转，让农村未成年人从中受益。</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享受补助学校数量</w:t>
            </w:r>
          </w:p>
        </w:tc>
        <w:tc>
          <w:tcPr>
            <w:tcW w:w="2835" w:type="dxa"/>
            <w:vAlign w:val="center"/>
          </w:tcPr>
          <w:p>
            <w:pPr>
              <w:pStyle w:val="14"/>
            </w:pPr>
            <w:r>
              <w:t>享受补助学校数量</w:t>
            </w:r>
          </w:p>
        </w:tc>
        <w:tc>
          <w:tcPr>
            <w:tcW w:w="2551" w:type="dxa"/>
            <w:vAlign w:val="center"/>
          </w:tcPr>
          <w:p>
            <w:pPr>
              <w:pStyle w:val="14"/>
            </w:pPr>
            <w:r>
              <w:t>20所</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学生参与率</w:t>
            </w:r>
          </w:p>
        </w:tc>
        <w:tc>
          <w:tcPr>
            <w:tcW w:w="2835" w:type="dxa"/>
            <w:vAlign w:val="center"/>
          </w:tcPr>
          <w:p>
            <w:pPr>
              <w:pStyle w:val="14"/>
            </w:pPr>
            <w:r>
              <w:t>学生参与率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各项少年宫活动按期完成率</w:t>
            </w:r>
          </w:p>
        </w:tc>
        <w:tc>
          <w:tcPr>
            <w:tcW w:w="2835" w:type="dxa"/>
            <w:vAlign w:val="center"/>
          </w:tcPr>
          <w:p>
            <w:pPr>
              <w:pStyle w:val="14"/>
            </w:pPr>
            <w:r>
              <w:t>各项少年宫活动按期完成率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补助标准</w:t>
            </w:r>
          </w:p>
        </w:tc>
        <w:tc>
          <w:tcPr>
            <w:tcW w:w="2551" w:type="dxa"/>
            <w:vAlign w:val="center"/>
          </w:tcPr>
          <w:p>
            <w:pPr>
              <w:pStyle w:val="14"/>
            </w:pPr>
            <w:r>
              <w:t>1.5万元/所</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为农村少年儿童提供公益性服务</w:t>
            </w:r>
          </w:p>
        </w:tc>
        <w:tc>
          <w:tcPr>
            <w:tcW w:w="2835" w:type="dxa"/>
            <w:vAlign w:val="center"/>
          </w:tcPr>
          <w:p>
            <w:pPr>
              <w:pStyle w:val="14"/>
            </w:pPr>
            <w:r>
              <w:t>增强青少年学生的文明意识</w:t>
            </w:r>
          </w:p>
        </w:tc>
        <w:tc>
          <w:tcPr>
            <w:tcW w:w="2551" w:type="dxa"/>
            <w:vAlign w:val="center"/>
          </w:tcPr>
          <w:p>
            <w:pPr>
              <w:pStyle w:val="14"/>
            </w:pPr>
            <w:r>
              <w:t>不断提升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发挥阵地作用</w:t>
            </w:r>
          </w:p>
        </w:tc>
        <w:tc>
          <w:tcPr>
            <w:tcW w:w="2835" w:type="dxa"/>
            <w:vAlign w:val="center"/>
          </w:tcPr>
          <w:p>
            <w:pPr>
              <w:pStyle w:val="14"/>
            </w:pPr>
            <w:r>
              <w:t>不断提高未成年思想道德建设水平</w:t>
            </w:r>
          </w:p>
        </w:tc>
        <w:tc>
          <w:tcPr>
            <w:tcW w:w="2551" w:type="dxa"/>
            <w:vAlign w:val="center"/>
          </w:tcPr>
          <w:p>
            <w:pPr>
              <w:pStyle w:val="14"/>
            </w:pPr>
            <w:r>
              <w:t>明显提升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学生满意率</w:t>
            </w:r>
          </w:p>
        </w:tc>
        <w:tc>
          <w:tcPr>
            <w:tcW w:w="2835" w:type="dxa"/>
            <w:vAlign w:val="center"/>
          </w:tcPr>
          <w:p>
            <w:pPr>
              <w:pStyle w:val="14"/>
            </w:pPr>
            <w:r>
              <w:t>学生满意率</w:t>
            </w:r>
          </w:p>
        </w:tc>
        <w:tc>
          <w:tcPr>
            <w:tcW w:w="2551" w:type="dxa"/>
            <w:vAlign w:val="center"/>
          </w:tcPr>
          <w:p>
            <w:pPr>
              <w:pStyle w:val="14"/>
            </w:pPr>
            <w:r>
              <w:t>≥85%</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15、劳务派遣人员工资费用绩效目标表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1.按时发放8名劳务派遣人员工资待遇等费用，确保人员正常上岗率达到95%以上，提高人员工作积极性和工作效率。</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劳务派遣人员数量</w:t>
            </w:r>
          </w:p>
        </w:tc>
        <w:tc>
          <w:tcPr>
            <w:tcW w:w="2835" w:type="dxa"/>
            <w:vAlign w:val="center"/>
          </w:tcPr>
          <w:p>
            <w:pPr>
              <w:pStyle w:val="14"/>
            </w:pPr>
            <w:r>
              <w:t>反映劳务派遣人员数量情况</w:t>
            </w:r>
          </w:p>
        </w:tc>
        <w:tc>
          <w:tcPr>
            <w:tcW w:w="2551" w:type="dxa"/>
            <w:vAlign w:val="center"/>
          </w:tcPr>
          <w:p>
            <w:pPr>
              <w:pStyle w:val="14"/>
            </w:pPr>
            <w:r>
              <w:t>8人</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劳务派遣人员出勤率</w:t>
            </w:r>
          </w:p>
        </w:tc>
        <w:tc>
          <w:tcPr>
            <w:tcW w:w="2835" w:type="dxa"/>
            <w:vAlign w:val="center"/>
          </w:tcPr>
          <w:p>
            <w:pPr>
              <w:pStyle w:val="14"/>
            </w:pPr>
            <w:r>
              <w:t>劳务派遣人员正常上岗情况</w:t>
            </w:r>
          </w:p>
        </w:tc>
        <w:tc>
          <w:tcPr>
            <w:tcW w:w="2551" w:type="dxa"/>
            <w:vAlign w:val="center"/>
          </w:tcPr>
          <w:p>
            <w:pPr>
              <w:pStyle w:val="14"/>
            </w:pPr>
            <w:r>
              <w:t>≥90%</w:t>
            </w:r>
          </w:p>
        </w:tc>
        <w:tc>
          <w:tcPr>
            <w:tcW w:w="2268" w:type="dxa"/>
            <w:vAlign w:val="center"/>
          </w:tcPr>
          <w:p>
            <w:pPr>
              <w:pStyle w:val="14"/>
            </w:pPr>
            <w:r>
              <w:t>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劳务派遣人员承担各项任务完成及时率（%）</w:t>
            </w:r>
          </w:p>
        </w:tc>
        <w:tc>
          <w:tcPr>
            <w:tcW w:w="2551" w:type="dxa"/>
            <w:vAlign w:val="center"/>
          </w:tcPr>
          <w:p>
            <w:pPr>
              <w:pStyle w:val="14"/>
            </w:pPr>
            <w:r>
              <w:t>≥90%</w:t>
            </w:r>
          </w:p>
        </w:tc>
        <w:tc>
          <w:tcPr>
            <w:tcW w:w="2268" w:type="dxa"/>
            <w:vAlign w:val="center"/>
          </w:tcPr>
          <w:p>
            <w:pPr>
              <w:pStyle w:val="14"/>
            </w:pPr>
            <w:r>
              <w:t>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执行最低工资标准并缴纳保险</w:t>
            </w:r>
          </w:p>
          <w:p>
            <w:pPr>
              <w:pStyle w:val="14"/>
            </w:pPr>
          </w:p>
        </w:tc>
        <w:tc>
          <w:tcPr>
            <w:tcW w:w="2835" w:type="dxa"/>
            <w:vAlign w:val="center"/>
          </w:tcPr>
          <w:p>
            <w:pPr>
              <w:pStyle w:val="14"/>
            </w:pPr>
            <w:r>
              <w:t>执行最低工资标准并缴纳保险</w:t>
            </w:r>
          </w:p>
          <w:p>
            <w:pPr>
              <w:pStyle w:val="14"/>
            </w:pPr>
          </w:p>
        </w:tc>
        <w:tc>
          <w:tcPr>
            <w:tcW w:w="2551" w:type="dxa"/>
            <w:vAlign w:val="center"/>
          </w:tcPr>
          <w:p>
            <w:pPr>
              <w:pStyle w:val="14"/>
            </w:pPr>
            <w:r>
              <w:t>1580元/月/人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工作效果</w:t>
            </w:r>
          </w:p>
        </w:tc>
        <w:tc>
          <w:tcPr>
            <w:tcW w:w="2835" w:type="dxa"/>
            <w:vAlign w:val="center"/>
          </w:tcPr>
          <w:p>
            <w:pPr>
              <w:pStyle w:val="14"/>
            </w:pPr>
            <w:r>
              <w:t>按照发放工资待遇，提高劳务派遣人员工作积极性，提升工作成效。</w:t>
            </w:r>
          </w:p>
        </w:tc>
        <w:tc>
          <w:tcPr>
            <w:tcW w:w="2551" w:type="dxa"/>
            <w:vAlign w:val="center"/>
          </w:tcPr>
          <w:p>
            <w:pPr>
              <w:pStyle w:val="14"/>
            </w:pPr>
            <w:r>
              <w:t>工作效果明显</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提高人员工作积极性和主动性，提升宣传工作的影响力和感召力。</w:t>
            </w:r>
          </w:p>
        </w:tc>
        <w:tc>
          <w:tcPr>
            <w:tcW w:w="2551" w:type="dxa"/>
            <w:vAlign w:val="center"/>
          </w:tcPr>
          <w:p>
            <w:pPr>
              <w:pStyle w:val="14"/>
            </w:pPr>
            <w:r>
              <w:t>工作影响力进一步提高</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劳务派遣人员满意率</w:t>
            </w:r>
          </w:p>
        </w:tc>
        <w:tc>
          <w:tcPr>
            <w:tcW w:w="2835" w:type="dxa"/>
            <w:vAlign w:val="center"/>
          </w:tcPr>
          <w:p>
            <w:pPr>
              <w:pStyle w:val="14"/>
            </w:pPr>
            <w:r>
              <w:t>满意人数占全部人员的比例</w:t>
            </w:r>
          </w:p>
        </w:tc>
        <w:tc>
          <w:tcPr>
            <w:tcW w:w="2551" w:type="dxa"/>
            <w:vAlign w:val="center"/>
          </w:tcPr>
          <w:p>
            <w:pPr>
              <w:pStyle w:val="14"/>
            </w:pPr>
            <w:r>
              <w:t>≥90%</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16、梨花盛开期间宣传工作经费绩效目标表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梨花盛开期间，积极邀请中央、省、市各级媒体来魏采访报道，运用各种载体和形式，制作公益宣传广告不少于300块，在各级媒体刊发稿件不于20篇，进一步浓厚宣传氛围，深入宣传推介我县生态文化旅游盛况和县委、县政府各项重点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利用公益广告等方式开展宣传数量</w:t>
            </w:r>
          </w:p>
        </w:tc>
        <w:tc>
          <w:tcPr>
            <w:tcW w:w="2835" w:type="dxa"/>
            <w:vAlign w:val="center"/>
          </w:tcPr>
          <w:p>
            <w:pPr>
              <w:pStyle w:val="14"/>
            </w:pPr>
            <w:r>
              <w:t>反映开展梨文化旅游宣传形式的多样性</w:t>
            </w:r>
          </w:p>
        </w:tc>
        <w:tc>
          <w:tcPr>
            <w:tcW w:w="2551" w:type="dxa"/>
            <w:vAlign w:val="center"/>
          </w:tcPr>
          <w:p>
            <w:pPr>
              <w:pStyle w:val="14"/>
            </w:pPr>
            <w:r>
              <w:t>≥300块（条、张）</w:t>
            </w:r>
          </w:p>
        </w:tc>
        <w:tc>
          <w:tcPr>
            <w:tcW w:w="2268" w:type="dxa"/>
            <w:vAlign w:val="center"/>
          </w:tcPr>
          <w:p>
            <w:pPr>
              <w:pStyle w:val="14"/>
            </w:pPr>
            <w:r>
              <w:t>按照有关要求研究确定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国家级、省级媒体发稿完成情况</w:t>
            </w:r>
          </w:p>
        </w:tc>
        <w:tc>
          <w:tcPr>
            <w:tcW w:w="2835" w:type="dxa"/>
            <w:vAlign w:val="center"/>
          </w:tcPr>
          <w:p>
            <w:pPr>
              <w:pStyle w:val="14"/>
            </w:pPr>
            <w:r>
              <w:t>反映有关梨文化旅游活动在国家、省级重要媒体刊播发情况。</w:t>
            </w:r>
          </w:p>
        </w:tc>
        <w:tc>
          <w:tcPr>
            <w:tcW w:w="2551" w:type="dxa"/>
            <w:vAlign w:val="center"/>
          </w:tcPr>
          <w:p>
            <w:pPr>
              <w:pStyle w:val="14"/>
            </w:pPr>
            <w:r>
              <w:t>≥20篇</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媒体宣传完成率</w:t>
            </w:r>
          </w:p>
        </w:tc>
        <w:tc>
          <w:tcPr>
            <w:tcW w:w="2835" w:type="dxa"/>
            <w:vAlign w:val="center"/>
          </w:tcPr>
          <w:p>
            <w:pPr>
              <w:pStyle w:val="14"/>
            </w:pPr>
            <w:r>
              <w:t>邀请中央、省、市各级媒体来魏采访报道，宣传推介魏县各项工作。</w:t>
            </w:r>
          </w:p>
        </w:tc>
        <w:tc>
          <w:tcPr>
            <w:tcW w:w="2551" w:type="dxa"/>
            <w:vAlign w:val="center"/>
          </w:tcPr>
          <w:p>
            <w:pPr>
              <w:pStyle w:val="14"/>
            </w:pPr>
            <w:r>
              <w:t>≥90%</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反映工作投入资金的情况</w:t>
            </w:r>
          </w:p>
        </w:tc>
        <w:tc>
          <w:tcPr>
            <w:tcW w:w="2551" w:type="dxa"/>
            <w:vAlign w:val="center"/>
          </w:tcPr>
          <w:p>
            <w:pPr>
              <w:pStyle w:val="14"/>
            </w:pPr>
            <w:r>
              <w:t>≤10万元</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对外宣传的实效性</w:t>
            </w:r>
          </w:p>
        </w:tc>
        <w:tc>
          <w:tcPr>
            <w:tcW w:w="2835" w:type="dxa"/>
            <w:vAlign w:val="center"/>
          </w:tcPr>
          <w:p>
            <w:pPr>
              <w:pStyle w:val="14"/>
            </w:pPr>
            <w:r>
              <w:t>举办各级媒体宣传魏县梨文化旅游的活动次数不少于3次。</w:t>
            </w:r>
          </w:p>
        </w:tc>
        <w:tc>
          <w:tcPr>
            <w:tcW w:w="2551" w:type="dxa"/>
            <w:vAlign w:val="center"/>
          </w:tcPr>
          <w:p>
            <w:pPr>
              <w:pStyle w:val="14"/>
            </w:pPr>
            <w:r>
              <w:t>≥3次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浓厚舆论氛围</w:t>
            </w:r>
          </w:p>
        </w:tc>
        <w:tc>
          <w:tcPr>
            <w:tcW w:w="2835" w:type="dxa"/>
            <w:vAlign w:val="center"/>
          </w:tcPr>
          <w:p>
            <w:pPr>
              <w:pStyle w:val="14"/>
            </w:pPr>
            <w:r>
              <w:t>为全县经济社会发展营造良好的舆论环境。</w:t>
            </w:r>
          </w:p>
        </w:tc>
        <w:tc>
          <w:tcPr>
            <w:tcW w:w="2551" w:type="dxa"/>
            <w:vAlign w:val="center"/>
          </w:tcPr>
          <w:p>
            <w:pPr>
              <w:pStyle w:val="14"/>
            </w:pPr>
            <w:r>
              <w:t>进一步提升</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各界人士对宣传推介的满意度。</w:t>
            </w:r>
          </w:p>
        </w:tc>
        <w:tc>
          <w:tcPr>
            <w:tcW w:w="2835" w:type="dxa"/>
            <w:vAlign w:val="center"/>
          </w:tcPr>
          <w:p>
            <w:pPr>
              <w:pStyle w:val="14"/>
            </w:pPr>
            <w:r>
              <w:t>通过营造浓厚社会氛围和舆论氛围，提升各级媒体记者和游客对梨文化旅游的关注程度。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17、农村65岁及以上老年人家庭免费安装有线电视费用绩效目标表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1.为全县农村21942户65岁及以上老年人免费安装有线电视，为群众办实事、做好事，提升广大农村老年人的获得感和幸福感。</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免费享受有线电视补贴户数</w:t>
            </w:r>
          </w:p>
        </w:tc>
        <w:tc>
          <w:tcPr>
            <w:tcW w:w="2835" w:type="dxa"/>
            <w:vAlign w:val="center"/>
          </w:tcPr>
          <w:p>
            <w:pPr>
              <w:pStyle w:val="14"/>
            </w:pPr>
            <w:r>
              <w:t>为65岁及以上老年人免费安装有线电视户数</w:t>
            </w:r>
          </w:p>
        </w:tc>
        <w:tc>
          <w:tcPr>
            <w:tcW w:w="2551" w:type="dxa"/>
            <w:vAlign w:val="center"/>
          </w:tcPr>
          <w:p>
            <w:pPr>
              <w:pStyle w:val="14"/>
            </w:pPr>
            <w:r>
              <w:t>≥21942户</w:t>
            </w:r>
          </w:p>
        </w:tc>
        <w:tc>
          <w:tcPr>
            <w:tcW w:w="2268" w:type="dxa"/>
            <w:vAlign w:val="center"/>
          </w:tcPr>
          <w:p>
            <w:pPr>
              <w:pStyle w:val="14"/>
            </w:pPr>
            <w:r>
              <w:t>根据摸底和审查情况确定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有线电视使用覆盖率</w:t>
            </w:r>
          </w:p>
        </w:tc>
        <w:tc>
          <w:tcPr>
            <w:tcW w:w="2835" w:type="dxa"/>
            <w:vAlign w:val="center"/>
          </w:tcPr>
          <w:p>
            <w:pPr>
              <w:pStyle w:val="14"/>
            </w:pPr>
            <w:r>
              <w:t>安装有线电视老年人占符合条件老人的比例</w:t>
            </w:r>
          </w:p>
        </w:tc>
        <w:tc>
          <w:tcPr>
            <w:tcW w:w="2551" w:type="dxa"/>
            <w:vAlign w:val="center"/>
          </w:tcPr>
          <w:p>
            <w:pPr>
              <w:pStyle w:val="14"/>
            </w:pPr>
            <w:r>
              <w:t>≥80%</w:t>
            </w:r>
          </w:p>
        </w:tc>
        <w:tc>
          <w:tcPr>
            <w:tcW w:w="2268" w:type="dxa"/>
            <w:vAlign w:val="center"/>
          </w:tcPr>
          <w:p>
            <w:pPr>
              <w:pStyle w:val="14"/>
            </w:pPr>
            <w:r>
              <w:t>根据抽查情况确定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免费安装有线电视完成时间</w:t>
            </w:r>
          </w:p>
        </w:tc>
        <w:tc>
          <w:tcPr>
            <w:tcW w:w="2551" w:type="dxa"/>
            <w:vAlign w:val="center"/>
          </w:tcPr>
          <w:p>
            <w:pPr>
              <w:pStyle w:val="14"/>
            </w:pPr>
            <w:r>
              <w:t>12月底</w:t>
            </w:r>
          </w:p>
        </w:tc>
        <w:tc>
          <w:tcPr>
            <w:tcW w:w="2268" w:type="dxa"/>
            <w:vAlign w:val="center"/>
          </w:tcPr>
          <w:p>
            <w:pPr>
              <w:pStyle w:val="14"/>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65岁以上老年人户均补助标准</w:t>
            </w:r>
          </w:p>
        </w:tc>
        <w:tc>
          <w:tcPr>
            <w:tcW w:w="2835" w:type="dxa"/>
            <w:vAlign w:val="center"/>
          </w:tcPr>
          <w:p>
            <w:pPr>
              <w:pStyle w:val="14"/>
            </w:pPr>
            <w:r>
              <w:t>每户县财政补贴标准</w:t>
            </w:r>
          </w:p>
        </w:tc>
        <w:tc>
          <w:tcPr>
            <w:tcW w:w="2551" w:type="dxa"/>
            <w:vAlign w:val="center"/>
          </w:tcPr>
          <w:p>
            <w:pPr>
              <w:pStyle w:val="14"/>
            </w:pPr>
            <w:r>
              <w:t>135元/户</w:t>
            </w:r>
          </w:p>
        </w:tc>
        <w:tc>
          <w:tcPr>
            <w:tcW w:w="2268" w:type="dxa"/>
            <w:vAlign w:val="center"/>
          </w:tcPr>
          <w:p>
            <w:pPr>
              <w:pStyle w:val="14"/>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直接、间接总受益人数</w:t>
            </w:r>
          </w:p>
        </w:tc>
        <w:tc>
          <w:tcPr>
            <w:tcW w:w="2835" w:type="dxa"/>
            <w:vAlign w:val="center"/>
          </w:tcPr>
          <w:p>
            <w:pPr>
              <w:pStyle w:val="14"/>
            </w:pPr>
            <w:r>
              <w:t>直接、间接总受益人数</w:t>
            </w:r>
          </w:p>
        </w:tc>
        <w:tc>
          <w:tcPr>
            <w:tcW w:w="2551" w:type="dxa"/>
            <w:vAlign w:val="center"/>
          </w:tcPr>
          <w:p>
            <w:pPr>
              <w:pStyle w:val="14"/>
            </w:pPr>
            <w:r>
              <w:t>≥2.5万人</w:t>
            </w:r>
          </w:p>
        </w:tc>
        <w:tc>
          <w:tcPr>
            <w:tcW w:w="2268" w:type="dxa"/>
            <w:vAlign w:val="center"/>
          </w:tcPr>
          <w:p>
            <w:pPr>
              <w:pStyle w:val="14"/>
            </w:pPr>
            <w:r>
              <w:t>根据人员摸底情况确定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提升人民群众中的获得感</w:t>
            </w:r>
          </w:p>
        </w:tc>
        <w:tc>
          <w:tcPr>
            <w:tcW w:w="2835" w:type="dxa"/>
            <w:vAlign w:val="center"/>
          </w:tcPr>
          <w:p>
            <w:pPr>
              <w:pStyle w:val="14"/>
            </w:pPr>
            <w:r>
              <w:t>通过免费安装有线电视工程，进一步提升群众的获得感和满意度</w:t>
            </w:r>
          </w:p>
        </w:tc>
        <w:tc>
          <w:tcPr>
            <w:tcW w:w="2551" w:type="dxa"/>
            <w:vAlign w:val="center"/>
          </w:tcPr>
          <w:p>
            <w:pPr>
              <w:pStyle w:val="14"/>
            </w:pPr>
            <w:r>
              <w:t>效果明显</w:t>
            </w:r>
          </w:p>
        </w:tc>
        <w:tc>
          <w:tcPr>
            <w:tcW w:w="2268" w:type="dxa"/>
            <w:vAlign w:val="center"/>
          </w:tcPr>
          <w:p>
            <w:pPr>
              <w:pStyle w:val="14"/>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使用群众好评人数占全部使用人数的比例</w:t>
            </w:r>
          </w:p>
        </w:tc>
        <w:tc>
          <w:tcPr>
            <w:tcW w:w="2551" w:type="dxa"/>
            <w:vAlign w:val="center"/>
          </w:tcPr>
          <w:p>
            <w:pPr>
              <w:pStyle w:val="14"/>
            </w:pPr>
            <w:r>
              <w:t>≥90%</w:t>
            </w:r>
          </w:p>
        </w:tc>
        <w:tc>
          <w:tcPr>
            <w:tcW w:w="2268" w:type="dxa"/>
            <w:vAlign w:val="center"/>
          </w:tcPr>
          <w:p>
            <w:pPr>
              <w:pStyle w:val="14"/>
            </w:pPr>
            <w:r>
              <w:t>开展走访调查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18、农村电影公益放映场次补贴县级配套绩效目标表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1.全县541个行政村完成每月每村一场农村公益电影放映，全年放映6492场次，保证按时按量完成公益电影放映工作，丰富群众精神文化需求，提升农民群众的幸福感和获得感。</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全年农村公益电影总放映场次</w:t>
            </w:r>
          </w:p>
        </w:tc>
        <w:tc>
          <w:tcPr>
            <w:tcW w:w="2835" w:type="dxa"/>
            <w:vAlign w:val="center"/>
          </w:tcPr>
          <w:p>
            <w:pPr>
              <w:pStyle w:val="14"/>
            </w:pPr>
            <w:r>
              <w:t>全年农村公益电影总放映场次</w:t>
            </w:r>
          </w:p>
        </w:tc>
        <w:tc>
          <w:tcPr>
            <w:tcW w:w="2551" w:type="dxa"/>
            <w:vAlign w:val="center"/>
          </w:tcPr>
          <w:p>
            <w:pPr>
              <w:pStyle w:val="14"/>
            </w:pPr>
            <w:r>
              <w:t>6492场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开展公益放映的行政村占应放映行政村的比例</w:t>
            </w:r>
          </w:p>
        </w:tc>
        <w:tc>
          <w:tcPr>
            <w:tcW w:w="2835" w:type="dxa"/>
            <w:vAlign w:val="center"/>
          </w:tcPr>
          <w:p>
            <w:pPr>
              <w:pStyle w:val="14"/>
            </w:pPr>
            <w:r>
              <w:t>开展公益放映的行政村占应放映行政村的比例</w:t>
            </w:r>
          </w:p>
        </w:tc>
        <w:tc>
          <w:tcPr>
            <w:tcW w:w="2551" w:type="dxa"/>
            <w:vAlign w:val="center"/>
          </w:tcPr>
          <w:p>
            <w:pPr>
              <w:pStyle w:val="14"/>
            </w:pPr>
            <w:r>
              <w:t>≥95%</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农村电影公益放映完成时间</w:t>
            </w:r>
          </w:p>
        </w:tc>
        <w:tc>
          <w:tcPr>
            <w:tcW w:w="2835" w:type="dxa"/>
            <w:vAlign w:val="center"/>
          </w:tcPr>
          <w:p>
            <w:pPr>
              <w:pStyle w:val="14"/>
            </w:pPr>
            <w:r>
              <w:t>当年公益电影放映任务完成情况</w:t>
            </w:r>
          </w:p>
        </w:tc>
        <w:tc>
          <w:tcPr>
            <w:tcW w:w="2551" w:type="dxa"/>
            <w:vAlign w:val="center"/>
          </w:tcPr>
          <w:p>
            <w:pPr>
              <w:pStyle w:val="14"/>
            </w:pPr>
            <w:r>
              <w:t>12月底</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每场公益电影放映场次中央补贴</w:t>
            </w:r>
          </w:p>
        </w:tc>
        <w:tc>
          <w:tcPr>
            <w:tcW w:w="2835" w:type="dxa"/>
            <w:vAlign w:val="center"/>
          </w:tcPr>
          <w:p>
            <w:pPr>
              <w:pStyle w:val="14"/>
            </w:pPr>
            <w:r>
              <w:t>每场公益电影放映场次中央补贴</w:t>
            </w:r>
          </w:p>
        </w:tc>
        <w:tc>
          <w:tcPr>
            <w:tcW w:w="2551" w:type="dxa"/>
            <w:vAlign w:val="center"/>
          </w:tcPr>
          <w:p>
            <w:pPr>
              <w:pStyle w:val="14"/>
            </w:pPr>
            <w:r>
              <w:t>55元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全年农村公益电影放映总观影人次</w:t>
            </w:r>
          </w:p>
        </w:tc>
        <w:tc>
          <w:tcPr>
            <w:tcW w:w="2835" w:type="dxa"/>
            <w:vAlign w:val="center"/>
          </w:tcPr>
          <w:p>
            <w:pPr>
              <w:pStyle w:val="14"/>
            </w:pPr>
            <w:r>
              <w:t>全年农村公益电影放映总观影人次</w:t>
            </w:r>
          </w:p>
        </w:tc>
        <w:tc>
          <w:tcPr>
            <w:tcW w:w="2551" w:type="dxa"/>
            <w:vAlign w:val="center"/>
          </w:tcPr>
          <w:p>
            <w:pPr>
              <w:pStyle w:val="14"/>
            </w:pPr>
            <w:r>
              <w:t>≥600000人次</w:t>
            </w:r>
          </w:p>
        </w:tc>
        <w:tc>
          <w:tcPr>
            <w:tcW w:w="2268" w:type="dxa"/>
            <w:vAlign w:val="center"/>
          </w:tcPr>
          <w:p>
            <w:pPr>
              <w:pStyle w:val="14"/>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农村公益电影放映质量达标率</w:t>
            </w:r>
          </w:p>
        </w:tc>
        <w:tc>
          <w:tcPr>
            <w:tcW w:w="2835" w:type="dxa"/>
            <w:vAlign w:val="center"/>
          </w:tcPr>
          <w:p>
            <w:pPr>
              <w:pStyle w:val="14"/>
            </w:pPr>
            <w:r>
              <w:t>农村公益电影放映质量达标情况</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群众对当年农村公益电影放映的整体满意度</w:t>
            </w:r>
          </w:p>
        </w:tc>
        <w:tc>
          <w:tcPr>
            <w:tcW w:w="2551" w:type="dxa"/>
            <w:vAlign w:val="center"/>
          </w:tcPr>
          <w:p>
            <w:pPr>
              <w:pStyle w:val="14"/>
            </w:pPr>
            <w:r>
              <w:t>≥80%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19、全县党报党刊征订经费绩效目标表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圆满完成中央和省委、市委安排的全县党报党刊征订发行任务，征订报刊种类不少于12种，任务完成率达到95%以上，投递完成率达到100%，群众满意度达到不低于90%，巩固扩大传统媒体影响力，为全县人民群众提供精神食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征订党报党刊的种类数量</w:t>
            </w:r>
          </w:p>
        </w:tc>
        <w:tc>
          <w:tcPr>
            <w:tcW w:w="2835" w:type="dxa"/>
            <w:vAlign w:val="center"/>
          </w:tcPr>
          <w:p>
            <w:pPr>
              <w:pStyle w:val="14"/>
            </w:pPr>
            <w:r>
              <w:t>反映征订党报党刊的种类数量</w:t>
            </w:r>
          </w:p>
        </w:tc>
        <w:tc>
          <w:tcPr>
            <w:tcW w:w="2551" w:type="dxa"/>
            <w:vAlign w:val="center"/>
          </w:tcPr>
          <w:p>
            <w:pPr>
              <w:pStyle w:val="14"/>
            </w:pPr>
            <w:r>
              <w:t>≥12种</w:t>
            </w:r>
          </w:p>
        </w:tc>
        <w:tc>
          <w:tcPr>
            <w:tcW w:w="2268" w:type="dxa"/>
            <w:vAlign w:val="center"/>
          </w:tcPr>
          <w:p>
            <w:pPr>
              <w:pStyle w:val="14"/>
            </w:pPr>
            <w:r>
              <w:t>按照上级有关要求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征订任务完成率。</w:t>
            </w:r>
          </w:p>
        </w:tc>
        <w:tc>
          <w:tcPr>
            <w:tcW w:w="2835" w:type="dxa"/>
            <w:vAlign w:val="center"/>
          </w:tcPr>
          <w:p>
            <w:pPr>
              <w:pStyle w:val="14"/>
            </w:pPr>
            <w:r>
              <w:t>完成党报党刊征订发行数量占省市下达任务数量的比例。</w:t>
            </w:r>
          </w:p>
          <w:p>
            <w:pPr>
              <w:pStyle w:val="14"/>
            </w:pPr>
          </w:p>
        </w:tc>
        <w:tc>
          <w:tcPr>
            <w:tcW w:w="2551" w:type="dxa"/>
            <w:vAlign w:val="center"/>
          </w:tcPr>
          <w:p>
            <w:pPr>
              <w:pStyle w:val="14"/>
            </w:pPr>
            <w:r>
              <w:t>≥95%</w:t>
            </w:r>
          </w:p>
        </w:tc>
        <w:tc>
          <w:tcPr>
            <w:tcW w:w="2268" w:type="dxa"/>
            <w:vAlign w:val="center"/>
          </w:tcPr>
          <w:p>
            <w:pPr>
              <w:pStyle w:val="14"/>
            </w:pPr>
            <w:r>
              <w:t>按照省、市委下达任务数。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党报党刊征订完成时间</w:t>
            </w:r>
          </w:p>
        </w:tc>
        <w:tc>
          <w:tcPr>
            <w:tcW w:w="2835" w:type="dxa"/>
            <w:vAlign w:val="center"/>
          </w:tcPr>
          <w:p>
            <w:pPr>
              <w:pStyle w:val="14"/>
            </w:pPr>
            <w:r>
              <w:t>反映征订党报党刊完成时限</w:t>
            </w:r>
          </w:p>
        </w:tc>
        <w:tc>
          <w:tcPr>
            <w:tcW w:w="2551" w:type="dxa"/>
            <w:vAlign w:val="center"/>
          </w:tcPr>
          <w:p>
            <w:pPr>
              <w:pStyle w:val="14"/>
            </w:pPr>
            <w:r>
              <w:t>12月底</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资金支付完成率</w:t>
            </w:r>
          </w:p>
        </w:tc>
        <w:tc>
          <w:tcPr>
            <w:tcW w:w="2835" w:type="dxa"/>
            <w:vAlign w:val="center"/>
          </w:tcPr>
          <w:p>
            <w:pPr>
              <w:pStyle w:val="14"/>
            </w:pPr>
            <w:r>
              <w:t>全县征订党报党刊征订及时完成，按时完成资金支付</w:t>
            </w:r>
          </w:p>
        </w:tc>
        <w:tc>
          <w:tcPr>
            <w:tcW w:w="2551" w:type="dxa"/>
            <w:vAlign w:val="center"/>
          </w:tcPr>
          <w:p>
            <w:pPr>
              <w:pStyle w:val="14"/>
            </w:pPr>
            <w:r>
              <w:t>≥95%</w:t>
            </w:r>
          </w:p>
        </w:tc>
        <w:tc>
          <w:tcPr>
            <w:tcW w:w="2268" w:type="dxa"/>
            <w:vAlign w:val="center"/>
          </w:tcPr>
          <w:p>
            <w:pPr>
              <w:pStyle w:val="14"/>
            </w:pPr>
            <w:r>
              <w:t>按照文件要求，进行随机抽查。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党报党刊投递完成率</w:t>
            </w:r>
          </w:p>
        </w:tc>
        <w:tc>
          <w:tcPr>
            <w:tcW w:w="2835" w:type="dxa"/>
            <w:vAlign w:val="center"/>
          </w:tcPr>
          <w:p>
            <w:pPr>
              <w:pStyle w:val="14"/>
            </w:pPr>
            <w:r>
              <w:t>实际完成投递单位占所有征订单位的比例。</w:t>
            </w:r>
          </w:p>
        </w:tc>
        <w:tc>
          <w:tcPr>
            <w:tcW w:w="2551" w:type="dxa"/>
            <w:vAlign w:val="center"/>
          </w:tcPr>
          <w:p>
            <w:pPr>
              <w:pStyle w:val="14"/>
            </w:pPr>
            <w:r>
              <w:t>100%</w:t>
            </w:r>
          </w:p>
        </w:tc>
        <w:tc>
          <w:tcPr>
            <w:tcW w:w="2268" w:type="dxa"/>
            <w:vAlign w:val="center"/>
          </w:tcPr>
          <w:p>
            <w:pPr>
              <w:pStyle w:val="14"/>
            </w:pPr>
            <w:r>
              <w:t>按照投递要求。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巩固舆论阵地</w:t>
            </w:r>
          </w:p>
        </w:tc>
        <w:tc>
          <w:tcPr>
            <w:tcW w:w="2835" w:type="dxa"/>
            <w:vAlign w:val="center"/>
          </w:tcPr>
          <w:p>
            <w:pPr>
              <w:pStyle w:val="14"/>
            </w:pPr>
            <w:r>
              <w:t>及时、有效、准确地把党和政府的声音传播到千家万户。</w:t>
            </w:r>
          </w:p>
        </w:tc>
        <w:tc>
          <w:tcPr>
            <w:tcW w:w="2551" w:type="dxa"/>
            <w:vAlign w:val="center"/>
          </w:tcPr>
          <w:p>
            <w:pPr>
              <w:pStyle w:val="14"/>
            </w:pPr>
            <w:r>
              <w:t>舆论阵地得到巩固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群众对报纸投递情况的整体满意度。</w:t>
            </w:r>
          </w:p>
        </w:tc>
        <w:tc>
          <w:tcPr>
            <w:tcW w:w="2551" w:type="dxa"/>
            <w:vAlign w:val="center"/>
          </w:tcPr>
          <w:p>
            <w:pPr>
              <w:pStyle w:val="14"/>
            </w:pPr>
            <w:r>
              <w:t>≥90%</w:t>
            </w:r>
          </w:p>
        </w:tc>
        <w:tc>
          <w:tcPr>
            <w:tcW w:w="2268" w:type="dxa"/>
            <w:vAlign w:val="center"/>
          </w:tcPr>
          <w:p>
            <w:pPr>
              <w:pStyle w:val="14"/>
            </w:pPr>
            <w:r>
              <w:t>随机抽查。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20、全县农家书屋图书购置县级配套资金绩效目标表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1.为541个行政村农家书屋购买实用图书，发放到各个行政村，发放完成率达到95%以上，教育引导广大农民群众不断加强学习，提高自身的知识水平和思想素质。</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购置农家书屋实用图书的行政村数量</w:t>
            </w:r>
          </w:p>
        </w:tc>
        <w:tc>
          <w:tcPr>
            <w:tcW w:w="2835" w:type="dxa"/>
            <w:vAlign w:val="center"/>
          </w:tcPr>
          <w:p>
            <w:pPr>
              <w:pStyle w:val="14"/>
            </w:pPr>
            <w:r>
              <w:t>购置农家书屋实用图书的行政村数量</w:t>
            </w:r>
          </w:p>
        </w:tc>
        <w:tc>
          <w:tcPr>
            <w:tcW w:w="2551" w:type="dxa"/>
            <w:vAlign w:val="center"/>
          </w:tcPr>
          <w:p>
            <w:pPr>
              <w:pStyle w:val="14"/>
            </w:pPr>
            <w:r>
              <w:t>541个</w:t>
            </w:r>
          </w:p>
        </w:tc>
        <w:tc>
          <w:tcPr>
            <w:tcW w:w="2268" w:type="dxa"/>
            <w:vAlign w:val="center"/>
          </w:tcPr>
          <w:p>
            <w:pPr>
              <w:pStyle w:val="14"/>
            </w:pPr>
            <w:r>
              <w:t>根据实际数量确定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全年行政村农家书屋图书发放的覆盖情况</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当年农家书屋图书购置任务完成情况</w:t>
            </w:r>
          </w:p>
        </w:tc>
        <w:tc>
          <w:tcPr>
            <w:tcW w:w="2551" w:type="dxa"/>
            <w:vAlign w:val="center"/>
          </w:tcPr>
          <w:p>
            <w:pPr>
              <w:pStyle w:val="14"/>
            </w:pPr>
            <w:r>
              <w:t>≥95%</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每个行政村农家书屋图书购置县级配套资金</w:t>
            </w:r>
          </w:p>
        </w:tc>
        <w:tc>
          <w:tcPr>
            <w:tcW w:w="2551" w:type="dxa"/>
            <w:vAlign w:val="center"/>
          </w:tcPr>
          <w:p>
            <w:pPr>
              <w:pStyle w:val="14"/>
            </w:pPr>
            <w:r>
              <w:t>550元</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群众受益率</w:t>
            </w:r>
          </w:p>
        </w:tc>
        <w:tc>
          <w:tcPr>
            <w:tcW w:w="2835" w:type="dxa"/>
            <w:vAlign w:val="center"/>
          </w:tcPr>
          <w:p>
            <w:pPr>
              <w:pStyle w:val="14"/>
            </w:pPr>
            <w:r>
              <w:t>督导乡村有效利用实用图书，丰富农民精神文化生活。</w:t>
            </w:r>
          </w:p>
        </w:tc>
        <w:tc>
          <w:tcPr>
            <w:tcW w:w="2551" w:type="dxa"/>
            <w:vAlign w:val="center"/>
          </w:tcPr>
          <w:p>
            <w:pPr>
              <w:pStyle w:val="14"/>
            </w:pPr>
            <w:r>
              <w:t>≥70%</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提高农民文化素质</w:t>
            </w:r>
          </w:p>
        </w:tc>
        <w:tc>
          <w:tcPr>
            <w:tcW w:w="2835" w:type="dxa"/>
            <w:vAlign w:val="center"/>
          </w:tcPr>
          <w:p>
            <w:pPr>
              <w:pStyle w:val="14"/>
            </w:pPr>
            <w:r>
              <w:t>有效利用好农家书屋，激发农民群众学习热情，文化素质进一步提升。</w:t>
            </w:r>
          </w:p>
        </w:tc>
        <w:tc>
          <w:tcPr>
            <w:tcW w:w="2551" w:type="dxa"/>
            <w:vAlign w:val="center"/>
          </w:tcPr>
          <w:p>
            <w:pPr>
              <w:pStyle w:val="14"/>
            </w:pPr>
            <w:r>
              <w:t>文化素质明显提升</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群众对农家书屋实用图书的整体满意度</w:t>
            </w:r>
          </w:p>
        </w:tc>
        <w:tc>
          <w:tcPr>
            <w:tcW w:w="2551" w:type="dxa"/>
            <w:vAlign w:val="center"/>
          </w:tcPr>
          <w:p>
            <w:pPr>
              <w:pStyle w:val="14"/>
            </w:pPr>
            <w:r>
              <w:t>≥80%</w:t>
            </w:r>
          </w:p>
        </w:tc>
        <w:tc>
          <w:tcPr>
            <w:tcW w:w="2268" w:type="dxa"/>
            <w:vAlign w:val="center"/>
          </w:tcPr>
          <w:p>
            <w:pPr>
              <w:pStyle w:val="14"/>
            </w:pPr>
            <w:r>
              <w:t>进行随机调查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21、书法艺术馆工作经费绩效目标表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1.利用鸭梨博物馆和书法艺术馆平台，开展各类文化活动不少于8场，进一步丰富梨乡水城文化内涵，为建设邯郸市域副中心营造浓厚的文化氛围。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组织系列文化活动数量</w:t>
            </w:r>
          </w:p>
        </w:tc>
        <w:tc>
          <w:tcPr>
            <w:tcW w:w="2835" w:type="dxa"/>
            <w:vAlign w:val="center"/>
          </w:tcPr>
          <w:p>
            <w:pPr>
              <w:pStyle w:val="14"/>
            </w:pPr>
            <w:r>
              <w:t>利用博物馆、艺术馆开展文化活动数量</w:t>
            </w:r>
          </w:p>
        </w:tc>
        <w:tc>
          <w:tcPr>
            <w:tcW w:w="2551" w:type="dxa"/>
            <w:vAlign w:val="center"/>
          </w:tcPr>
          <w:p>
            <w:pPr>
              <w:pStyle w:val="14"/>
            </w:pPr>
            <w:r>
              <w:t>≥8场</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文化活动群众参与率</w:t>
            </w:r>
          </w:p>
        </w:tc>
        <w:tc>
          <w:tcPr>
            <w:tcW w:w="2835" w:type="dxa"/>
            <w:vAlign w:val="center"/>
          </w:tcPr>
          <w:p>
            <w:pPr>
              <w:pStyle w:val="14"/>
            </w:pPr>
            <w:r>
              <w:t>反映群众参与文化活动情况</w:t>
            </w:r>
          </w:p>
        </w:tc>
        <w:tc>
          <w:tcPr>
            <w:tcW w:w="2551" w:type="dxa"/>
            <w:vAlign w:val="center"/>
          </w:tcPr>
          <w:p>
            <w:pPr>
              <w:pStyle w:val="14"/>
            </w:pPr>
            <w:r>
              <w:t>≥80%</w:t>
            </w:r>
          </w:p>
        </w:tc>
        <w:tc>
          <w:tcPr>
            <w:tcW w:w="2268" w:type="dxa"/>
            <w:vAlign w:val="center"/>
          </w:tcPr>
          <w:p>
            <w:pPr>
              <w:pStyle w:val="14"/>
            </w:pPr>
            <w:r>
              <w:t>根据抽查情况确定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文化活动按期完成率</w:t>
            </w:r>
          </w:p>
        </w:tc>
        <w:tc>
          <w:tcPr>
            <w:tcW w:w="2835" w:type="dxa"/>
            <w:vAlign w:val="center"/>
          </w:tcPr>
          <w:p>
            <w:pPr>
              <w:pStyle w:val="14"/>
            </w:pPr>
            <w:r>
              <w:t>反映各项文化活动按期完成情况</w:t>
            </w:r>
          </w:p>
        </w:tc>
        <w:tc>
          <w:tcPr>
            <w:tcW w:w="2551" w:type="dxa"/>
            <w:vAlign w:val="center"/>
          </w:tcPr>
          <w:p>
            <w:pPr>
              <w:pStyle w:val="14"/>
            </w:pPr>
            <w:r>
              <w:t>≥85%</w:t>
            </w:r>
          </w:p>
        </w:tc>
        <w:tc>
          <w:tcPr>
            <w:tcW w:w="2268" w:type="dxa"/>
            <w:vAlign w:val="center"/>
          </w:tcPr>
          <w:p>
            <w:pPr>
              <w:pStyle w:val="14"/>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完成工作目标所需要资金</w:t>
            </w:r>
          </w:p>
          <w:p>
            <w:pPr>
              <w:pStyle w:val="14"/>
            </w:pPr>
          </w:p>
          <w:p>
            <w:pPr>
              <w:pStyle w:val="14"/>
            </w:pPr>
          </w:p>
        </w:tc>
        <w:tc>
          <w:tcPr>
            <w:tcW w:w="2835" w:type="dxa"/>
            <w:vAlign w:val="center"/>
          </w:tcPr>
          <w:p>
            <w:pPr>
              <w:pStyle w:val="14"/>
            </w:pPr>
            <w:r>
              <w:t>完成工作目标所需要资金</w:t>
            </w:r>
          </w:p>
          <w:p>
            <w:pPr>
              <w:pStyle w:val="14"/>
            </w:pPr>
          </w:p>
        </w:tc>
        <w:tc>
          <w:tcPr>
            <w:tcW w:w="2551" w:type="dxa"/>
            <w:vAlign w:val="center"/>
          </w:tcPr>
          <w:p>
            <w:pPr>
              <w:pStyle w:val="14"/>
            </w:pPr>
            <w:r>
              <w:t>10万元</w:t>
            </w:r>
          </w:p>
        </w:tc>
        <w:tc>
          <w:tcPr>
            <w:tcW w:w="2268" w:type="dxa"/>
            <w:vAlign w:val="center"/>
          </w:tcPr>
          <w:p>
            <w:pPr>
              <w:pStyle w:val="14"/>
            </w:pPr>
            <w:r>
              <w:t>按照财政预算安排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文化活动惠及人数</w:t>
            </w:r>
          </w:p>
        </w:tc>
        <w:tc>
          <w:tcPr>
            <w:tcW w:w="2835" w:type="dxa"/>
            <w:vAlign w:val="center"/>
          </w:tcPr>
          <w:p>
            <w:pPr>
              <w:pStyle w:val="14"/>
            </w:pPr>
            <w:r>
              <w:t>公益文化活动惠及群众、服务群众</w:t>
            </w:r>
          </w:p>
        </w:tc>
        <w:tc>
          <w:tcPr>
            <w:tcW w:w="2551" w:type="dxa"/>
            <w:vAlign w:val="center"/>
          </w:tcPr>
          <w:p>
            <w:pPr>
              <w:pStyle w:val="14"/>
            </w:pPr>
            <w:r>
              <w:t>≥2000人</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传承中华民族传统文化，助力经济社会发展</w:t>
            </w:r>
          </w:p>
        </w:tc>
        <w:tc>
          <w:tcPr>
            <w:tcW w:w="2551" w:type="dxa"/>
            <w:vAlign w:val="center"/>
          </w:tcPr>
          <w:p>
            <w:pPr>
              <w:pStyle w:val="14"/>
            </w:pPr>
            <w:r>
              <w:t>成效明显</w:t>
            </w:r>
          </w:p>
        </w:tc>
        <w:tc>
          <w:tcPr>
            <w:tcW w:w="2268" w:type="dxa"/>
            <w:vAlign w:val="center"/>
          </w:tcPr>
          <w:p>
            <w:pPr>
              <w:pStyle w:val="14"/>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活动参与人员满意度</w:t>
            </w:r>
          </w:p>
        </w:tc>
        <w:tc>
          <w:tcPr>
            <w:tcW w:w="2551" w:type="dxa"/>
            <w:vAlign w:val="center"/>
          </w:tcPr>
          <w:p>
            <w:pPr>
              <w:pStyle w:val="14"/>
            </w:pPr>
            <w:r>
              <w:t>≥85%</w:t>
            </w:r>
          </w:p>
        </w:tc>
        <w:tc>
          <w:tcPr>
            <w:tcW w:w="2268" w:type="dxa"/>
            <w:vAlign w:val="center"/>
          </w:tcPr>
          <w:p>
            <w:pPr>
              <w:pStyle w:val="14"/>
            </w:pPr>
            <w:r>
              <w:t>开展走访调查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22、文化阵地建设资金绩效目标表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认真学习贯彻习近平新时代中国特色社会主义思想,推动全县城乡宣传文化阵地、文化活动和队伍建设，建设文化阵地不少于1个，带动文化队伍5支以上，开展文化活动20场以上，夯实宣传思想文化工作基础，不断促进全县文化事业的健康发展。</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民间文化队伍建设</w:t>
            </w:r>
          </w:p>
        </w:tc>
        <w:tc>
          <w:tcPr>
            <w:tcW w:w="2835" w:type="dxa"/>
            <w:vAlign w:val="center"/>
          </w:tcPr>
          <w:p>
            <w:pPr>
              <w:pStyle w:val="14"/>
            </w:pPr>
            <w:r>
              <w:t>带动文化队伍建设不少于5支</w:t>
            </w:r>
          </w:p>
        </w:tc>
        <w:tc>
          <w:tcPr>
            <w:tcW w:w="2551" w:type="dxa"/>
            <w:vAlign w:val="center"/>
          </w:tcPr>
          <w:p>
            <w:pPr>
              <w:pStyle w:val="14"/>
            </w:pPr>
            <w:r>
              <w:t>≥5支</w:t>
            </w:r>
          </w:p>
        </w:tc>
        <w:tc>
          <w:tcPr>
            <w:tcW w:w="2268" w:type="dxa"/>
            <w:vAlign w:val="center"/>
          </w:tcPr>
          <w:p>
            <w:pPr>
              <w:pStyle w:val="14"/>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反映加强城乡文化阵地建设情况</w:t>
            </w:r>
          </w:p>
        </w:tc>
        <w:tc>
          <w:tcPr>
            <w:tcW w:w="2835" w:type="dxa"/>
            <w:vAlign w:val="center"/>
          </w:tcPr>
          <w:p>
            <w:pPr>
              <w:pStyle w:val="14"/>
            </w:pPr>
            <w:r>
              <w:t>阵地建设项目不少于1个，促进文化活动开展。</w:t>
            </w:r>
          </w:p>
        </w:tc>
        <w:tc>
          <w:tcPr>
            <w:tcW w:w="2551" w:type="dxa"/>
            <w:vAlign w:val="center"/>
          </w:tcPr>
          <w:p>
            <w:pPr>
              <w:pStyle w:val="14"/>
            </w:pPr>
            <w:r>
              <w:t>≥1个</w:t>
            </w:r>
          </w:p>
        </w:tc>
        <w:tc>
          <w:tcPr>
            <w:tcW w:w="2268" w:type="dxa"/>
            <w:vAlign w:val="center"/>
          </w:tcPr>
          <w:p>
            <w:pPr>
              <w:pStyle w:val="14"/>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开展城乡文化阵地建设和文化活动完成率</w:t>
            </w:r>
          </w:p>
        </w:tc>
        <w:tc>
          <w:tcPr>
            <w:tcW w:w="2551" w:type="dxa"/>
            <w:vAlign w:val="center"/>
          </w:tcPr>
          <w:p>
            <w:pPr>
              <w:pStyle w:val="14"/>
            </w:pPr>
            <w:r>
              <w:t>≥80%</w:t>
            </w:r>
          </w:p>
        </w:tc>
        <w:tc>
          <w:tcPr>
            <w:tcW w:w="2268" w:type="dxa"/>
            <w:vAlign w:val="center"/>
          </w:tcPr>
          <w:p>
            <w:pPr>
              <w:pStyle w:val="14"/>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完成工作时限</w:t>
            </w:r>
          </w:p>
        </w:tc>
        <w:tc>
          <w:tcPr>
            <w:tcW w:w="2835" w:type="dxa"/>
            <w:vAlign w:val="center"/>
          </w:tcPr>
          <w:p>
            <w:pPr>
              <w:pStyle w:val="14"/>
            </w:pPr>
            <w:r>
              <w:t>完成工作时限</w:t>
            </w:r>
          </w:p>
        </w:tc>
        <w:tc>
          <w:tcPr>
            <w:tcW w:w="2551" w:type="dxa"/>
            <w:vAlign w:val="center"/>
          </w:tcPr>
          <w:p>
            <w:pPr>
              <w:pStyle w:val="14"/>
            </w:pPr>
            <w:r>
              <w:t>2023年12月份</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支持资金数额</w:t>
            </w:r>
          </w:p>
        </w:tc>
        <w:tc>
          <w:tcPr>
            <w:tcW w:w="2835" w:type="dxa"/>
            <w:vAlign w:val="center"/>
          </w:tcPr>
          <w:p>
            <w:pPr>
              <w:pStyle w:val="14"/>
            </w:pPr>
            <w:r>
              <w:t>建设城乡文化阵地或开展文化活动投入资金数额不少于30万元。</w:t>
            </w:r>
          </w:p>
        </w:tc>
        <w:tc>
          <w:tcPr>
            <w:tcW w:w="2551" w:type="dxa"/>
            <w:vAlign w:val="center"/>
          </w:tcPr>
          <w:p>
            <w:pPr>
              <w:pStyle w:val="14"/>
            </w:pPr>
            <w:r>
              <w:t>≤10万元</w:t>
            </w:r>
          </w:p>
        </w:tc>
        <w:tc>
          <w:tcPr>
            <w:tcW w:w="2268" w:type="dxa"/>
            <w:vAlign w:val="center"/>
          </w:tcPr>
          <w:p>
            <w:pPr>
              <w:pStyle w:val="14"/>
            </w:pPr>
            <w:r>
              <w:t>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活动参与人次</w:t>
            </w:r>
          </w:p>
        </w:tc>
        <w:tc>
          <w:tcPr>
            <w:tcW w:w="2835" w:type="dxa"/>
            <w:vAlign w:val="center"/>
          </w:tcPr>
          <w:p>
            <w:pPr>
              <w:pStyle w:val="14"/>
            </w:pPr>
            <w:r>
              <w:t>组织开展文化活动或完善阵地建设的数量（人次）</w:t>
            </w:r>
          </w:p>
        </w:tc>
        <w:tc>
          <w:tcPr>
            <w:tcW w:w="2551" w:type="dxa"/>
            <w:vAlign w:val="center"/>
          </w:tcPr>
          <w:p>
            <w:pPr>
              <w:pStyle w:val="14"/>
            </w:pPr>
            <w:r>
              <w:t>≥5000人次</w:t>
            </w:r>
          </w:p>
        </w:tc>
        <w:tc>
          <w:tcPr>
            <w:tcW w:w="2268" w:type="dxa"/>
            <w:vAlign w:val="center"/>
          </w:tcPr>
          <w:p>
            <w:pPr>
              <w:pStyle w:val="14"/>
            </w:pPr>
            <w:r>
              <w:t>根据实际进行调查测算。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持续发挥引领带动作用</w:t>
            </w:r>
          </w:p>
        </w:tc>
        <w:tc>
          <w:tcPr>
            <w:tcW w:w="2835" w:type="dxa"/>
            <w:vAlign w:val="center"/>
          </w:tcPr>
          <w:p>
            <w:pPr>
              <w:pStyle w:val="14"/>
            </w:pPr>
            <w:r>
              <w:t>建设文化阵地或开展文化活动，有效带动文化队伍建设。</w:t>
            </w:r>
          </w:p>
        </w:tc>
        <w:tc>
          <w:tcPr>
            <w:tcW w:w="2551" w:type="dxa"/>
            <w:vAlign w:val="center"/>
          </w:tcPr>
          <w:p>
            <w:pPr>
              <w:pStyle w:val="14"/>
            </w:pPr>
            <w:r>
              <w:t>作用明显</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开展调查问卷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23、县委讲师团理论宣传工作经费绩效目标表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认真学习宣传习近平新时代中国特色社会主义思想和党的二十大精神等内容，实现宣讲覆盖率不低于95%，投入资金不少于5万元，进一步促进新思想在我县落地生根。运用多种形式、多种载体，开展理论宣讲不少于80场次，在全县掀起学理论、用理论的热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宣讲场次</w:t>
            </w:r>
          </w:p>
        </w:tc>
        <w:tc>
          <w:tcPr>
            <w:tcW w:w="2835" w:type="dxa"/>
            <w:vAlign w:val="center"/>
          </w:tcPr>
          <w:p>
            <w:pPr>
              <w:pStyle w:val="14"/>
            </w:pPr>
            <w:r>
              <w:t>在全县开展理论宣讲数量</w:t>
            </w:r>
          </w:p>
        </w:tc>
        <w:tc>
          <w:tcPr>
            <w:tcW w:w="2551" w:type="dxa"/>
            <w:vAlign w:val="center"/>
          </w:tcPr>
          <w:p>
            <w:pPr>
              <w:pStyle w:val="14"/>
            </w:pPr>
            <w:r>
              <w:t>≥80场次</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反映理论宣讲宣传的覆盖面</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当年理论宣讲工作完成情况</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宣传活动费用</w:t>
            </w:r>
          </w:p>
        </w:tc>
        <w:tc>
          <w:tcPr>
            <w:tcW w:w="2835" w:type="dxa"/>
            <w:vAlign w:val="center"/>
          </w:tcPr>
          <w:p>
            <w:pPr>
              <w:pStyle w:val="14"/>
            </w:pPr>
            <w:r>
              <w:t>全年宣传活动费用5万元</w:t>
            </w:r>
          </w:p>
        </w:tc>
        <w:tc>
          <w:tcPr>
            <w:tcW w:w="2551" w:type="dxa"/>
            <w:vAlign w:val="center"/>
          </w:tcPr>
          <w:p>
            <w:pPr>
              <w:pStyle w:val="14"/>
            </w:pPr>
            <w:r>
              <w:t>5万元</w:t>
            </w:r>
          </w:p>
        </w:tc>
        <w:tc>
          <w:tcPr>
            <w:tcW w:w="2268" w:type="dxa"/>
            <w:vAlign w:val="center"/>
          </w:tcPr>
          <w:p>
            <w:pPr>
              <w:pStyle w:val="14"/>
            </w:pPr>
            <w:r>
              <w:t>预算安排</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保证理论宣讲政治导向正确</w:t>
            </w:r>
          </w:p>
        </w:tc>
        <w:tc>
          <w:tcPr>
            <w:tcW w:w="2835" w:type="dxa"/>
            <w:vAlign w:val="center"/>
          </w:tcPr>
          <w:p>
            <w:pPr>
              <w:pStyle w:val="14"/>
            </w:pPr>
            <w:r>
              <w:t>不出现上级通报的意识形态重大问题</w:t>
            </w:r>
          </w:p>
        </w:tc>
        <w:tc>
          <w:tcPr>
            <w:tcW w:w="2551" w:type="dxa"/>
            <w:vAlign w:val="center"/>
          </w:tcPr>
          <w:p>
            <w:pPr>
              <w:pStyle w:val="14"/>
            </w:pPr>
            <w:r>
              <w:t>不出现问题</w:t>
            </w:r>
          </w:p>
        </w:tc>
        <w:tc>
          <w:tcPr>
            <w:tcW w:w="2268" w:type="dxa"/>
            <w:vAlign w:val="center"/>
          </w:tcPr>
          <w:p>
            <w:pPr>
              <w:pStyle w:val="14"/>
            </w:pPr>
            <w:r>
              <w:t>严格审核宣讲内容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推动新理论新思想普及</w:t>
            </w:r>
          </w:p>
        </w:tc>
        <w:tc>
          <w:tcPr>
            <w:tcW w:w="2835" w:type="dxa"/>
            <w:vAlign w:val="center"/>
          </w:tcPr>
          <w:p>
            <w:pPr>
              <w:pStyle w:val="14"/>
            </w:pPr>
            <w:r>
              <w:t>通过宣讲，使习近平新时代中国特色社会主义思想更加普及基层、深入人心。</w:t>
            </w:r>
          </w:p>
        </w:tc>
        <w:tc>
          <w:tcPr>
            <w:tcW w:w="2551" w:type="dxa"/>
            <w:vAlign w:val="center"/>
          </w:tcPr>
          <w:p>
            <w:pPr>
              <w:pStyle w:val="14"/>
            </w:pPr>
            <w:r>
              <w:t>成效明显</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干部群众对理论宣讲工作的整体满意度</w:t>
            </w:r>
          </w:p>
        </w:tc>
        <w:tc>
          <w:tcPr>
            <w:tcW w:w="2551" w:type="dxa"/>
            <w:vAlign w:val="center"/>
          </w:tcPr>
          <w:p>
            <w:pPr>
              <w:pStyle w:val="14"/>
            </w:pPr>
            <w:r>
              <w:t>≥80%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24、县委中心组学习专项经费绩效目标表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要求和上级安排，深入学习宣传贯彻习近平新时代中国特色社会主义思想和党的二十大精神，全县理论中心组集中学习不少于12天（次），开展理论学习和宣传教育活动不少于20场次，学习完成率达到100%，进一步增强“四个意识”</w:t>
            </w:r>
            <w:r>
              <w:rPr>
                <w:rFonts w:hint="eastAsia"/>
                <w:lang w:eastAsia="zh-CN"/>
              </w:rPr>
              <w:t>、</w:t>
            </w:r>
            <w:r>
              <w:t>坚定“四个自信”</w:t>
            </w:r>
            <w:r>
              <w:rPr>
                <w:rFonts w:hint="eastAsia"/>
                <w:lang w:eastAsia="zh-CN"/>
              </w:rPr>
              <w:t>、</w:t>
            </w:r>
            <w:r>
              <w:t>做到“两个维护”，为全县经济社会发展凝聚强大思想合力。</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理论中心组学习次数</w:t>
            </w:r>
          </w:p>
        </w:tc>
        <w:tc>
          <w:tcPr>
            <w:tcW w:w="2835" w:type="dxa"/>
            <w:vAlign w:val="center"/>
          </w:tcPr>
          <w:p>
            <w:pPr>
              <w:pStyle w:val="14"/>
            </w:pPr>
            <w:r>
              <w:t>全年中心组学习不少于12天（次）</w:t>
            </w:r>
          </w:p>
        </w:tc>
        <w:tc>
          <w:tcPr>
            <w:tcW w:w="2551" w:type="dxa"/>
            <w:vAlign w:val="center"/>
          </w:tcPr>
          <w:p>
            <w:pPr>
              <w:pStyle w:val="14"/>
            </w:pPr>
            <w:r>
              <w:t>≥12次（天）</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出勤率</w:t>
            </w:r>
          </w:p>
          <w:p>
            <w:pPr>
              <w:pStyle w:val="14"/>
            </w:pPr>
          </w:p>
        </w:tc>
        <w:tc>
          <w:tcPr>
            <w:tcW w:w="2835" w:type="dxa"/>
            <w:vAlign w:val="center"/>
          </w:tcPr>
          <w:p>
            <w:pPr>
              <w:pStyle w:val="14"/>
            </w:pPr>
            <w:r>
              <w:t>集中学习出勤率</w:t>
            </w:r>
          </w:p>
        </w:tc>
        <w:tc>
          <w:tcPr>
            <w:tcW w:w="2551" w:type="dxa"/>
            <w:vAlign w:val="center"/>
          </w:tcPr>
          <w:p>
            <w:pPr>
              <w:pStyle w:val="14"/>
            </w:pPr>
            <w:r>
              <w:t>≥80%</w:t>
            </w:r>
          </w:p>
        </w:tc>
        <w:tc>
          <w:tcPr>
            <w:tcW w:w="2268" w:type="dxa"/>
            <w:vAlign w:val="center"/>
          </w:tcPr>
          <w:p>
            <w:pPr>
              <w:pStyle w:val="14"/>
            </w:pPr>
            <w:r>
              <w:t>学习安排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学习完成率</w:t>
            </w:r>
          </w:p>
        </w:tc>
        <w:tc>
          <w:tcPr>
            <w:tcW w:w="2835" w:type="dxa"/>
            <w:vAlign w:val="center"/>
          </w:tcPr>
          <w:p>
            <w:pPr>
              <w:pStyle w:val="14"/>
            </w:pPr>
            <w:r>
              <w:t>年度内学习计划完成情况。</w:t>
            </w:r>
          </w:p>
        </w:tc>
        <w:tc>
          <w:tcPr>
            <w:tcW w:w="2551" w:type="dxa"/>
            <w:vAlign w:val="center"/>
          </w:tcPr>
          <w:p>
            <w:pPr>
              <w:pStyle w:val="14"/>
            </w:pPr>
            <w:r>
              <w:t>100%</w:t>
            </w:r>
          </w:p>
        </w:tc>
        <w:tc>
          <w:tcPr>
            <w:tcW w:w="2268" w:type="dxa"/>
            <w:vAlign w:val="center"/>
          </w:tcPr>
          <w:p>
            <w:pPr>
              <w:pStyle w:val="14"/>
            </w:pPr>
            <w:r>
              <w:t>学习要求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5万元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开展理论学习教育活动。</w:t>
            </w:r>
          </w:p>
        </w:tc>
        <w:tc>
          <w:tcPr>
            <w:tcW w:w="2835" w:type="dxa"/>
            <w:vAlign w:val="center"/>
          </w:tcPr>
          <w:p>
            <w:pPr>
              <w:pStyle w:val="14"/>
            </w:pPr>
            <w:r>
              <w:rPr>
                <w:rFonts w:hint="eastAsia"/>
                <w:lang w:eastAsia="zh-CN"/>
              </w:rPr>
              <w:t>党员干部对习近平新时代中国特色社会主义思想</w:t>
            </w:r>
            <w:r>
              <w:t>和党的二十大精神等内容的知晓率。</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发挥理论学习的引领作用。</w:t>
            </w:r>
          </w:p>
        </w:tc>
        <w:tc>
          <w:tcPr>
            <w:tcW w:w="2835" w:type="dxa"/>
            <w:vAlign w:val="center"/>
          </w:tcPr>
          <w:p>
            <w:pPr>
              <w:pStyle w:val="14"/>
            </w:pPr>
            <w:r>
              <w:t>增强干部群众学习理论的自觉性和积极性。</w:t>
            </w:r>
          </w:p>
        </w:tc>
        <w:tc>
          <w:tcPr>
            <w:tcW w:w="2551" w:type="dxa"/>
            <w:vAlign w:val="center"/>
          </w:tcPr>
          <w:p>
            <w:pPr>
              <w:pStyle w:val="14"/>
            </w:pPr>
            <w:r>
              <w:t>明显增强</w:t>
            </w:r>
          </w:p>
        </w:tc>
        <w:tc>
          <w:tcPr>
            <w:tcW w:w="2268" w:type="dxa"/>
            <w:vAlign w:val="center"/>
          </w:tcPr>
          <w:p>
            <w:pPr>
              <w:pStyle w:val="14"/>
            </w:pPr>
            <w:r>
              <w:t>学习要求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党员领导干部对开展理论中心组学习的满意程度。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25、新时代文明实践工作经费绩效目标表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1.贯彻落实习近平新时代中国特色社会主义思想，推进文明实践中心（所、站）建设，扩大新时代文明宣传和实践，开展文明实践活动不少于20场次，形成崇尚德善的社会新风尚。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开展文明实践活动数量</w:t>
            </w:r>
          </w:p>
        </w:tc>
        <w:tc>
          <w:tcPr>
            <w:tcW w:w="2835" w:type="dxa"/>
            <w:vAlign w:val="center"/>
          </w:tcPr>
          <w:p>
            <w:pPr>
              <w:pStyle w:val="14"/>
            </w:pPr>
            <w:r>
              <w:t>开展文明实践活动数量</w:t>
            </w:r>
          </w:p>
        </w:tc>
        <w:tc>
          <w:tcPr>
            <w:tcW w:w="2551" w:type="dxa"/>
            <w:vAlign w:val="center"/>
          </w:tcPr>
          <w:p>
            <w:pPr>
              <w:pStyle w:val="14"/>
            </w:pPr>
            <w:r>
              <w:t>≥20场次</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文明实践所站建设完成率</w:t>
            </w:r>
          </w:p>
        </w:tc>
        <w:tc>
          <w:tcPr>
            <w:tcW w:w="2835" w:type="dxa"/>
            <w:vAlign w:val="center"/>
          </w:tcPr>
          <w:p>
            <w:pPr>
              <w:pStyle w:val="14"/>
            </w:pPr>
            <w:r>
              <w:t>文明实践所、站建设完成率（%）</w:t>
            </w:r>
          </w:p>
        </w:tc>
        <w:tc>
          <w:tcPr>
            <w:tcW w:w="2551" w:type="dxa"/>
            <w:vAlign w:val="center"/>
          </w:tcPr>
          <w:p>
            <w:pPr>
              <w:pStyle w:val="14"/>
            </w:pPr>
            <w:r>
              <w:t>≥90%</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全县开展文明实践活动情况完成时间</w:t>
            </w:r>
          </w:p>
        </w:tc>
        <w:tc>
          <w:tcPr>
            <w:tcW w:w="2551" w:type="dxa"/>
            <w:vAlign w:val="center"/>
          </w:tcPr>
          <w:p>
            <w:pPr>
              <w:pStyle w:val="14"/>
            </w:pPr>
            <w:r>
              <w:t>12月底前</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完成工作所需成本</w:t>
            </w:r>
          </w:p>
        </w:tc>
        <w:tc>
          <w:tcPr>
            <w:tcW w:w="2835" w:type="dxa"/>
            <w:vAlign w:val="center"/>
          </w:tcPr>
          <w:p>
            <w:pPr>
              <w:pStyle w:val="14"/>
            </w:pPr>
            <w:r>
              <w:t>完成工作所需成本</w:t>
            </w:r>
          </w:p>
        </w:tc>
        <w:tc>
          <w:tcPr>
            <w:tcW w:w="2551" w:type="dxa"/>
            <w:vAlign w:val="center"/>
          </w:tcPr>
          <w:p>
            <w:pPr>
              <w:pStyle w:val="14"/>
            </w:pPr>
            <w:r>
              <w:t>≤10万元</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建成效果</w:t>
            </w:r>
          </w:p>
        </w:tc>
        <w:tc>
          <w:tcPr>
            <w:tcW w:w="2835" w:type="dxa"/>
            <w:vAlign w:val="center"/>
          </w:tcPr>
          <w:p>
            <w:pPr>
              <w:pStyle w:val="14"/>
            </w:pPr>
            <w:r>
              <w:t>进一步壮大基层宣传文化阵地，提升广大群众的文明素质。</w:t>
            </w:r>
          </w:p>
        </w:tc>
        <w:tc>
          <w:tcPr>
            <w:tcW w:w="2551" w:type="dxa"/>
            <w:vAlign w:val="center"/>
          </w:tcPr>
          <w:p>
            <w:pPr>
              <w:pStyle w:val="14"/>
            </w:pPr>
            <w:r>
              <w:t>成效明显</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群众参与率</w:t>
            </w:r>
          </w:p>
        </w:tc>
        <w:tc>
          <w:tcPr>
            <w:tcW w:w="2835" w:type="dxa"/>
            <w:vAlign w:val="center"/>
          </w:tcPr>
          <w:p>
            <w:pPr>
              <w:pStyle w:val="14"/>
            </w:pPr>
            <w:r>
              <w:t>广大群众参与率</w:t>
            </w:r>
          </w:p>
        </w:tc>
        <w:tc>
          <w:tcPr>
            <w:tcW w:w="2551" w:type="dxa"/>
            <w:vAlign w:val="center"/>
          </w:tcPr>
          <w:p>
            <w:pPr>
              <w:pStyle w:val="14"/>
            </w:pPr>
            <w:r>
              <w:t>≥80%</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按照工作安排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26、新闻发布工作经费绩效目标表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1.围绕全县重点工作和重大活动，按照有关要求及时开展新闻发布活动不少于2次，参加县内外媒体5家以上，推动新闻发布工作规范化、常态化，为全县经济社会发展营造良好新闻舆论环境。</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新闻发布次数</w:t>
            </w:r>
          </w:p>
        </w:tc>
        <w:tc>
          <w:tcPr>
            <w:tcW w:w="2835" w:type="dxa"/>
            <w:vAlign w:val="center"/>
          </w:tcPr>
          <w:p>
            <w:pPr>
              <w:pStyle w:val="14"/>
            </w:pPr>
            <w:r>
              <w:t>反映全县计划召开新闻发布会的数量</w:t>
            </w:r>
          </w:p>
        </w:tc>
        <w:tc>
          <w:tcPr>
            <w:tcW w:w="2551" w:type="dxa"/>
            <w:vAlign w:val="center"/>
          </w:tcPr>
          <w:p>
            <w:pPr>
              <w:pStyle w:val="14"/>
            </w:pPr>
            <w:r>
              <w:t>≥2次</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发布内容质量</w:t>
            </w:r>
          </w:p>
        </w:tc>
        <w:tc>
          <w:tcPr>
            <w:tcW w:w="2835" w:type="dxa"/>
            <w:vAlign w:val="center"/>
          </w:tcPr>
          <w:p>
            <w:pPr>
              <w:pStyle w:val="14"/>
            </w:pPr>
            <w:r>
              <w:t>发布的内容准确、客观</w:t>
            </w:r>
          </w:p>
        </w:tc>
        <w:tc>
          <w:tcPr>
            <w:tcW w:w="2551" w:type="dxa"/>
            <w:vAlign w:val="center"/>
          </w:tcPr>
          <w:p>
            <w:pPr>
              <w:pStyle w:val="14"/>
            </w:pPr>
            <w:r>
              <w:t>准确客观</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按时参加发布会的媒体数量</w:t>
            </w:r>
          </w:p>
        </w:tc>
        <w:tc>
          <w:tcPr>
            <w:tcW w:w="2835" w:type="dxa"/>
            <w:vAlign w:val="center"/>
          </w:tcPr>
          <w:p>
            <w:pPr>
              <w:pStyle w:val="14"/>
            </w:pPr>
            <w:r>
              <w:t>各级媒体积极参加，大力宣传，营造良好的发展氛围。</w:t>
            </w:r>
          </w:p>
        </w:tc>
        <w:tc>
          <w:tcPr>
            <w:tcW w:w="2551" w:type="dxa"/>
            <w:vAlign w:val="center"/>
          </w:tcPr>
          <w:p>
            <w:pPr>
              <w:pStyle w:val="14"/>
            </w:pPr>
            <w:r>
              <w:t>≥5家</w:t>
            </w:r>
          </w:p>
        </w:tc>
        <w:tc>
          <w:tcPr>
            <w:tcW w:w="2268" w:type="dxa"/>
            <w:vAlign w:val="center"/>
          </w:tcPr>
          <w:p>
            <w:pPr>
              <w:pStyle w:val="14"/>
            </w:pPr>
            <w:r>
              <w:t>积极邀请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新闻发布工作投入费用</w:t>
            </w:r>
          </w:p>
        </w:tc>
        <w:tc>
          <w:tcPr>
            <w:tcW w:w="2835" w:type="dxa"/>
            <w:vAlign w:val="center"/>
          </w:tcPr>
          <w:p>
            <w:pPr>
              <w:pStyle w:val="14"/>
            </w:pPr>
            <w:r>
              <w:t>每年新闻发布工作投入费用</w:t>
            </w:r>
          </w:p>
        </w:tc>
        <w:tc>
          <w:tcPr>
            <w:tcW w:w="2551" w:type="dxa"/>
            <w:vAlign w:val="center"/>
          </w:tcPr>
          <w:p>
            <w:pPr>
              <w:pStyle w:val="14"/>
            </w:pPr>
            <w:r>
              <w:t>5万元</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新闻发布的社会影响力</w:t>
            </w:r>
          </w:p>
        </w:tc>
        <w:tc>
          <w:tcPr>
            <w:tcW w:w="2835" w:type="dxa"/>
            <w:vAlign w:val="center"/>
          </w:tcPr>
          <w:p>
            <w:pPr>
              <w:pStyle w:val="14"/>
            </w:pPr>
            <w:r>
              <w:t>新闻发布有关内容在全市全县产生较大影响，得到广大受众的充分认可。</w:t>
            </w:r>
          </w:p>
        </w:tc>
        <w:tc>
          <w:tcPr>
            <w:tcW w:w="2551" w:type="dxa"/>
            <w:vAlign w:val="center"/>
          </w:tcPr>
          <w:p>
            <w:pPr>
              <w:pStyle w:val="14"/>
            </w:pPr>
            <w:r>
              <w:t>≥90%</w:t>
            </w:r>
          </w:p>
        </w:tc>
        <w:tc>
          <w:tcPr>
            <w:tcW w:w="2268" w:type="dxa"/>
            <w:vAlign w:val="center"/>
          </w:tcPr>
          <w:p>
            <w:pPr>
              <w:pStyle w:val="14"/>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营造良好发展环境</w:t>
            </w:r>
          </w:p>
        </w:tc>
        <w:tc>
          <w:tcPr>
            <w:tcW w:w="2835" w:type="dxa"/>
            <w:vAlign w:val="center"/>
          </w:tcPr>
          <w:p>
            <w:pPr>
              <w:pStyle w:val="14"/>
            </w:pPr>
            <w:r>
              <w:t>提高县内外各界人士对全县重点工作和重大活动的知晓率，不断提升魏县美誉度。</w:t>
            </w:r>
          </w:p>
        </w:tc>
        <w:tc>
          <w:tcPr>
            <w:tcW w:w="2551" w:type="dxa"/>
            <w:vAlign w:val="center"/>
          </w:tcPr>
          <w:p>
            <w:pPr>
              <w:pStyle w:val="14"/>
            </w:pPr>
            <w:r>
              <w:t>成效明显</w:t>
            </w:r>
          </w:p>
        </w:tc>
        <w:tc>
          <w:tcPr>
            <w:tcW w:w="2268" w:type="dxa"/>
            <w:vAlign w:val="center"/>
          </w:tcPr>
          <w:p>
            <w:pPr>
              <w:pStyle w:val="14"/>
            </w:pPr>
            <w:r>
              <w:t>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参会满意度</w:t>
            </w:r>
          </w:p>
        </w:tc>
        <w:tc>
          <w:tcPr>
            <w:tcW w:w="2835" w:type="dxa"/>
            <w:vAlign w:val="center"/>
          </w:tcPr>
          <w:p>
            <w:pPr>
              <w:pStyle w:val="14"/>
            </w:pPr>
            <w:r>
              <w:t>参加人员对新闻发布工作的满意程度。</w:t>
            </w:r>
          </w:p>
        </w:tc>
        <w:tc>
          <w:tcPr>
            <w:tcW w:w="2551" w:type="dxa"/>
            <w:vAlign w:val="center"/>
          </w:tcPr>
          <w:p>
            <w:pPr>
              <w:pStyle w:val="14"/>
            </w:pPr>
            <w:r>
              <w:t>≥90%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27、新闻宣传及舆情工作专项经费绩效目标表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格落实新闻宣传纪律，强化各级各部门主体责任意识，做好舆论引导和舆情处置，全年在市级以上媒体完成发稿700篇以上，突发事件新闻处置完成率达到90%以上，群众满意率达到85%以上，为全县经济社会发展营造良好舆论氛围。</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新闻发稿数量</w:t>
            </w:r>
          </w:p>
        </w:tc>
        <w:tc>
          <w:tcPr>
            <w:tcW w:w="2835" w:type="dxa"/>
            <w:vAlign w:val="center"/>
          </w:tcPr>
          <w:p>
            <w:pPr>
              <w:pStyle w:val="14"/>
            </w:pPr>
            <w:r>
              <w:t>反映在市级以上媒体刊（播）新闻稿件数量</w:t>
            </w:r>
          </w:p>
        </w:tc>
        <w:tc>
          <w:tcPr>
            <w:tcW w:w="2551" w:type="dxa"/>
            <w:vAlign w:val="center"/>
          </w:tcPr>
          <w:p>
            <w:pPr>
              <w:pStyle w:val="14"/>
            </w:pPr>
            <w:r>
              <w:t>≥700篇</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突发事件新闻处置完成率</w:t>
            </w:r>
          </w:p>
        </w:tc>
        <w:tc>
          <w:tcPr>
            <w:tcW w:w="2835" w:type="dxa"/>
            <w:vAlign w:val="center"/>
          </w:tcPr>
          <w:p>
            <w:pPr>
              <w:pStyle w:val="14"/>
            </w:pPr>
            <w:r>
              <w:t>处置完成突发事件新闻数量占突发事件新闻数量的比例</w:t>
            </w:r>
          </w:p>
        </w:tc>
        <w:tc>
          <w:tcPr>
            <w:tcW w:w="2551" w:type="dxa"/>
            <w:vAlign w:val="center"/>
          </w:tcPr>
          <w:p>
            <w:pPr>
              <w:pStyle w:val="14"/>
            </w:pPr>
            <w:r>
              <w:t>≥90%</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及时完成新闻宣传情况</w:t>
            </w:r>
          </w:p>
        </w:tc>
        <w:tc>
          <w:tcPr>
            <w:tcW w:w="2835" w:type="dxa"/>
            <w:vAlign w:val="center"/>
          </w:tcPr>
          <w:p>
            <w:pPr>
              <w:pStyle w:val="14"/>
            </w:pPr>
            <w:r>
              <w:t>全年宣传魏县稿件在各级各类主流媒体刊播情况。</w:t>
            </w:r>
          </w:p>
        </w:tc>
        <w:tc>
          <w:tcPr>
            <w:tcW w:w="2551" w:type="dxa"/>
            <w:vAlign w:val="center"/>
          </w:tcPr>
          <w:p>
            <w:pPr>
              <w:pStyle w:val="14"/>
            </w:pPr>
            <w:r>
              <w:t>≥30家</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经费开支</w:t>
            </w:r>
          </w:p>
          <w:p>
            <w:pPr>
              <w:pStyle w:val="14"/>
            </w:pPr>
          </w:p>
        </w:tc>
        <w:tc>
          <w:tcPr>
            <w:tcW w:w="2835" w:type="dxa"/>
            <w:vAlign w:val="center"/>
          </w:tcPr>
          <w:p>
            <w:pPr>
              <w:pStyle w:val="14"/>
            </w:pPr>
            <w:r>
              <w:t>经费开支</w:t>
            </w:r>
          </w:p>
          <w:p>
            <w:pPr>
              <w:pStyle w:val="14"/>
            </w:pPr>
          </w:p>
        </w:tc>
        <w:tc>
          <w:tcPr>
            <w:tcW w:w="2551" w:type="dxa"/>
            <w:vAlign w:val="center"/>
          </w:tcPr>
          <w:p>
            <w:pPr>
              <w:pStyle w:val="14"/>
            </w:pPr>
            <w:r>
              <w:t>≤30万元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稿件优良率</w:t>
            </w:r>
          </w:p>
        </w:tc>
        <w:tc>
          <w:tcPr>
            <w:tcW w:w="2835" w:type="dxa"/>
            <w:vAlign w:val="center"/>
          </w:tcPr>
          <w:p>
            <w:pPr>
              <w:pStyle w:val="14"/>
            </w:pPr>
            <w:r>
              <w:t>反映稿件采用情况</w:t>
            </w:r>
          </w:p>
        </w:tc>
        <w:tc>
          <w:tcPr>
            <w:tcW w:w="2551" w:type="dxa"/>
            <w:vAlign w:val="center"/>
          </w:tcPr>
          <w:p>
            <w:pPr>
              <w:pStyle w:val="14"/>
            </w:pPr>
            <w:r>
              <w:t>≥80%</w:t>
            </w:r>
          </w:p>
        </w:tc>
        <w:tc>
          <w:tcPr>
            <w:tcW w:w="2268" w:type="dxa"/>
            <w:vAlign w:val="center"/>
          </w:tcPr>
          <w:p>
            <w:pPr>
              <w:pStyle w:val="14"/>
            </w:pPr>
            <w:r>
              <w:t>业务培训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对经济发展的促进作用</w:t>
            </w:r>
          </w:p>
        </w:tc>
        <w:tc>
          <w:tcPr>
            <w:tcW w:w="2835" w:type="dxa"/>
            <w:vAlign w:val="center"/>
          </w:tcPr>
          <w:p>
            <w:pPr>
              <w:pStyle w:val="14"/>
            </w:pPr>
            <w:r>
              <w:t>营造良好的舆论环境，促进全县经济社会发展。</w:t>
            </w:r>
          </w:p>
        </w:tc>
        <w:tc>
          <w:tcPr>
            <w:tcW w:w="2551" w:type="dxa"/>
            <w:vAlign w:val="center"/>
          </w:tcPr>
          <w:p>
            <w:pPr>
              <w:pStyle w:val="14"/>
            </w:pPr>
            <w:r>
              <w:t>成效明显</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各界人士对宣传推介和舆情监测处置的满意度。</w:t>
            </w:r>
          </w:p>
          <w:p>
            <w:pPr>
              <w:pStyle w:val="14"/>
            </w:pP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28、宣传文化中心经费绩效目标表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1.由保安公司向新时代文明实践中心（宣传文化中心）派出2名保安人员，全年356天、每天24小时提供安全保卫服务，确保相关设施和物品得到有效保管保护。</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保安值班值守完成天数</w:t>
            </w:r>
          </w:p>
        </w:tc>
        <w:tc>
          <w:tcPr>
            <w:tcW w:w="2835" w:type="dxa"/>
            <w:vAlign w:val="center"/>
          </w:tcPr>
          <w:p>
            <w:pPr>
              <w:pStyle w:val="14"/>
            </w:pPr>
            <w:r>
              <w:t>保安人员按时按要求进行值班值守，确保不脱岗、漏岗。</w:t>
            </w:r>
          </w:p>
          <w:p>
            <w:pPr>
              <w:pStyle w:val="14"/>
            </w:pPr>
          </w:p>
        </w:tc>
        <w:tc>
          <w:tcPr>
            <w:tcW w:w="2551" w:type="dxa"/>
            <w:vAlign w:val="center"/>
          </w:tcPr>
          <w:p>
            <w:pPr>
              <w:pStyle w:val="14"/>
            </w:pPr>
            <w:r>
              <w:t>365天</w:t>
            </w:r>
          </w:p>
        </w:tc>
        <w:tc>
          <w:tcPr>
            <w:tcW w:w="2268" w:type="dxa"/>
            <w:vAlign w:val="center"/>
          </w:tcPr>
          <w:p>
            <w:pPr>
              <w:pStyle w:val="14"/>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保安值守完成率</w:t>
            </w:r>
          </w:p>
        </w:tc>
        <w:tc>
          <w:tcPr>
            <w:tcW w:w="2835" w:type="dxa"/>
            <w:vAlign w:val="center"/>
          </w:tcPr>
          <w:p>
            <w:pPr>
              <w:pStyle w:val="14"/>
            </w:pPr>
            <w:r>
              <w:t>实际在岗天数与全年总数的比例</w:t>
            </w:r>
          </w:p>
        </w:tc>
        <w:tc>
          <w:tcPr>
            <w:tcW w:w="2551" w:type="dxa"/>
            <w:vAlign w:val="center"/>
          </w:tcPr>
          <w:p>
            <w:pPr>
              <w:pStyle w:val="14"/>
            </w:pPr>
            <w:r>
              <w:t>100%</w:t>
            </w:r>
          </w:p>
        </w:tc>
        <w:tc>
          <w:tcPr>
            <w:tcW w:w="2268" w:type="dxa"/>
            <w:vAlign w:val="center"/>
          </w:tcPr>
          <w:p>
            <w:pPr>
              <w:pStyle w:val="14"/>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每天在岗时间</w:t>
            </w:r>
          </w:p>
        </w:tc>
        <w:tc>
          <w:tcPr>
            <w:tcW w:w="2835" w:type="dxa"/>
            <w:vAlign w:val="center"/>
          </w:tcPr>
          <w:p>
            <w:pPr>
              <w:pStyle w:val="14"/>
            </w:pPr>
            <w:r>
              <w:t>反映每天在岗状态情况</w:t>
            </w:r>
          </w:p>
        </w:tc>
        <w:tc>
          <w:tcPr>
            <w:tcW w:w="2551" w:type="dxa"/>
            <w:vAlign w:val="center"/>
          </w:tcPr>
          <w:p>
            <w:pPr>
              <w:pStyle w:val="14"/>
            </w:pPr>
            <w:r>
              <w:t>24小时</w:t>
            </w:r>
          </w:p>
        </w:tc>
        <w:tc>
          <w:tcPr>
            <w:tcW w:w="2268" w:type="dxa"/>
            <w:vAlign w:val="center"/>
          </w:tcPr>
          <w:p>
            <w:pPr>
              <w:pStyle w:val="14"/>
            </w:pPr>
            <w:r>
              <w:t>抽查检查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保安服务月均成本</w:t>
            </w:r>
          </w:p>
        </w:tc>
        <w:tc>
          <w:tcPr>
            <w:tcW w:w="2835" w:type="dxa"/>
            <w:vAlign w:val="center"/>
          </w:tcPr>
          <w:p>
            <w:pPr>
              <w:pStyle w:val="14"/>
            </w:pPr>
            <w:r>
              <w:t>每人每月劳务费用1800元</w:t>
            </w:r>
          </w:p>
        </w:tc>
        <w:tc>
          <w:tcPr>
            <w:tcW w:w="2551" w:type="dxa"/>
            <w:vAlign w:val="center"/>
          </w:tcPr>
          <w:p>
            <w:pPr>
              <w:pStyle w:val="14"/>
            </w:pPr>
            <w:r>
              <w:t>1800元</w:t>
            </w:r>
          </w:p>
        </w:tc>
        <w:tc>
          <w:tcPr>
            <w:tcW w:w="2268" w:type="dxa"/>
            <w:vAlign w:val="center"/>
          </w:tcPr>
          <w:p>
            <w:pPr>
              <w:pStyle w:val="14"/>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物品和设施安全度</w:t>
            </w:r>
          </w:p>
        </w:tc>
        <w:tc>
          <w:tcPr>
            <w:tcW w:w="2835" w:type="dxa"/>
            <w:vAlign w:val="center"/>
          </w:tcPr>
          <w:p>
            <w:pPr>
              <w:pStyle w:val="14"/>
            </w:pPr>
            <w:r>
              <w:t>确保中心相关设施和物品得到安全保护。</w:t>
            </w:r>
          </w:p>
          <w:p>
            <w:pPr>
              <w:pStyle w:val="14"/>
            </w:pPr>
          </w:p>
        </w:tc>
        <w:tc>
          <w:tcPr>
            <w:tcW w:w="2551" w:type="dxa"/>
            <w:vAlign w:val="center"/>
          </w:tcPr>
          <w:p>
            <w:pPr>
              <w:pStyle w:val="14"/>
            </w:pPr>
            <w:r>
              <w:t>≥90%</w:t>
            </w:r>
          </w:p>
        </w:tc>
        <w:tc>
          <w:tcPr>
            <w:tcW w:w="2268" w:type="dxa"/>
            <w:vAlign w:val="center"/>
          </w:tcPr>
          <w:p>
            <w:pPr>
              <w:pStyle w:val="14"/>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保安服务效果</w:t>
            </w:r>
          </w:p>
        </w:tc>
        <w:tc>
          <w:tcPr>
            <w:tcW w:w="2835" w:type="dxa"/>
            <w:vAlign w:val="center"/>
          </w:tcPr>
          <w:p>
            <w:pPr>
              <w:pStyle w:val="14"/>
            </w:pPr>
            <w:r>
              <w:t>提高安全保护，保障物品安全。</w:t>
            </w:r>
          </w:p>
        </w:tc>
        <w:tc>
          <w:tcPr>
            <w:tcW w:w="2551" w:type="dxa"/>
            <w:vAlign w:val="center"/>
          </w:tcPr>
          <w:p>
            <w:pPr>
              <w:pStyle w:val="14"/>
            </w:pPr>
            <w:r>
              <w:t>物品安全得到保障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干部群众对保安工作的整体满意度</w:t>
            </w:r>
          </w:p>
        </w:tc>
        <w:tc>
          <w:tcPr>
            <w:tcW w:w="2551" w:type="dxa"/>
            <w:vAlign w:val="center"/>
          </w:tcPr>
          <w:p>
            <w:pPr>
              <w:pStyle w:val="14"/>
            </w:pPr>
            <w:r>
              <w:t>≥90%</w:t>
            </w:r>
          </w:p>
        </w:tc>
        <w:tc>
          <w:tcPr>
            <w:tcW w:w="2268" w:type="dxa"/>
            <w:vAlign w:val="center"/>
          </w:tcPr>
          <w:p>
            <w:pPr>
              <w:pStyle w:val="14"/>
            </w:pPr>
            <w:r>
              <w:t>进行调查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29、原乡镇电影放映员生活补助县级配套资金绩效目标表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1.为全县原乡镇（公社）60名电影放映员发放生活补助，每季度发放1次，按照政策要求，及时足额发放生活补助达到100%。</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享受生活补助人数</w:t>
            </w:r>
          </w:p>
        </w:tc>
        <w:tc>
          <w:tcPr>
            <w:tcW w:w="2835" w:type="dxa"/>
            <w:vAlign w:val="center"/>
          </w:tcPr>
          <w:p>
            <w:pPr>
              <w:pStyle w:val="14"/>
            </w:pPr>
            <w:r>
              <w:t>全县原乡镇(公社)电影放映员生活补助人员数量情况</w:t>
            </w:r>
          </w:p>
        </w:tc>
        <w:tc>
          <w:tcPr>
            <w:tcW w:w="2551" w:type="dxa"/>
            <w:vAlign w:val="center"/>
          </w:tcPr>
          <w:p>
            <w:pPr>
              <w:pStyle w:val="14"/>
            </w:pPr>
            <w:r>
              <w:t>60人</w:t>
            </w:r>
          </w:p>
        </w:tc>
        <w:tc>
          <w:tcPr>
            <w:tcW w:w="2268" w:type="dxa"/>
            <w:vAlign w:val="center"/>
          </w:tcPr>
          <w:p>
            <w:pPr>
              <w:pStyle w:val="14"/>
            </w:pPr>
            <w:r>
              <w:t>实际调查人数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认证完成率</w:t>
            </w:r>
          </w:p>
        </w:tc>
        <w:tc>
          <w:tcPr>
            <w:tcW w:w="2835" w:type="dxa"/>
            <w:vAlign w:val="center"/>
          </w:tcPr>
          <w:p>
            <w:pPr>
              <w:pStyle w:val="14"/>
            </w:pPr>
            <w:r>
              <w:t>对领取放映员生活补助的人员进行生存认证</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按季及时发放率</w:t>
            </w:r>
          </w:p>
        </w:tc>
        <w:tc>
          <w:tcPr>
            <w:tcW w:w="2835" w:type="dxa"/>
            <w:vAlign w:val="center"/>
          </w:tcPr>
          <w:p>
            <w:pPr>
              <w:pStyle w:val="14"/>
            </w:pPr>
            <w:r>
              <w:t>每季度对放映员生活补助发放一次。</w:t>
            </w:r>
          </w:p>
        </w:tc>
        <w:tc>
          <w:tcPr>
            <w:tcW w:w="2551" w:type="dxa"/>
            <w:vAlign w:val="center"/>
          </w:tcPr>
          <w:p>
            <w:pPr>
              <w:pStyle w:val="14"/>
            </w:pPr>
            <w:r>
              <w:t>100%</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生活补贴标准</w:t>
            </w:r>
          </w:p>
        </w:tc>
        <w:tc>
          <w:tcPr>
            <w:tcW w:w="2835" w:type="dxa"/>
            <w:vAlign w:val="center"/>
          </w:tcPr>
          <w:p>
            <w:pPr>
              <w:pStyle w:val="14"/>
            </w:pPr>
            <w:r>
              <w:t>每放映一年，每人每月补贴20元。</w:t>
            </w:r>
          </w:p>
        </w:tc>
        <w:tc>
          <w:tcPr>
            <w:tcW w:w="2551" w:type="dxa"/>
            <w:vAlign w:val="center"/>
          </w:tcPr>
          <w:p>
            <w:pPr>
              <w:pStyle w:val="14"/>
            </w:pPr>
            <w:r>
              <w:t>20元/月/人</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发放原乡镇（公社）电影放映员生活补贴发放完成率</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w:t>
            </w:r>
          </w:p>
        </w:tc>
        <w:tc>
          <w:tcPr>
            <w:tcW w:w="2835" w:type="dxa"/>
            <w:vAlign w:val="center"/>
          </w:tcPr>
          <w:p>
            <w:pPr>
              <w:pStyle w:val="14"/>
            </w:pPr>
            <w:r>
              <w:t>及时发放生活补助，保持社会和谐稳定。</w:t>
            </w:r>
          </w:p>
        </w:tc>
        <w:tc>
          <w:tcPr>
            <w:tcW w:w="2551" w:type="dxa"/>
            <w:vAlign w:val="center"/>
          </w:tcPr>
          <w:p>
            <w:pPr>
              <w:pStyle w:val="14"/>
            </w:pPr>
            <w:r>
              <w:t>发放及时</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放映员满意度</w:t>
            </w:r>
          </w:p>
        </w:tc>
        <w:tc>
          <w:tcPr>
            <w:tcW w:w="2835" w:type="dxa"/>
            <w:vAlign w:val="center"/>
          </w:tcPr>
          <w:p>
            <w:pPr>
              <w:pStyle w:val="14"/>
            </w:pPr>
            <w:r>
              <w:t>通过调查，满意和较满意的受益对象占全部调研对象的比例</w:t>
            </w:r>
          </w:p>
          <w:p>
            <w:pPr>
              <w:pStyle w:val="14"/>
            </w:pPr>
          </w:p>
        </w:tc>
        <w:tc>
          <w:tcPr>
            <w:tcW w:w="2551" w:type="dxa"/>
            <w:vAlign w:val="center"/>
          </w:tcPr>
          <w:p>
            <w:pPr>
              <w:pStyle w:val="14"/>
            </w:pPr>
            <w:r>
              <w:t>≥90%</w:t>
            </w:r>
          </w:p>
        </w:tc>
        <w:tc>
          <w:tcPr>
            <w:tcW w:w="2268" w:type="dxa"/>
            <w:vAlign w:val="center"/>
          </w:tcPr>
          <w:p>
            <w:pPr>
              <w:pStyle w:val="14"/>
            </w:pPr>
            <w:r>
              <w:t>通过调查询问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30、正版软件采购经费绩效目标表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1.推进全县正版化软件安装使用工作，为全县68个党政机关安装正版软件，保障全县办公软件安全运行。</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安装正版软件的单位数量</w:t>
            </w:r>
          </w:p>
        </w:tc>
        <w:tc>
          <w:tcPr>
            <w:tcW w:w="2835" w:type="dxa"/>
            <w:vAlign w:val="center"/>
          </w:tcPr>
          <w:p>
            <w:pPr>
              <w:pStyle w:val="14"/>
            </w:pPr>
            <w:r>
              <w:t>全县党政机关安装正版软件的数量</w:t>
            </w:r>
          </w:p>
        </w:tc>
        <w:tc>
          <w:tcPr>
            <w:tcW w:w="2551" w:type="dxa"/>
            <w:vAlign w:val="center"/>
          </w:tcPr>
          <w:p>
            <w:pPr>
              <w:pStyle w:val="14"/>
            </w:pPr>
            <w:r>
              <w:t>≥68家</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安装正版软件合格率</w:t>
            </w:r>
          </w:p>
        </w:tc>
        <w:tc>
          <w:tcPr>
            <w:tcW w:w="2835" w:type="dxa"/>
            <w:vAlign w:val="center"/>
          </w:tcPr>
          <w:p>
            <w:pPr>
              <w:pStyle w:val="14"/>
            </w:pPr>
            <w:r>
              <w:t>全县正版软件安装能正常使用单位与全部安装单位的比例</w:t>
            </w:r>
          </w:p>
        </w:tc>
        <w:tc>
          <w:tcPr>
            <w:tcW w:w="2551" w:type="dxa"/>
            <w:vAlign w:val="center"/>
          </w:tcPr>
          <w:p>
            <w:pPr>
              <w:pStyle w:val="14"/>
            </w:pPr>
            <w:r>
              <w:t>≥90%</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安装使用时间</w:t>
            </w:r>
          </w:p>
        </w:tc>
        <w:tc>
          <w:tcPr>
            <w:tcW w:w="2835" w:type="dxa"/>
            <w:vAlign w:val="center"/>
          </w:tcPr>
          <w:p>
            <w:pPr>
              <w:pStyle w:val="14"/>
            </w:pPr>
            <w:r>
              <w:t>每年安装使用时间</w:t>
            </w:r>
          </w:p>
        </w:tc>
        <w:tc>
          <w:tcPr>
            <w:tcW w:w="2551" w:type="dxa"/>
            <w:vAlign w:val="center"/>
          </w:tcPr>
          <w:p>
            <w:pPr>
              <w:pStyle w:val="14"/>
            </w:pPr>
            <w:r>
              <w:t>11月底</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资金投入</w:t>
            </w:r>
          </w:p>
        </w:tc>
        <w:tc>
          <w:tcPr>
            <w:tcW w:w="2835" w:type="dxa"/>
            <w:vAlign w:val="center"/>
          </w:tcPr>
          <w:p>
            <w:pPr>
              <w:pStyle w:val="14"/>
            </w:pPr>
            <w:r>
              <w:t>每年授权服务费用</w:t>
            </w:r>
          </w:p>
        </w:tc>
        <w:tc>
          <w:tcPr>
            <w:tcW w:w="2551" w:type="dxa"/>
            <w:vAlign w:val="center"/>
          </w:tcPr>
          <w:p>
            <w:pPr>
              <w:pStyle w:val="14"/>
            </w:pPr>
            <w:r>
              <w:t>19.8万元</w:t>
            </w:r>
          </w:p>
        </w:tc>
        <w:tc>
          <w:tcPr>
            <w:tcW w:w="2268" w:type="dxa"/>
            <w:vAlign w:val="center"/>
          </w:tcPr>
          <w:p>
            <w:pPr>
              <w:pStyle w:val="14"/>
            </w:pPr>
            <w:r>
              <w:t>合同约定和预算安排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软件使用率</w:t>
            </w:r>
          </w:p>
        </w:tc>
        <w:tc>
          <w:tcPr>
            <w:tcW w:w="2835" w:type="dxa"/>
            <w:vAlign w:val="center"/>
          </w:tcPr>
          <w:p>
            <w:pPr>
              <w:pStyle w:val="14"/>
            </w:pPr>
            <w:r>
              <w:t>全县党政机关安装正版软件使用率</w:t>
            </w:r>
          </w:p>
        </w:tc>
        <w:tc>
          <w:tcPr>
            <w:tcW w:w="2551" w:type="dxa"/>
            <w:vAlign w:val="center"/>
          </w:tcPr>
          <w:p>
            <w:pPr>
              <w:pStyle w:val="14"/>
            </w:pPr>
            <w:r>
              <w:t>≥90%</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安全性</w:t>
            </w:r>
          </w:p>
        </w:tc>
        <w:tc>
          <w:tcPr>
            <w:tcW w:w="2835" w:type="dxa"/>
            <w:vAlign w:val="center"/>
          </w:tcPr>
          <w:p>
            <w:pPr>
              <w:pStyle w:val="14"/>
            </w:pPr>
            <w:r>
              <w:t>使用正版软件，保障工作安全有效。</w:t>
            </w:r>
          </w:p>
        </w:tc>
        <w:tc>
          <w:tcPr>
            <w:tcW w:w="2551" w:type="dxa"/>
            <w:vAlign w:val="center"/>
          </w:tcPr>
          <w:p>
            <w:pPr>
              <w:pStyle w:val="14"/>
            </w:pPr>
            <w:r>
              <w:t>提升安全性</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使用正版软件单位人员的满意度</w:t>
            </w:r>
          </w:p>
        </w:tc>
        <w:tc>
          <w:tcPr>
            <w:tcW w:w="2551" w:type="dxa"/>
            <w:vAlign w:val="center"/>
          </w:tcPr>
          <w:p>
            <w:pPr>
              <w:pStyle w:val="14"/>
            </w:pPr>
            <w:r>
              <w:t>≥90%</w:t>
            </w:r>
          </w:p>
        </w:tc>
        <w:tc>
          <w:tcPr>
            <w:tcW w:w="2268" w:type="dxa"/>
            <w:vAlign w:val="center"/>
          </w:tcPr>
          <w:p>
            <w:pPr>
              <w:pStyle w:val="14"/>
            </w:pPr>
            <w:r>
              <w:t>工作调研</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2023年，中国共产党魏县委员会宣传部安排政府采购预算83.80万元。具体内容见下表。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5"/>
        <w:gridCol w:w="570"/>
        <w:gridCol w:w="817"/>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55" w:type="dxa"/>
            <w:gridSpan w:val="2"/>
            <w:vAlign w:val="center"/>
          </w:tcPr>
          <w:p>
            <w:pPr>
              <w:pStyle w:val="12"/>
            </w:pPr>
            <w:r>
              <w:t>政府采购项目来源</w:t>
            </w:r>
          </w:p>
        </w:tc>
        <w:tc>
          <w:tcPr>
            <w:tcW w:w="817"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85" w:type="dxa"/>
            <w:vAlign w:val="center"/>
          </w:tcPr>
          <w:p>
            <w:pPr>
              <w:pStyle w:val="12"/>
            </w:pPr>
            <w:r>
              <w:t>项目名称</w:t>
            </w:r>
          </w:p>
        </w:tc>
        <w:tc>
          <w:tcPr>
            <w:tcW w:w="570" w:type="dxa"/>
            <w:vAlign w:val="center"/>
          </w:tcPr>
          <w:p>
            <w:pPr>
              <w:pStyle w:val="12"/>
            </w:pPr>
            <w:r>
              <w:t>预算    资金</w:t>
            </w:r>
          </w:p>
        </w:tc>
        <w:tc>
          <w:tcPr>
            <w:tcW w:w="817"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85" w:type="dxa"/>
            <w:vAlign w:val="center"/>
          </w:tcPr>
          <w:p>
            <w:pPr>
              <w:pStyle w:val="16"/>
            </w:pPr>
            <w:r>
              <w:t>合  计</w:t>
            </w:r>
          </w:p>
        </w:tc>
        <w:tc>
          <w:tcPr>
            <w:tcW w:w="570" w:type="dxa"/>
            <w:vAlign w:val="center"/>
          </w:tcPr>
          <w:p>
            <w:pPr>
              <w:pStyle w:val="17"/>
            </w:pPr>
          </w:p>
        </w:tc>
        <w:tc>
          <w:tcPr>
            <w:tcW w:w="817"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83.80</w:t>
            </w:r>
          </w:p>
        </w:tc>
        <w:tc>
          <w:tcPr>
            <w:tcW w:w="924" w:type="dxa"/>
            <w:vAlign w:val="center"/>
          </w:tcPr>
          <w:p>
            <w:pPr>
              <w:pStyle w:val="17"/>
            </w:pPr>
            <w:r>
              <w:t>83.80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6"/>
            </w:pPr>
            <w:r>
              <w:t>中国共产党魏县委员会宣传部本级小计</w:t>
            </w:r>
          </w:p>
        </w:tc>
        <w:tc>
          <w:tcPr>
            <w:tcW w:w="570" w:type="dxa"/>
            <w:vAlign w:val="center"/>
          </w:tcPr>
          <w:p>
            <w:pPr>
              <w:pStyle w:val="17"/>
            </w:pPr>
          </w:p>
        </w:tc>
        <w:tc>
          <w:tcPr>
            <w:tcW w:w="817"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83.80</w:t>
            </w:r>
          </w:p>
        </w:tc>
        <w:tc>
          <w:tcPr>
            <w:tcW w:w="924" w:type="dxa"/>
            <w:vAlign w:val="center"/>
          </w:tcPr>
          <w:p>
            <w:pPr>
              <w:pStyle w:val="17"/>
            </w:pPr>
            <w:r>
              <w:t>83.80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冀财教[2022]151号提前下达2023年中央补助地方公共文化服务体系建设专项资金（农家书屋项目）</w:t>
            </w:r>
          </w:p>
        </w:tc>
        <w:tc>
          <w:tcPr>
            <w:tcW w:w="570" w:type="dxa"/>
            <w:vAlign w:val="center"/>
          </w:tcPr>
          <w:p>
            <w:pPr>
              <w:pStyle w:val="13"/>
            </w:pPr>
            <w:r>
              <w:t>54.10</w:t>
            </w:r>
          </w:p>
        </w:tc>
        <w:tc>
          <w:tcPr>
            <w:tcW w:w="817" w:type="dxa"/>
            <w:vAlign w:val="center"/>
          </w:tcPr>
          <w:p>
            <w:pPr>
              <w:pStyle w:val="14"/>
            </w:pPr>
            <w:r>
              <w:t>其他图书</w:t>
            </w:r>
          </w:p>
        </w:tc>
        <w:tc>
          <w:tcPr>
            <w:tcW w:w="924" w:type="dxa"/>
            <w:vAlign w:val="center"/>
          </w:tcPr>
          <w:p>
            <w:pPr>
              <w:pStyle w:val="14"/>
            </w:pPr>
            <w:r>
              <w:t>A04019900</w:t>
            </w:r>
          </w:p>
        </w:tc>
        <w:tc>
          <w:tcPr>
            <w:tcW w:w="924" w:type="dxa"/>
            <w:vAlign w:val="center"/>
          </w:tcPr>
          <w:p>
            <w:pPr>
              <w:pStyle w:val="15"/>
            </w:pPr>
            <w:r>
              <w:t>批</w:t>
            </w:r>
          </w:p>
        </w:tc>
        <w:tc>
          <w:tcPr>
            <w:tcW w:w="924" w:type="dxa"/>
            <w:vAlign w:val="center"/>
          </w:tcPr>
          <w:p>
            <w:pPr>
              <w:pStyle w:val="13"/>
            </w:pPr>
            <w:r>
              <w:t>1</w:t>
            </w:r>
          </w:p>
        </w:tc>
        <w:tc>
          <w:tcPr>
            <w:tcW w:w="924" w:type="dxa"/>
            <w:vAlign w:val="center"/>
          </w:tcPr>
          <w:p>
            <w:pPr>
              <w:pStyle w:val="13"/>
            </w:pPr>
            <w:r>
              <w:t>54.10</w:t>
            </w:r>
          </w:p>
        </w:tc>
        <w:tc>
          <w:tcPr>
            <w:tcW w:w="924" w:type="dxa"/>
            <w:vAlign w:val="center"/>
          </w:tcPr>
          <w:p>
            <w:pPr>
              <w:pStyle w:val="13"/>
            </w:pPr>
            <w:r>
              <w:t>54.10</w:t>
            </w:r>
          </w:p>
        </w:tc>
        <w:tc>
          <w:tcPr>
            <w:tcW w:w="924" w:type="dxa"/>
            <w:vAlign w:val="center"/>
          </w:tcPr>
          <w:p>
            <w:pPr>
              <w:pStyle w:val="13"/>
            </w:pPr>
            <w:r>
              <w:t>54.10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全县农家书屋图书购置县级配套资金</w:t>
            </w:r>
          </w:p>
        </w:tc>
        <w:tc>
          <w:tcPr>
            <w:tcW w:w="570" w:type="dxa"/>
            <w:vAlign w:val="center"/>
          </w:tcPr>
          <w:p>
            <w:pPr>
              <w:pStyle w:val="13"/>
            </w:pPr>
            <w:r>
              <w:t>29.70</w:t>
            </w:r>
          </w:p>
        </w:tc>
        <w:tc>
          <w:tcPr>
            <w:tcW w:w="817" w:type="dxa"/>
            <w:vAlign w:val="center"/>
          </w:tcPr>
          <w:p>
            <w:pPr>
              <w:pStyle w:val="14"/>
            </w:pPr>
            <w:r>
              <w:t>其他图书</w:t>
            </w:r>
          </w:p>
        </w:tc>
        <w:tc>
          <w:tcPr>
            <w:tcW w:w="924" w:type="dxa"/>
            <w:vAlign w:val="center"/>
          </w:tcPr>
          <w:p>
            <w:pPr>
              <w:pStyle w:val="14"/>
            </w:pPr>
            <w:r>
              <w:t>A04019900</w:t>
            </w:r>
          </w:p>
        </w:tc>
        <w:tc>
          <w:tcPr>
            <w:tcW w:w="924" w:type="dxa"/>
            <w:vAlign w:val="center"/>
          </w:tcPr>
          <w:p>
            <w:pPr>
              <w:pStyle w:val="15"/>
            </w:pPr>
            <w:r>
              <w:t>批</w:t>
            </w:r>
          </w:p>
        </w:tc>
        <w:tc>
          <w:tcPr>
            <w:tcW w:w="924" w:type="dxa"/>
            <w:vAlign w:val="center"/>
          </w:tcPr>
          <w:p>
            <w:pPr>
              <w:pStyle w:val="13"/>
            </w:pPr>
            <w:r>
              <w:t>1</w:t>
            </w:r>
          </w:p>
        </w:tc>
        <w:tc>
          <w:tcPr>
            <w:tcW w:w="924" w:type="dxa"/>
            <w:vAlign w:val="center"/>
          </w:tcPr>
          <w:p>
            <w:pPr>
              <w:pStyle w:val="13"/>
            </w:pPr>
            <w:r>
              <w:t>29.70</w:t>
            </w:r>
          </w:p>
        </w:tc>
        <w:tc>
          <w:tcPr>
            <w:tcW w:w="924" w:type="dxa"/>
            <w:vAlign w:val="center"/>
          </w:tcPr>
          <w:p>
            <w:pPr>
              <w:pStyle w:val="13"/>
            </w:pPr>
            <w:r>
              <w:t>29.70</w:t>
            </w:r>
          </w:p>
        </w:tc>
        <w:tc>
          <w:tcPr>
            <w:tcW w:w="924" w:type="dxa"/>
            <w:vAlign w:val="center"/>
          </w:tcPr>
          <w:p>
            <w:pPr>
              <w:pStyle w:val="13"/>
            </w:pPr>
            <w:r>
              <w:t>29.70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29.70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中国共产党魏县委员会宣传部（含所属单位）上年末固定资产金额为209.68万元（详见下表）。本年度拟购置固定资产总额为0.00万元，已按要求列入政府采购预算，详见政府采购预算表。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91</w:t>
            </w:r>
          </w:p>
        </w:tc>
        <w:tc>
          <w:tcPr>
            <w:tcW w:w="2835" w:type="dxa"/>
            <w:vAlign w:val="center"/>
          </w:tcPr>
          <w:p>
            <w:pPr>
              <w:pStyle w:val="13"/>
            </w:pPr>
            <w:r>
              <w:t>173.84</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jc w:val="both"/>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YwOTJkMDFiN2NlYzlmMzVjODYyYTkwMDVkMzUwMTIifQ=="/>
  </w:docVars>
  <w:rsids>
    <w:rsidRoot w:val="006108D4"/>
    <w:rsid w:val="00150AF2"/>
    <w:rsid w:val="001D58F8"/>
    <w:rsid w:val="006108D4"/>
    <w:rsid w:val="00F82B1D"/>
    <w:rsid w:val="0F947276"/>
    <w:rsid w:val="15A73C46"/>
    <w:rsid w:val="1C451422"/>
    <w:rsid w:val="2B837E7A"/>
    <w:rsid w:val="2FF90B70"/>
    <w:rsid w:val="64313F0F"/>
    <w:rsid w:val="699658D9"/>
    <w:rsid w:val="7CE53164"/>
    <w:rsid w:val="7FEFBA1B"/>
    <w:rsid w:val="EBDB8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19788</Words>
  <Characters>22483</Characters>
  <Lines>380</Lines>
  <Paragraphs>107</Paragraphs>
  <TotalTime>0</TotalTime>
  <ScaleCrop>false</ScaleCrop>
  <LinksUpToDate>false</LinksUpToDate>
  <CharactersWithSpaces>22805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2023-02-28T01:53:00Z</dcterms:created>
  <dc:creator>Administrator</dc:creator>
  <cp:lastModifiedBy>wxak</cp:lastModifiedBy>
  <dcterms:modified xsi:type="dcterms:W3CDTF">2024-10-12T10:52:54Z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CACFCD5C24FE4D32B7630167107042BC</vt:lpwstr>
  </property>
</Properties>
</file>