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41</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41</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41</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42</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ind w:firstLine="1440" w:firstLineChars="20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342魏县应急管理局</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1168.57</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35.88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r>
              <w:t>1122.63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1168.57</w:t>
            </w:r>
          </w:p>
        </w:tc>
        <w:tc>
          <w:tcPr>
            <w:tcW w:w="4535" w:type="dxa"/>
            <w:vAlign w:val="center"/>
          </w:tcPr>
          <w:p>
            <w:pPr>
              <w:pStyle w:val="12"/>
            </w:pPr>
            <w:r>
              <w:t>本年支出合计</w:t>
            </w:r>
          </w:p>
        </w:tc>
        <w:tc>
          <w:tcPr>
            <w:tcW w:w="2126" w:type="dxa"/>
            <w:vAlign w:val="center"/>
          </w:tcPr>
          <w:p>
            <w:pPr>
              <w:pStyle w:val="13"/>
            </w:pPr>
            <w:r>
              <w:t>1168.57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1168.57</w:t>
            </w:r>
          </w:p>
        </w:tc>
        <w:tc>
          <w:tcPr>
            <w:tcW w:w="4535" w:type="dxa"/>
            <w:vAlign w:val="center"/>
          </w:tcPr>
          <w:p>
            <w:pPr>
              <w:pStyle w:val="12"/>
            </w:pPr>
            <w:r>
              <w:t>支出总计</w:t>
            </w:r>
          </w:p>
        </w:tc>
        <w:tc>
          <w:tcPr>
            <w:tcW w:w="2126" w:type="dxa"/>
            <w:vAlign w:val="center"/>
          </w:tcPr>
          <w:p>
            <w:pPr>
              <w:pStyle w:val="13"/>
            </w:pPr>
            <w:r>
              <w:t>1168.57</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342魏县应急管理局</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1168.57</w:t>
            </w:r>
          </w:p>
        </w:tc>
        <w:tc>
          <w:tcPr>
            <w:tcW w:w="1134" w:type="dxa"/>
            <w:vAlign w:val="center"/>
          </w:tcPr>
          <w:p>
            <w:pPr>
              <w:pStyle w:val="13"/>
            </w:pPr>
            <w:r>
              <w:t>1168.57</w:t>
            </w:r>
          </w:p>
        </w:tc>
        <w:tc>
          <w:tcPr>
            <w:tcW w:w="1134" w:type="dxa"/>
            <w:vAlign w:val="center"/>
          </w:tcPr>
          <w:p>
            <w:pPr>
              <w:pStyle w:val="13"/>
            </w:pPr>
            <w:r>
              <w:t>1168.57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35.88</w:t>
            </w:r>
          </w:p>
        </w:tc>
        <w:tc>
          <w:tcPr>
            <w:tcW w:w="1134" w:type="dxa"/>
            <w:vAlign w:val="center"/>
          </w:tcPr>
          <w:p>
            <w:pPr>
              <w:pStyle w:val="9"/>
            </w:pPr>
            <w:r>
              <w:t>35.88</w:t>
            </w:r>
          </w:p>
        </w:tc>
        <w:tc>
          <w:tcPr>
            <w:tcW w:w="1134" w:type="dxa"/>
            <w:vAlign w:val="center"/>
          </w:tcPr>
          <w:p>
            <w:pPr>
              <w:pStyle w:val="9"/>
            </w:pPr>
            <w:r>
              <w:t>35.88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35.88</w:t>
            </w:r>
          </w:p>
        </w:tc>
        <w:tc>
          <w:tcPr>
            <w:tcW w:w="1134" w:type="dxa"/>
            <w:vAlign w:val="center"/>
          </w:tcPr>
          <w:p>
            <w:pPr>
              <w:pStyle w:val="9"/>
            </w:pPr>
            <w:r>
              <w:t>35.88</w:t>
            </w:r>
          </w:p>
        </w:tc>
        <w:tc>
          <w:tcPr>
            <w:tcW w:w="1134" w:type="dxa"/>
            <w:vAlign w:val="center"/>
          </w:tcPr>
          <w:p>
            <w:pPr>
              <w:pStyle w:val="9"/>
            </w:pPr>
            <w:r>
              <w:t>35.88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4.88</w:t>
            </w:r>
          </w:p>
        </w:tc>
        <w:tc>
          <w:tcPr>
            <w:tcW w:w="1134" w:type="dxa"/>
            <w:vAlign w:val="center"/>
          </w:tcPr>
          <w:p>
            <w:pPr>
              <w:pStyle w:val="9"/>
            </w:pPr>
            <w:r>
              <w:t>4.88</w:t>
            </w:r>
          </w:p>
        </w:tc>
        <w:tc>
          <w:tcPr>
            <w:tcW w:w="1134" w:type="dxa"/>
            <w:vAlign w:val="center"/>
          </w:tcPr>
          <w:p>
            <w:pPr>
              <w:pStyle w:val="9"/>
            </w:pPr>
            <w:r>
              <w:t>4.88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20.67</w:t>
            </w:r>
          </w:p>
        </w:tc>
        <w:tc>
          <w:tcPr>
            <w:tcW w:w="1134" w:type="dxa"/>
            <w:vAlign w:val="center"/>
          </w:tcPr>
          <w:p>
            <w:pPr>
              <w:pStyle w:val="9"/>
            </w:pPr>
            <w:r>
              <w:t>20.67</w:t>
            </w:r>
          </w:p>
        </w:tc>
        <w:tc>
          <w:tcPr>
            <w:tcW w:w="1134" w:type="dxa"/>
            <w:vAlign w:val="center"/>
          </w:tcPr>
          <w:p>
            <w:pPr>
              <w:pStyle w:val="9"/>
            </w:pPr>
            <w:r>
              <w:t>20.67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10.33</w:t>
            </w:r>
          </w:p>
        </w:tc>
        <w:tc>
          <w:tcPr>
            <w:tcW w:w="1134" w:type="dxa"/>
            <w:vAlign w:val="center"/>
          </w:tcPr>
          <w:p>
            <w:pPr>
              <w:pStyle w:val="9"/>
            </w:pPr>
            <w:r>
              <w:t>10.33</w:t>
            </w:r>
          </w:p>
        </w:tc>
        <w:tc>
          <w:tcPr>
            <w:tcW w:w="1134" w:type="dxa"/>
            <w:vAlign w:val="center"/>
          </w:tcPr>
          <w:p>
            <w:pPr>
              <w:pStyle w:val="9"/>
            </w:pPr>
            <w:r>
              <w:t>10.33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10.05</w:t>
            </w:r>
          </w:p>
        </w:tc>
        <w:tc>
          <w:tcPr>
            <w:tcW w:w="1134" w:type="dxa"/>
            <w:vAlign w:val="center"/>
          </w:tcPr>
          <w:p>
            <w:pPr>
              <w:pStyle w:val="9"/>
            </w:pPr>
            <w:r>
              <w:t>10.05</w:t>
            </w:r>
          </w:p>
        </w:tc>
        <w:tc>
          <w:tcPr>
            <w:tcW w:w="1134" w:type="dxa"/>
            <w:vAlign w:val="center"/>
          </w:tcPr>
          <w:p>
            <w:pPr>
              <w:pStyle w:val="9"/>
            </w:pPr>
            <w:r>
              <w:t>10.05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21012</w:t>
            </w:r>
          </w:p>
        </w:tc>
        <w:tc>
          <w:tcPr>
            <w:tcW w:w="1559" w:type="dxa"/>
            <w:vAlign w:val="center"/>
          </w:tcPr>
          <w:p>
            <w:pPr>
              <w:pStyle w:val="10"/>
            </w:pPr>
            <w:r>
              <w:t>财政对基本医疗保险基金的补助</w:t>
            </w:r>
          </w:p>
        </w:tc>
        <w:tc>
          <w:tcPr>
            <w:tcW w:w="1134" w:type="dxa"/>
            <w:vAlign w:val="center"/>
          </w:tcPr>
          <w:p>
            <w:pPr>
              <w:pStyle w:val="9"/>
            </w:pPr>
            <w:r>
              <w:t>10.05</w:t>
            </w:r>
          </w:p>
        </w:tc>
        <w:tc>
          <w:tcPr>
            <w:tcW w:w="1134" w:type="dxa"/>
            <w:vAlign w:val="center"/>
          </w:tcPr>
          <w:p>
            <w:pPr>
              <w:pStyle w:val="9"/>
            </w:pPr>
            <w:r>
              <w:t>10.05</w:t>
            </w:r>
          </w:p>
        </w:tc>
        <w:tc>
          <w:tcPr>
            <w:tcW w:w="1134" w:type="dxa"/>
            <w:vAlign w:val="center"/>
          </w:tcPr>
          <w:p>
            <w:pPr>
              <w:pStyle w:val="9"/>
            </w:pPr>
            <w:r>
              <w:t>10.05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2101201</w:t>
            </w:r>
          </w:p>
        </w:tc>
        <w:tc>
          <w:tcPr>
            <w:tcW w:w="1559" w:type="dxa"/>
            <w:vAlign w:val="center"/>
          </w:tcPr>
          <w:p>
            <w:pPr>
              <w:pStyle w:val="10"/>
            </w:pPr>
            <w:r>
              <w:t>财政对职工基本医疗保险基金的补助</w:t>
            </w:r>
          </w:p>
        </w:tc>
        <w:tc>
          <w:tcPr>
            <w:tcW w:w="1134" w:type="dxa"/>
            <w:vAlign w:val="center"/>
          </w:tcPr>
          <w:p>
            <w:pPr>
              <w:pStyle w:val="9"/>
            </w:pPr>
            <w:r>
              <w:t>10.05</w:t>
            </w:r>
          </w:p>
        </w:tc>
        <w:tc>
          <w:tcPr>
            <w:tcW w:w="1134" w:type="dxa"/>
            <w:vAlign w:val="center"/>
          </w:tcPr>
          <w:p>
            <w:pPr>
              <w:pStyle w:val="9"/>
            </w:pPr>
            <w:r>
              <w:t>10.05</w:t>
            </w:r>
          </w:p>
        </w:tc>
        <w:tc>
          <w:tcPr>
            <w:tcW w:w="1134" w:type="dxa"/>
            <w:vAlign w:val="center"/>
          </w:tcPr>
          <w:p>
            <w:pPr>
              <w:pStyle w:val="9"/>
            </w:pPr>
            <w:r>
              <w:t>10.05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224</w:t>
            </w:r>
          </w:p>
        </w:tc>
        <w:tc>
          <w:tcPr>
            <w:tcW w:w="1559" w:type="dxa"/>
            <w:vAlign w:val="center"/>
          </w:tcPr>
          <w:p>
            <w:pPr>
              <w:pStyle w:val="10"/>
            </w:pPr>
            <w:r>
              <w:t>灾害防治及应急管理支出</w:t>
            </w:r>
          </w:p>
        </w:tc>
        <w:tc>
          <w:tcPr>
            <w:tcW w:w="1134" w:type="dxa"/>
            <w:vAlign w:val="center"/>
          </w:tcPr>
          <w:p>
            <w:pPr>
              <w:pStyle w:val="9"/>
            </w:pPr>
            <w:r>
              <w:t>1122.63</w:t>
            </w:r>
          </w:p>
        </w:tc>
        <w:tc>
          <w:tcPr>
            <w:tcW w:w="1134" w:type="dxa"/>
            <w:vAlign w:val="center"/>
          </w:tcPr>
          <w:p>
            <w:pPr>
              <w:pStyle w:val="9"/>
            </w:pPr>
            <w:r>
              <w:t>1122.63</w:t>
            </w:r>
          </w:p>
        </w:tc>
        <w:tc>
          <w:tcPr>
            <w:tcW w:w="1134" w:type="dxa"/>
            <w:vAlign w:val="center"/>
          </w:tcPr>
          <w:p>
            <w:pPr>
              <w:pStyle w:val="9"/>
            </w:pPr>
            <w:r>
              <w:t>1122.63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22401</w:t>
            </w:r>
          </w:p>
        </w:tc>
        <w:tc>
          <w:tcPr>
            <w:tcW w:w="1559" w:type="dxa"/>
            <w:vAlign w:val="center"/>
          </w:tcPr>
          <w:p>
            <w:pPr>
              <w:pStyle w:val="10"/>
            </w:pPr>
            <w:r>
              <w:t>应急管理事务</w:t>
            </w:r>
          </w:p>
        </w:tc>
        <w:tc>
          <w:tcPr>
            <w:tcW w:w="1134" w:type="dxa"/>
            <w:vAlign w:val="center"/>
          </w:tcPr>
          <w:p>
            <w:pPr>
              <w:pStyle w:val="9"/>
            </w:pPr>
            <w:r>
              <w:t>858.32</w:t>
            </w:r>
          </w:p>
        </w:tc>
        <w:tc>
          <w:tcPr>
            <w:tcW w:w="1134" w:type="dxa"/>
            <w:vAlign w:val="center"/>
          </w:tcPr>
          <w:p>
            <w:pPr>
              <w:pStyle w:val="9"/>
            </w:pPr>
            <w:r>
              <w:t>858.32</w:t>
            </w:r>
          </w:p>
        </w:tc>
        <w:tc>
          <w:tcPr>
            <w:tcW w:w="1134" w:type="dxa"/>
            <w:vAlign w:val="center"/>
          </w:tcPr>
          <w:p>
            <w:pPr>
              <w:pStyle w:val="9"/>
            </w:pPr>
            <w:r>
              <w:t>858.32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2240101</w:t>
            </w:r>
          </w:p>
        </w:tc>
        <w:tc>
          <w:tcPr>
            <w:tcW w:w="1559" w:type="dxa"/>
            <w:vAlign w:val="center"/>
          </w:tcPr>
          <w:p>
            <w:pPr>
              <w:pStyle w:val="10"/>
            </w:pPr>
            <w:r>
              <w:t>行政运行</w:t>
            </w:r>
          </w:p>
        </w:tc>
        <w:tc>
          <w:tcPr>
            <w:tcW w:w="1134" w:type="dxa"/>
            <w:vAlign w:val="center"/>
          </w:tcPr>
          <w:p>
            <w:pPr>
              <w:pStyle w:val="9"/>
            </w:pPr>
            <w:r>
              <w:t>612.22</w:t>
            </w:r>
          </w:p>
        </w:tc>
        <w:tc>
          <w:tcPr>
            <w:tcW w:w="1134" w:type="dxa"/>
            <w:vAlign w:val="center"/>
          </w:tcPr>
          <w:p>
            <w:pPr>
              <w:pStyle w:val="9"/>
            </w:pPr>
            <w:r>
              <w:t>612.22</w:t>
            </w:r>
          </w:p>
        </w:tc>
        <w:tc>
          <w:tcPr>
            <w:tcW w:w="1134" w:type="dxa"/>
            <w:vAlign w:val="center"/>
          </w:tcPr>
          <w:p>
            <w:pPr>
              <w:pStyle w:val="9"/>
            </w:pPr>
            <w:r>
              <w:t>612.22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2240104</w:t>
            </w:r>
          </w:p>
        </w:tc>
        <w:tc>
          <w:tcPr>
            <w:tcW w:w="1559" w:type="dxa"/>
            <w:vAlign w:val="center"/>
          </w:tcPr>
          <w:p>
            <w:pPr>
              <w:pStyle w:val="10"/>
            </w:pPr>
            <w:r>
              <w:t>灾害风险防治</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2240106</w:t>
            </w:r>
          </w:p>
        </w:tc>
        <w:tc>
          <w:tcPr>
            <w:tcW w:w="1559" w:type="dxa"/>
            <w:vAlign w:val="center"/>
          </w:tcPr>
          <w:p>
            <w:pPr>
              <w:pStyle w:val="10"/>
            </w:pPr>
            <w:r>
              <w:t>安全监管</w:t>
            </w:r>
          </w:p>
        </w:tc>
        <w:tc>
          <w:tcPr>
            <w:tcW w:w="1134" w:type="dxa"/>
            <w:vAlign w:val="center"/>
          </w:tcPr>
          <w:p>
            <w:pPr>
              <w:pStyle w:val="9"/>
            </w:pPr>
            <w:r>
              <w:t>124.10</w:t>
            </w:r>
          </w:p>
        </w:tc>
        <w:tc>
          <w:tcPr>
            <w:tcW w:w="1134" w:type="dxa"/>
            <w:vAlign w:val="center"/>
          </w:tcPr>
          <w:p>
            <w:pPr>
              <w:pStyle w:val="9"/>
            </w:pPr>
            <w:r>
              <w:t>124.10</w:t>
            </w:r>
          </w:p>
        </w:tc>
        <w:tc>
          <w:tcPr>
            <w:tcW w:w="1134" w:type="dxa"/>
            <w:vAlign w:val="center"/>
          </w:tcPr>
          <w:p>
            <w:pPr>
              <w:pStyle w:val="9"/>
            </w:pPr>
            <w:r>
              <w:t>124.10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2240108</w:t>
            </w:r>
          </w:p>
        </w:tc>
        <w:tc>
          <w:tcPr>
            <w:tcW w:w="1559" w:type="dxa"/>
            <w:vAlign w:val="center"/>
          </w:tcPr>
          <w:p>
            <w:pPr>
              <w:pStyle w:val="10"/>
            </w:pPr>
            <w:r>
              <w:t>应急救援</w:t>
            </w:r>
          </w:p>
        </w:tc>
        <w:tc>
          <w:tcPr>
            <w:tcW w:w="1134" w:type="dxa"/>
            <w:vAlign w:val="center"/>
          </w:tcPr>
          <w:p>
            <w:pPr>
              <w:pStyle w:val="9"/>
            </w:pPr>
            <w:r>
              <w:t>42.00</w:t>
            </w:r>
          </w:p>
        </w:tc>
        <w:tc>
          <w:tcPr>
            <w:tcW w:w="1134" w:type="dxa"/>
            <w:vAlign w:val="center"/>
          </w:tcPr>
          <w:p>
            <w:pPr>
              <w:pStyle w:val="9"/>
            </w:pPr>
            <w:r>
              <w:t>42.00</w:t>
            </w:r>
          </w:p>
        </w:tc>
        <w:tc>
          <w:tcPr>
            <w:tcW w:w="1134" w:type="dxa"/>
            <w:vAlign w:val="center"/>
          </w:tcPr>
          <w:p>
            <w:pPr>
              <w:pStyle w:val="9"/>
            </w:pPr>
            <w:r>
              <w:t>42.00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2240109</w:t>
            </w:r>
          </w:p>
        </w:tc>
        <w:tc>
          <w:tcPr>
            <w:tcW w:w="1559" w:type="dxa"/>
            <w:vAlign w:val="center"/>
          </w:tcPr>
          <w:p>
            <w:pPr>
              <w:pStyle w:val="10"/>
            </w:pPr>
            <w:r>
              <w:t>应急管理</w:t>
            </w:r>
          </w:p>
        </w:tc>
        <w:tc>
          <w:tcPr>
            <w:tcW w:w="1134" w:type="dxa"/>
            <w:vAlign w:val="center"/>
          </w:tcPr>
          <w:p>
            <w:pPr>
              <w:pStyle w:val="9"/>
            </w:pPr>
            <w:r>
              <w:t>40.00</w:t>
            </w:r>
          </w:p>
        </w:tc>
        <w:tc>
          <w:tcPr>
            <w:tcW w:w="1134" w:type="dxa"/>
            <w:vAlign w:val="center"/>
          </w:tcPr>
          <w:p>
            <w:pPr>
              <w:pStyle w:val="9"/>
            </w:pPr>
            <w:r>
              <w:t>40.00</w:t>
            </w:r>
          </w:p>
        </w:tc>
        <w:tc>
          <w:tcPr>
            <w:tcW w:w="1134" w:type="dxa"/>
            <w:vAlign w:val="center"/>
          </w:tcPr>
          <w:p>
            <w:pPr>
              <w:pStyle w:val="9"/>
            </w:pPr>
            <w:r>
              <w:t>40.00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2240199</w:t>
            </w:r>
          </w:p>
        </w:tc>
        <w:tc>
          <w:tcPr>
            <w:tcW w:w="1559" w:type="dxa"/>
            <w:vAlign w:val="center"/>
          </w:tcPr>
          <w:p>
            <w:pPr>
              <w:pStyle w:val="10"/>
            </w:pPr>
            <w:r>
              <w:t>其他应急管理支出</w:t>
            </w:r>
          </w:p>
        </w:tc>
        <w:tc>
          <w:tcPr>
            <w:tcW w:w="1134" w:type="dxa"/>
            <w:vAlign w:val="center"/>
          </w:tcPr>
          <w:p>
            <w:pPr>
              <w:pStyle w:val="9"/>
            </w:pPr>
            <w:r>
              <w:t>35.00</w:t>
            </w:r>
          </w:p>
        </w:tc>
        <w:tc>
          <w:tcPr>
            <w:tcW w:w="1134" w:type="dxa"/>
            <w:vAlign w:val="center"/>
          </w:tcPr>
          <w:p>
            <w:pPr>
              <w:pStyle w:val="9"/>
            </w:pPr>
            <w:r>
              <w:t>35.00</w:t>
            </w:r>
          </w:p>
        </w:tc>
        <w:tc>
          <w:tcPr>
            <w:tcW w:w="1134" w:type="dxa"/>
            <w:vAlign w:val="center"/>
          </w:tcPr>
          <w:p>
            <w:pPr>
              <w:pStyle w:val="9"/>
            </w:pPr>
            <w:r>
              <w:t>35.00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22405</w:t>
            </w:r>
          </w:p>
        </w:tc>
        <w:tc>
          <w:tcPr>
            <w:tcW w:w="1559" w:type="dxa"/>
            <w:vAlign w:val="center"/>
          </w:tcPr>
          <w:p>
            <w:pPr>
              <w:pStyle w:val="10"/>
            </w:pPr>
            <w:r>
              <w:t>地震事务</w:t>
            </w:r>
          </w:p>
        </w:tc>
        <w:tc>
          <w:tcPr>
            <w:tcW w:w="1134" w:type="dxa"/>
            <w:vAlign w:val="center"/>
          </w:tcPr>
          <w:p>
            <w:pPr>
              <w:pStyle w:val="9"/>
            </w:pPr>
            <w:r>
              <w:t>2.20</w:t>
            </w:r>
          </w:p>
        </w:tc>
        <w:tc>
          <w:tcPr>
            <w:tcW w:w="1134" w:type="dxa"/>
            <w:vAlign w:val="center"/>
          </w:tcPr>
          <w:p>
            <w:pPr>
              <w:pStyle w:val="9"/>
            </w:pPr>
            <w:r>
              <w:t>2.20</w:t>
            </w:r>
          </w:p>
        </w:tc>
        <w:tc>
          <w:tcPr>
            <w:tcW w:w="1134" w:type="dxa"/>
            <w:vAlign w:val="center"/>
          </w:tcPr>
          <w:p>
            <w:pPr>
              <w:pStyle w:val="9"/>
            </w:pPr>
            <w:r>
              <w:t>2.20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2240501</w:t>
            </w:r>
          </w:p>
        </w:tc>
        <w:tc>
          <w:tcPr>
            <w:tcW w:w="1559" w:type="dxa"/>
            <w:vAlign w:val="center"/>
          </w:tcPr>
          <w:p>
            <w:pPr>
              <w:pStyle w:val="10"/>
            </w:pPr>
            <w:r>
              <w:t>行政运行</w:t>
            </w:r>
          </w:p>
        </w:tc>
        <w:tc>
          <w:tcPr>
            <w:tcW w:w="1134" w:type="dxa"/>
            <w:vAlign w:val="center"/>
          </w:tcPr>
          <w:p>
            <w:pPr>
              <w:pStyle w:val="9"/>
            </w:pPr>
            <w:r>
              <w:t>2.20</w:t>
            </w:r>
          </w:p>
        </w:tc>
        <w:tc>
          <w:tcPr>
            <w:tcW w:w="1134" w:type="dxa"/>
            <w:vAlign w:val="center"/>
          </w:tcPr>
          <w:p>
            <w:pPr>
              <w:pStyle w:val="9"/>
            </w:pPr>
            <w:r>
              <w:t>2.20</w:t>
            </w:r>
          </w:p>
        </w:tc>
        <w:tc>
          <w:tcPr>
            <w:tcW w:w="1134" w:type="dxa"/>
            <w:vAlign w:val="center"/>
          </w:tcPr>
          <w:p>
            <w:pPr>
              <w:pStyle w:val="9"/>
            </w:pPr>
            <w:r>
              <w:t>2.20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22406</w:t>
            </w:r>
          </w:p>
        </w:tc>
        <w:tc>
          <w:tcPr>
            <w:tcW w:w="1559" w:type="dxa"/>
            <w:vAlign w:val="center"/>
          </w:tcPr>
          <w:p>
            <w:pPr>
              <w:pStyle w:val="10"/>
            </w:pPr>
            <w:r>
              <w:t>自然灾害防治</w:t>
            </w:r>
          </w:p>
        </w:tc>
        <w:tc>
          <w:tcPr>
            <w:tcW w:w="1134" w:type="dxa"/>
            <w:vAlign w:val="center"/>
          </w:tcPr>
          <w:p>
            <w:pPr>
              <w:pStyle w:val="9"/>
            </w:pPr>
            <w:r>
              <w:t>36.00</w:t>
            </w:r>
          </w:p>
        </w:tc>
        <w:tc>
          <w:tcPr>
            <w:tcW w:w="1134" w:type="dxa"/>
            <w:vAlign w:val="center"/>
          </w:tcPr>
          <w:p>
            <w:pPr>
              <w:pStyle w:val="9"/>
            </w:pPr>
            <w:r>
              <w:t>36.00</w:t>
            </w:r>
          </w:p>
        </w:tc>
        <w:tc>
          <w:tcPr>
            <w:tcW w:w="1134" w:type="dxa"/>
            <w:vAlign w:val="center"/>
          </w:tcPr>
          <w:p>
            <w:pPr>
              <w:pStyle w:val="9"/>
            </w:pPr>
            <w:r>
              <w:t>36.00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2240699</w:t>
            </w:r>
          </w:p>
        </w:tc>
        <w:tc>
          <w:tcPr>
            <w:tcW w:w="1559" w:type="dxa"/>
            <w:vAlign w:val="center"/>
          </w:tcPr>
          <w:p>
            <w:pPr>
              <w:pStyle w:val="10"/>
            </w:pPr>
            <w:r>
              <w:t>其他自然灾害防治支出</w:t>
            </w:r>
          </w:p>
        </w:tc>
        <w:tc>
          <w:tcPr>
            <w:tcW w:w="1134" w:type="dxa"/>
            <w:vAlign w:val="center"/>
          </w:tcPr>
          <w:p>
            <w:pPr>
              <w:pStyle w:val="9"/>
            </w:pPr>
            <w:r>
              <w:t>36.00</w:t>
            </w:r>
          </w:p>
        </w:tc>
        <w:tc>
          <w:tcPr>
            <w:tcW w:w="1134" w:type="dxa"/>
            <w:vAlign w:val="center"/>
          </w:tcPr>
          <w:p>
            <w:pPr>
              <w:pStyle w:val="9"/>
            </w:pPr>
            <w:r>
              <w:t>36.00</w:t>
            </w:r>
          </w:p>
        </w:tc>
        <w:tc>
          <w:tcPr>
            <w:tcW w:w="1134" w:type="dxa"/>
            <w:vAlign w:val="center"/>
          </w:tcPr>
          <w:p>
            <w:pPr>
              <w:pStyle w:val="9"/>
            </w:pPr>
            <w:r>
              <w:t>36.00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22407</w:t>
            </w:r>
          </w:p>
        </w:tc>
        <w:tc>
          <w:tcPr>
            <w:tcW w:w="1559" w:type="dxa"/>
            <w:vAlign w:val="center"/>
          </w:tcPr>
          <w:p>
            <w:pPr>
              <w:pStyle w:val="10"/>
            </w:pPr>
            <w:r>
              <w:t>自然灾害救灾及恢复重建支出</w:t>
            </w:r>
          </w:p>
        </w:tc>
        <w:tc>
          <w:tcPr>
            <w:tcW w:w="1134" w:type="dxa"/>
            <w:vAlign w:val="center"/>
          </w:tcPr>
          <w:p>
            <w:pPr>
              <w:pStyle w:val="9"/>
            </w:pPr>
            <w:r>
              <w:t>226.11</w:t>
            </w:r>
          </w:p>
        </w:tc>
        <w:tc>
          <w:tcPr>
            <w:tcW w:w="1134" w:type="dxa"/>
            <w:vAlign w:val="center"/>
          </w:tcPr>
          <w:p>
            <w:pPr>
              <w:pStyle w:val="9"/>
            </w:pPr>
            <w:r>
              <w:t>226.11</w:t>
            </w:r>
          </w:p>
        </w:tc>
        <w:tc>
          <w:tcPr>
            <w:tcW w:w="1134" w:type="dxa"/>
            <w:vAlign w:val="center"/>
          </w:tcPr>
          <w:p>
            <w:pPr>
              <w:pStyle w:val="9"/>
            </w:pPr>
            <w:r>
              <w:t>226.11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0"/>
            </w:pPr>
            <w:r>
              <w:t>2240703</w:t>
            </w:r>
          </w:p>
        </w:tc>
        <w:tc>
          <w:tcPr>
            <w:tcW w:w="1559" w:type="dxa"/>
            <w:vAlign w:val="center"/>
          </w:tcPr>
          <w:p>
            <w:pPr>
              <w:pStyle w:val="10"/>
            </w:pPr>
            <w:r>
              <w:t>自然灾害救灾补助</w:t>
            </w:r>
          </w:p>
        </w:tc>
        <w:tc>
          <w:tcPr>
            <w:tcW w:w="1134" w:type="dxa"/>
            <w:vAlign w:val="center"/>
          </w:tcPr>
          <w:p>
            <w:pPr>
              <w:pStyle w:val="9"/>
            </w:pPr>
            <w:r>
              <w:t>126.11</w:t>
            </w:r>
          </w:p>
        </w:tc>
        <w:tc>
          <w:tcPr>
            <w:tcW w:w="1134" w:type="dxa"/>
            <w:vAlign w:val="center"/>
          </w:tcPr>
          <w:p>
            <w:pPr>
              <w:pStyle w:val="9"/>
            </w:pPr>
            <w:r>
              <w:t>126.11</w:t>
            </w:r>
          </w:p>
        </w:tc>
        <w:tc>
          <w:tcPr>
            <w:tcW w:w="1134" w:type="dxa"/>
            <w:vAlign w:val="center"/>
          </w:tcPr>
          <w:p>
            <w:pPr>
              <w:pStyle w:val="9"/>
            </w:pPr>
            <w:r>
              <w:t>126.11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0"/>
            </w:pPr>
            <w:r>
              <w:t>2240704</w:t>
            </w:r>
          </w:p>
        </w:tc>
        <w:tc>
          <w:tcPr>
            <w:tcW w:w="1559" w:type="dxa"/>
            <w:vAlign w:val="center"/>
          </w:tcPr>
          <w:p>
            <w:pPr>
              <w:pStyle w:val="10"/>
            </w:pPr>
            <w:r>
              <w:t>自然灾害灾后重建补助</w:t>
            </w:r>
          </w:p>
        </w:tc>
        <w:tc>
          <w:tcPr>
            <w:tcW w:w="1134" w:type="dxa"/>
            <w:vAlign w:val="center"/>
          </w:tcPr>
          <w:p>
            <w:pPr>
              <w:pStyle w:val="9"/>
            </w:pPr>
            <w:r>
              <w:t>100.00</w:t>
            </w:r>
          </w:p>
        </w:tc>
        <w:tc>
          <w:tcPr>
            <w:tcW w:w="1134" w:type="dxa"/>
            <w:vAlign w:val="center"/>
          </w:tcPr>
          <w:p>
            <w:pPr>
              <w:pStyle w:val="9"/>
            </w:pPr>
            <w:r>
              <w:t>100.00</w:t>
            </w:r>
          </w:p>
        </w:tc>
        <w:tc>
          <w:tcPr>
            <w:tcW w:w="1134" w:type="dxa"/>
            <w:vAlign w:val="center"/>
          </w:tcPr>
          <w:p>
            <w:pPr>
              <w:pStyle w:val="9"/>
            </w:pPr>
            <w:r>
              <w:t>100.00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342魏县应急管理局</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1168.57</w:t>
            </w:r>
          </w:p>
        </w:tc>
        <w:tc>
          <w:tcPr>
            <w:tcW w:w="1361" w:type="dxa"/>
            <w:vAlign w:val="center"/>
          </w:tcPr>
          <w:p>
            <w:pPr>
              <w:pStyle w:val="13"/>
            </w:pPr>
            <w:r>
              <w:t>499.67</w:t>
            </w:r>
          </w:p>
        </w:tc>
        <w:tc>
          <w:tcPr>
            <w:tcW w:w="1361" w:type="dxa"/>
            <w:vAlign w:val="center"/>
          </w:tcPr>
          <w:p>
            <w:pPr>
              <w:pStyle w:val="13"/>
            </w:pPr>
            <w:r>
              <w:t>668.90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35.88</w:t>
            </w:r>
          </w:p>
        </w:tc>
        <w:tc>
          <w:tcPr>
            <w:tcW w:w="1361" w:type="dxa"/>
            <w:vAlign w:val="center"/>
          </w:tcPr>
          <w:p>
            <w:pPr>
              <w:pStyle w:val="9"/>
            </w:pPr>
            <w:r>
              <w:t>35.88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35.88</w:t>
            </w:r>
          </w:p>
        </w:tc>
        <w:tc>
          <w:tcPr>
            <w:tcW w:w="1361" w:type="dxa"/>
            <w:vAlign w:val="center"/>
          </w:tcPr>
          <w:p>
            <w:pPr>
              <w:pStyle w:val="9"/>
            </w:pPr>
            <w:r>
              <w:t>35.88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4.88</w:t>
            </w:r>
          </w:p>
        </w:tc>
        <w:tc>
          <w:tcPr>
            <w:tcW w:w="1361" w:type="dxa"/>
            <w:vAlign w:val="center"/>
          </w:tcPr>
          <w:p>
            <w:pPr>
              <w:pStyle w:val="9"/>
            </w:pPr>
            <w:r>
              <w:t>4.88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20.67</w:t>
            </w:r>
          </w:p>
        </w:tc>
        <w:tc>
          <w:tcPr>
            <w:tcW w:w="1361" w:type="dxa"/>
            <w:vAlign w:val="center"/>
          </w:tcPr>
          <w:p>
            <w:pPr>
              <w:pStyle w:val="9"/>
            </w:pPr>
            <w:r>
              <w:t>20.67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10.33</w:t>
            </w:r>
          </w:p>
        </w:tc>
        <w:tc>
          <w:tcPr>
            <w:tcW w:w="1361" w:type="dxa"/>
            <w:vAlign w:val="center"/>
          </w:tcPr>
          <w:p>
            <w:pPr>
              <w:pStyle w:val="9"/>
            </w:pPr>
            <w:r>
              <w:t>10.33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10.05</w:t>
            </w:r>
          </w:p>
        </w:tc>
        <w:tc>
          <w:tcPr>
            <w:tcW w:w="1361" w:type="dxa"/>
            <w:vAlign w:val="center"/>
          </w:tcPr>
          <w:p>
            <w:pPr>
              <w:pStyle w:val="9"/>
            </w:pPr>
            <w:r>
              <w:t>10.05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21012</w:t>
            </w:r>
          </w:p>
        </w:tc>
        <w:tc>
          <w:tcPr>
            <w:tcW w:w="4535" w:type="dxa"/>
            <w:vAlign w:val="center"/>
          </w:tcPr>
          <w:p>
            <w:pPr>
              <w:pStyle w:val="10"/>
            </w:pPr>
            <w:r>
              <w:t>财政对基本医疗保险基金的补助</w:t>
            </w:r>
          </w:p>
        </w:tc>
        <w:tc>
          <w:tcPr>
            <w:tcW w:w="1361" w:type="dxa"/>
            <w:vAlign w:val="center"/>
          </w:tcPr>
          <w:p>
            <w:pPr>
              <w:pStyle w:val="9"/>
            </w:pPr>
            <w:r>
              <w:t>10.05</w:t>
            </w:r>
          </w:p>
        </w:tc>
        <w:tc>
          <w:tcPr>
            <w:tcW w:w="1361" w:type="dxa"/>
            <w:vAlign w:val="center"/>
          </w:tcPr>
          <w:p>
            <w:pPr>
              <w:pStyle w:val="9"/>
            </w:pPr>
            <w:r>
              <w:t>10.05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2101201</w:t>
            </w:r>
          </w:p>
        </w:tc>
        <w:tc>
          <w:tcPr>
            <w:tcW w:w="4535" w:type="dxa"/>
            <w:vAlign w:val="center"/>
          </w:tcPr>
          <w:p>
            <w:pPr>
              <w:pStyle w:val="10"/>
            </w:pPr>
            <w:r>
              <w:t>财政对职工基本医疗保险基金的补助</w:t>
            </w:r>
          </w:p>
        </w:tc>
        <w:tc>
          <w:tcPr>
            <w:tcW w:w="1361" w:type="dxa"/>
            <w:vAlign w:val="center"/>
          </w:tcPr>
          <w:p>
            <w:pPr>
              <w:pStyle w:val="9"/>
            </w:pPr>
            <w:r>
              <w:t>10.05</w:t>
            </w:r>
          </w:p>
        </w:tc>
        <w:tc>
          <w:tcPr>
            <w:tcW w:w="1361" w:type="dxa"/>
            <w:vAlign w:val="center"/>
          </w:tcPr>
          <w:p>
            <w:pPr>
              <w:pStyle w:val="9"/>
            </w:pPr>
            <w:r>
              <w:t>10.05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224</w:t>
            </w:r>
          </w:p>
        </w:tc>
        <w:tc>
          <w:tcPr>
            <w:tcW w:w="4535" w:type="dxa"/>
            <w:vAlign w:val="center"/>
          </w:tcPr>
          <w:p>
            <w:pPr>
              <w:pStyle w:val="10"/>
            </w:pPr>
            <w:r>
              <w:t>灾害防治及应急管理支出</w:t>
            </w:r>
          </w:p>
        </w:tc>
        <w:tc>
          <w:tcPr>
            <w:tcW w:w="1361" w:type="dxa"/>
            <w:vAlign w:val="center"/>
          </w:tcPr>
          <w:p>
            <w:pPr>
              <w:pStyle w:val="9"/>
            </w:pPr>
            <w:r>
              <w:t>1122.63</w:t>
            </w:r>
          </w:p>
        </w:tc>
        <w:tc>
          <w:tcPr>
            <w:tcW w:w="1361" w:type="dxa"/>
            <w:vAlign w:val="center"/>
          </w:tcPr>
          <w:p>
            <w:pPr>
              <w:pStyle w:val="9"/>
            </w:pPr>
            <w:r>
              <w:t>453.73</w:t>
            </w:r>
          </w:p>
        </w:tc>
        <w:tc>
          <w:tcPr>
            <w:tcW w:w="1361" w:type="dxa"/>
            <w:vAlign w:val="center"/>
          </w:tcPr>
          <w:p>
            <w:pPr>
              <w:pStyle w:val="9"/>
            </w:pPr>
            <w:r>
              <w:t>668.90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22401</w:t>
            </w:r>
          </w:p>
        </w:tc>
        <w:tc>
          <w:tcPr>
            <w:tcW w:w="4535" w:type="dxa"/>
            <w:vAlign w:val="center"/>
          </w:tcPr>
          <w:p>
            <w:pPr>
              <w:pStyle w:val="10"/>
            </w:pPr>
            <w:r>
              <w:t>应急管理事务</w:t>
            </w:r>
          </w:p>
        </w:tc>
        <w:tc>
          <w:tcPr>
            <w:tcW w:w="1361" w:type="dxa"/>
            <w:vAlign w:val="center"/>
          </w:tcPr>
          <w:p>
            <w:pPr>
              <w:pStyle w:val="9"/>
            </w:pPr>
            <w:r>
              <w:t>858.32</w:t>
            </w:r>
          </w:p>
        </w:tc>
        <w:tc>
          <w:tcPr>
            <w:tcW w:w="1361" w:type="dxa"/>
            <w:vAlign w:val="center"/>
          </w:tcPr>
          <w:p>
            <w:pPr>
              <w:pStyle w:val="9"/>
            </w:pPr>
            <w:r>
              <w:t>453.73</w:t>
            </w:r>
          </w:p>
        </w:tc>
        <w:tc>
          <w:tcPr>
            <w:tcW w:w="1361" w:type="dxa"/>
            <w:vAlign w:val="center"/>
          </w:tcPr>
          <w:p>
            <w:pPr>
              <w:pStyle w:val="9"/>
            </w:pPr>
            <w:r>
              <w:t>404.59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2240101</w:t>
            </w:r>
          </w:p>
        </w:tc>
        <w:tc>
          <w:tcPr>
            <w:tcW w:w="4535" w:type="dxa"/>
            <w:vAlign w:val="center"/>
          </w:tcPr>
          <w:p>
            <w:pPr>
              <w:pStyle w:val="10"/>
            </w:pPr>
            <w:r>
              <w:t>行政运行</w:t>
            </w:r>
          </w:p>
        </w:tc>
        <w:tc>
          <w:tcPr>
            <w:tcW w:w="1361" w:type="dxa"/>
            <w:vAlign w:val="center"/>
          </w:tcPr>
          <w:p>
            <w:pPr>
              <w:pStyle w:val="9"/>
            </w:pPr>
            <w:r>
              <w:t>612.22</w:t>
            </w:r>
          </w:p>
        </w:tc>
        <w:tc>
          <w:tcPr>
            <w:tcW w:w="1361" w:type="dxa"/>
            <w:vAlign w:val="center"/>
          </w:tcPr>
          <w:p>
            <w:pPr>
              <w:pStyle w:val="9"/>
            </w:pPr>
            <w:r>
              <w:t>453.73</w:t>
            </w:r>
          </w:p>
        </w:tc>
        <w:tc>
          <w:tcPr>
            <w:tcW w:w="1361" w:type="dxa"/>
            <w:vAlign w:val="center"/>
          </w:tcPr>
          <w:p>
            <w:pPr>
              <w:pStyle w:val="9"/>
            </w:pPr>
            <w:r>
              <w:t>158.49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2240104</w:t>
            </w:r>
          </w:p>
        </w:tc>
        <w:tc>
          <w:tcPr>
            <w:tcW w:w="4535" w:type="dxa"/>
            <w:vAlign w:val="center"/>
          </w:tcPr>
          <w:p>
            <w:pPr>
              <w:pStyle w:val="10"/>
            </w:pPr>
            <w:r>
              <w:t>灾害风险防治</w:t>
            </w: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2240106</w:t>
            </w:r>
          </w:p>
        </w:tc>
        <w:tc>
          <w:tcPr>
            <w:tcW w:w="4535" w:type="dxa"/>
            <w:vAlign w:val="center"/>
          </w:tcPr>
          <w:p>
            <w:pPr>
              <w:pStyle w:val="10"/>
            </w:pPr>
            <w:r>
              <w:t>安全监管</w:t>
            </w:r>
          </w:p>
        </w:tc>
        <w:tc>
          <w:tcPr>
            <w:tcW w:w="1361" w:type="dxa"/>
            <w:vAlign w:val="center"/>
          </w:tcPr>
          <w:p>
            <w:pPr>
              <w:pStyle w:val="9"/>
            </w:pPr>
            <w:r>
              <w:t>124.10</w:t>
            </w:r>
          </w:p>
        </w:tc>
        <w:tc>
          <w:tcPr>
            <w:tcW w:w="1361" w:type="dxa"/>
            <w:vAlign w:val="center"/>
          </w:tcPr>
          <w:p>
            <w:pPr>
              <w:pStyle w:val="9"/>
            </w:pPr>
          </w:p>
        </w:tc>
        <w:tc>
          <w:tcPr>
            <w:tcW w:w="1361" w:type="dxa"/>
            <w:vAlign w:val="center"/>
          </w:tcPr>
          <w:p>
            <w:pPr>
              <w:pStyle w:val="9"/>
            </w:pPr>
            <w:r>
              <w:t>124.10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2240108</w:t>
            </w:r>
          </w:p>
        </w:tc>
        <w:tc>
          <w:tcPr>
            <w:tcW w:w="4535" w:type="dxa"/>
            <w:vAlign w:val="center"/>
          </w:tcPr>
          <w:p>
            <w:pPr>
              <w:pStyle w:val="10"/>
            </w:pPr>
            <w:r>
              <w:t>应急救援</w:t>
            </w:r>
          </w:p>
        </w:tc>
        <w:tc>
          <w:tcPr>
            <w:tcW w:w="1361" w:type="dxa"/>
            <w:vAlign w:val="center"/>
          </w:tcPr>
          <w:p>
            <w:pPr>
              <w:pStyle w:val="9"/>
            </w:pPr>
            <w:r>
              <w:t>42.00</w:t>
            </w:r>
          </w:p>
        </w:tc>
        <w:tc>
          <w:tcPr>
            <w:tcW w:w="1361" w:type="dxa"/>
            <w:vAlign w:val="center"/>
          </w:tcPr>
          <w:p>
            <w:pPr>
              <w:pStyle w:val="9"/>
            </w:pPr>
          </w:p>
        </w:tc>
        <w:tc>
          <w:tcPr>
            <w:tcW w:w="1361" w:type="dxa"/>
            <w:vAlign w:val="center"/>
          </w:tcPr>
          <w:p>
            <w:pPr>
              <w:pStyle w:val="9"/>
            </w:pPr>
            <w:r>
              <w:t>42.00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2240109</w:t>
            </w:r>
          </w:p>
        </w:tc>
        <w:tc>
          <w:tcPr>
            <w:tcW w:w="4535" w:type="dxa"/>
            <w:vAlign w:val="center"/>
          </w:tcPr>
          <w:p>
            <w:pPr>
              <w:pStyle w:val="10"/>
            </w:pPr>
            <w:r>
              <w:t>应急管理</w:t>
            </w:r>
          </w:p>
        </w:tc>
        <w:tc>
          <w:tcPr>
            <w:tcW w:w="1361" w:type="dxa"/>
            <w:vAlign w:val="center"/>
          </w:tcPr>
          <w:p>
            <w:pPr>
              <w:pStyle w:val="9"/>
            </w:pPr>
            <w:r>
              <w:t>40.00</w:t>
            </w:r>
          </w:p>
        </w:tc>
        <w:tc>
          <w:tcPr>
            <w:tcW w:w="1361" w:type="dxa"/>
            <w:vAlign w:val="center"/>
          </w:tcPr>
          <w:p>
            <w:pPr>
              <w:pStyle w:val="9"/>
            </w:pPr>
          </w:p>
        </w:tc>
        <w:tc>
          <w:tcPr>
            <w:tcW w:w="1361" w:type="dxa"/>
            <w:vAlign w:val="center"/>
          </w:tcPr>
          <w:p>
            <w:pPr>
              <w:pStyle w:val="9"/>
            </w:pPr>
            <w:r>
              <w:t>40.00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2240199</w:t>
            </w:r>
          </w:p>
        </w:tc>
        <w:tc>
          <w:tcPr>
            <w:tcW w:w="4535" w:type="dxa"/>
            <w:vAlign w:val="center"/>
          </w:tcPr>
          <w:p>
            <w:pPr>
              <w:pStyle w:val="10"/>
            </w:pPr>
            <w:r>
              <w:t>其他应急管理支出</w:t>
            </w:r>
          </w:p>
        </w:tc>
        <w:tc>
          <w:tcPr>
            <w:tcW w:w="1361" w:type="dxa"/>
            <w:vAlign w:val="center"/>
          </w:tcPr>
          <w:p>
            <w:pPr>
              <w:pStyle w:val="9"/>
            </w:pPr>
            <w:r>
              <w:t>35.00</w:t>
            </w:r>
          </w:p>
        </w:tc>
        <w:tc>
          <w:tcPr>
            <w:tcW w:w="1361" w:type="dxa"/>
            <w:vAlign w:val="center"/>
          </w:tcPr>
          <w:p>
            <w:pPr>
              <w:pStyle w:val="9"/>
            </w:pPr>
          </w:p>
        </w:tc>
        <w:tc>
          <w:tcPr>
            <w:tcW w:w="1361" w:type="dxa"/>
            <w:vAlign w:val="center"/>
          </w:tcPr>
          <w:p>
            <w:pPr>
              <w:pStyle w:val="9"/>
            </w:pPr>
            <w:r>
              <w:t>35.00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22405</w:t>
            </w:r>
          </w:p>
        </w:tc>
        <w:tc>
          <w:tcPr>
            <w:tcW w:w="4535" w:type="dxa"/>
            <w:vAlign w:val="center"/>
          </w:tcPr>
          <w:p>
            <w:pPr>
              <w:pStyle w:val="10"/>
            </w:pPr>
            <w:r>
              <w:t>地震事务</w:t>
            </w:r>
          </w:p>
        </w:tc>
        <w:tc>
          <w:tcPr>
            <w:tcW w:w="1361" w:type="dxa"/>
            <w:vAlign w:val="center"/>
          </w:tcPr>
          <w:p>
            <w:pPr>
              <w:pStyle w:val="9"/>
            </w:pPr>
            <w:r>
              <w:t>2.20</w:t>
            </w:r>
          </w:p>
        </w:tc>
        <w:tc>
          <w:tcPr>
            <w:tcW w:w="1361" w:type="dxa"/>
            <w:vAlign w:val="center"/>
          </w:tcPr>
          <w:p>
            <w:pPr>
              <w:pStyle w:val="9"/>
            </w:pPr>
          </w:p>
        </w:tc>
        <w:tc>
          <w:tcPr>
            <w:tcW w:w="1361" w:type="dxa"/>
            <w:vAlign w:val="center"/>
          </w:tcPr>
          <w:p>
            <w:pPr>
              <w:pStyle w:val="9"/>
            </w:pPr>
            <w:r>
              <w:t>2.20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2240501</w:t>
            </w:r>
          </w:p>
        </w:tc>
        <w:tc>
          <w:tcPr>
            <w:tcW w:w="4535" w:type="dxa"/>
            <w:vAlign w:val="center"/>
          </w:tcPr>
          <w:p>
            <w:pPr>
              <w:pStyle w:val="10"/>
            </w:pPr>
            <w:r>
              <w:t>行政运行</w:t>
            </w:r>
          </w:p>
        </w:tc>
        <w:tc>
          <w:tcPr>
            <w:tcW w:w="1361" w:type="dxa"/>
            <w:vAlign w:val="center"/>
          </w:tcPr>
          <w:p>
            <w:pPr>
              <w:pStyle w:val="9"/>
            </w:pPr>
            <w:r>
              <w:t>2.20</w:t>
            </w:r>
          </w:p>
        </w:tc>
        <w:tc>
          <w:tcPr>
            <w:tcW w:w="1361" w:type="dxa"/>
            <w:vAlign w:val="center"/>
          </w:tcPr>
          <w:p>
            <w:pPr>
              <w:pStyle w:val="9"/>
            </w:pPr>
          </w:p>
        </w:tc>
        <w:tc>
          <w:tcPr>
            <w:tcW w:w="1361" w:type="dxa"/>
            <w:vAlign w:val="center"/>
          </w:tcPr>
          <w:p>
            <w:pPr>
              <w:pStyle w:val="9"/>
            </w:pPr>
            <w:r>
              <w:t>2.20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22406</w:t>
            </w:r>
          </w:p>
        </w:tc>
        <w:tc>
          <w:tcPr>
            <w:tcW w:w="4535" w:type="dxa"/>
            <w:vAlign w:val="center"/>
          </w:tcPr>
          <w:p>
            <w:pPr>
              <w:pStyle w:val="10"/>
            </w:pPr>
            <w:r>
              <w:t>自然灾害防治</w:t>
            </w:r>
          </w:p>
        </w:tc>
        <w:tc>
          <w:tcPr>
            <w:tcW w:w="1361" w:type="dxa"/>
            <w:vAlign w:val="center"/>
          </w:tcPr>
          <w:p>
            <w:pPr>
              <w:pStyle w:val="9"/>
            </w:pPr>
            <w:r>
              <w:t>36.00</w:t>
            </w:r>
          </w:p>
        </w:tc>
        <w:tc>
          <w:tcPr>
            <w:tcW w:w="1361" w:type="dxa"/>
            <w:vAlign w:val="center"/>
          </w:tcPr>
          <w:p>
            <w:pPr>
              <w:pStyle w:val="9"/>
            </w:pPr>
          </w:p>
        </w:tc>
        <w:tc>
          <w:tcPr>
            <w:tcW w:w="1361" w:type="dxa"/>
            <w:vAlign w:val="center"/>
          </w:tcPr>
          <w:p>
            <w:pPr>
              <w:pStyle w:val="9"/>
            </w:pPr>
            <w:r>
              <w:t>36.00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2240699</w:t>
            </w:r>
          </w:p>
        </w:tc>
        <w:tc>
          <w:tcPr>
            <w:tcW w:w="4535" w:type="dxa"/>
            <w:vAlign w:val="center"/>
          </w:tcPr>
          <w:p>
            <w:pPr>
              <w:pStyle w:val="10"/>
            </w:pPr>
            <w:r>
              <w:t>其他自然灾害防治支出</w:t>
            </w:r>
          </w:p>
        </w:tc>
        <w:tc>
          <w:tcPr>
            <w:tcW w:w="1361" w:type="dxa"/>
            <w:vAlign w:val="center"/>
          </w:tcPr>
          <w:p>
            <w:pPr>
              <w:pStyle w:val="9"/>
            </w:pPr>
            <w:r>
              <w:t>36.00</w:t>
            </w:r>
          </w:p>
        </w:tc>
        <w:tc>
          <w:tcPr>
            <w:tcW w:w="1361" w:type="dxa"/>
            <w:vAlign w:val="center"/>
          </w:tcPr>
          <w:p>
            <w:pPr>
              <w:pStyle w:val="9"/>
            </w:pPr>
          </w:p>
        </w:tc>
        <w:tc>
          <w:tcPr>
            <w:tcW w:w="1361" w:type="dxa"/>
            <w:vAlign w:val="center"/>
          </w:tcPr>
          <w:p>
            <w:pPr>
              <w:pStyle w:val="9"/>
            </w:pPr>
            <w:r>
              <w:t>36.00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22407</w:t>
            </w:r>
          </w:p>
        </w:tc>
        <w:tc>
          <w:tcPr>
            <w:tcW w:w="4535" w:type="dxa"/>
            <w:vAlign w:val="center"/>
          </w:tcPr>
          <w:p>
            <w:pPr>
              <w:pStyle w:val="10"/>
            </w:pPr>
            <w:r>
              <w:t>自然灾害救灾及恢复重建支出</w:t>
            </w:r>
          </w:p>
        </w:tc>
        <w:tc>
          <w:tcPr>
            <w:tcW w:w="1361" w:type="dxa"/>
            <w:vAlign w:val="center"/>
          </w:tcPr>
          <w:p>
            <w:pPr>
              <w:pStyle w:val="9"/>
            </w:pPr>
            <w:r>
              <w:t>226.11</w:t>
            </w:r>
          </w:p>
        </w:tc>
        <w:tc>
          <w:tcPr>
            <w:tcW w:w="1361" w:type="dxa"/>
            <w:vAlign w:val="center"/>
          </w:tcPr>
          <w:p>
            <w:pPr>
              <w:pStyle w:val="9"/>
            </w:pPr>
          </w:p>
        </w:tc>
        <w:tc>
          <w:tcPr>
            <w:tcW w:w="1361" w:type="dxa"/>
            <w:vAlign w:val="center"/>
          </w:tcPr>
          <w:p>
            <w:pPr>
              <w:pStyle w:val="9"/>
            </w:pPr>
            <w:r>
              <w:t>226.11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0"/>
            </w:pPr>
            <w:r>
              <w:t>2240703</w:t>
            </w:r>
          </w:p>
        </w:tc>
        <w:tc>
          <w:tcPr>
            <w:tcW w:w="4535" w:type="dxa"/>
            <w:vAlign w:val="center"/>
          </w:tcPr>
          <w:p>
            <w:pPr>
              <w:pStyle w:val="10"/>
            </w:pPr>
            <w:r>
              <w:t>自然灾害救灾补助</w:t>
            </w:r>
          </w:p>
        </w:tc>
        <w:tc>
          <w:tcPr>
            <w:tcW w:w="1361" w:type="dxa"/>
            <w:vAlign w:val="center"/>
          </w:tcPr>
          <w:p>
            <w:pPr>
              <w:pStyle w:val="9"/>
            </w:pPr>
            <w:r>
              <w:t>126.11</w:t>
            </w:r>
          </w:p>
        </w:tc>
        <w:tc>
          <w:tcPr>
            <w:tcW w:w="1361" w:type="dxa"/>
            <w:vAlign w:val="center"/>
          </w:tcPr>
          <w:p>
            <w:pPr>
              <w:pStyle w:val="9"/>
            </w:pPr>
          </w:p>
        </w:tc>
        <w:tc>
          <w:tcPr>
            <w:tcW w:w="1361" w:type="dxa"/>
            <w:vAlign w:val="center"/>
          </w:tcPr>
          <w:p>
            <w:pPr>
              <w:pStyle w:val="9"/>
            </w:pPr>
            <w:r>
              <w:t>126.11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0"/>
            </w:pPr>
            <w:r>
              <w:t>2240704</w:t>
            </w:r>
          </w:p>
        </w:tc>
        <w:tc>
          <w:tcPr>
            <w:tcW w:w="4535" w:type="dxa"/>
            <w:vAlign w:val="center"/>
          </w:tcPr>
          <w:p>
            <w:pPr>
              <w:pStyle w:val="10"/>
            </w:pPr>
            <w:r>
              <w:t>自然灾害灾后重建补助</w:t>
            </w:r>
          </w:p>
        </w:tc>
        <w:tc>
          <w:tcPr>
            <w:tcW w:w="1361" w:type="dxa"/>
            <w:vAlign w:val="center"/>
          </w:tcPr>
          <w:p>
            <w:pPr>
              <w:pStyle w:val="9"/>
            </w:pPr>
            <w:r>
              <w:t>100.00</w:t>
            </w:r>
          </w:p>
        </w:tc>
        <w:tc>
          <w:tcPr>
            <w:tcW w:w="1361" w:type="dxa"/>
            <w:vAlign w:val="center"/>
          </w:tcPr>
          <w:p>
            <w:pPr>
              <w:pStyle w:val="9"/>
            </w:pPr>
          </w:p>
        </w:tc>
        <w:tc>
          <w:tcPr>
            <w:tcW w:w="1361" w:type="dxa"/>
            <w:vAlign w:val="center"/>
          </w:tcPr>
          <w:p>
            <w:pPr>
              <w:pStyle w:val="9"/>
            </w:pPr>
            <w:r>
              <w:t>100.00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342魏县应急管理局</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1168.57</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35.88</w:t>
            </w:r>
          </w:p>
        </w:tc>
        <w:tc>
          <w:tcPr>
            <w:tcW w:w="1474" w:type="dxa"/>
            <w:vAlign w:val="center"/>
          </w:tcPr>
          <w:p>
            <w:pPr>
              <w:pStyle w:val="9"/>
            </w:pPr>
            <w:r>
              <w:t>35.88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10.05</w:t>
            </w:r>
          </w:p>
        </w:tc>
        <w:tc>
          <w:tcPr>
            <w:tcW w:w="1474" w:type="dxa"/>
            <w:vAlign w:val="center"/>
          </w:tcPr>
          <w:p>
            <w:pPr>
              <w:pStyle w:val="9"/>
            </w:pPr>
            <w:r>
              <w:t>10.05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r>
              <w:t>1122.63</w:t>
            </w:r>
          </w:p>
        </w:tc>
        <w:tc>
          <w:tcPr>
            <w:tcW w:w="1474" w:type="dxa"/>
            <w:vAlign w:val="center"/>
          </w:tcPr>
          <w:p>
            <w:pPr>
              <w:pStyle w:val="9"/>
            </w:pPr>
            <w:r>
              <w:t>1122.63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1168.57</w:t>
            </w:r>
          </w:p>
        </w:tc>
        <w:tc>
          <w:tcPr>
            <w:tcW w:w="3402" w:type="dxa"/>
            <w:vAlign w:val="center"/>
          </w:tcPr>
          <w:p>
            <w:pPr>
              <w:pStyle w:val="12"/>
            </w:pPr>
            <w:r>
              <w:t>本年支出合计</w:t>
            </w:r>
          </w:p>
        </w:tc>
        <w:tc>
          <w:tcPr>
            <w:tcW w:w="1474" w:type="dxa"/>
            <w:vAlign w:val="center"/>
          </w:tcPr>
          <w:p>
            <w:pPr>
              <w:pStyle w:val="13"/>
            </w:pPr>
            <w:r>
              <w:t>1168.57</w:t>
            </w:r>
          </w:p>
        </w:tc>
        <w:tc>
          <w:tcPr>
            <w:tcW w:w="1474" w:type="dxa"/>
            <w:vAlign w:val="center"/>
          </w:tcPr>
          <w:p>
            <w:pPr>
              <w:pStyle w:val="13"/>
            </w:pPr>
            <w:r>
              <w:t>1168.57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1168.57</w:t>
            </w:r>
          </w:p>
        </w:tc>
        <w:tc>
          <w:tcPr>
            <w:tcW w:w="3402" w:type="dxa"/>
            <w:vAlign w:val="center"/>
          </w:tcPr>
          <w:p>
            <w:pPr>
              <w:pStyle w:val="12"/>
            </w:pPr>
            <w:r>
              <w:t>支出总计</w:t>
            </w:r>
          </w:p>
        </w:tc>
        <w:tc>
          <w:tcPr>
            <w:tcW w:w="1474" w:type="dxa"/>
            <w:vAlign w:val="center"/>
          </w:tcPr>
          <w:p>
            <w:pPr>
              <w:pStyle w:val="13"/>
            </w:pPr>
            <w:r>
              <w:t>1168.57</w:t>
            </w:r>
          </w:p>
        </w:tc>
        <w:tc>
          <w:tcPr>
            <w:tcW w:w="1474" w:type="dxa"/>
            <w:vAlign w:val="center"/>
          </w:tcPr>
          <w:p>
            <w:pPr>
              <w:pStyle w:val="13"/>
            </w:pPr>
            <w:r>
              <w:t>1168.57</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342魏县应急管理局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1168.57</w:t>
            </w:r>
          </w:p>
        </w:tc>
        <w:tc>
          <w:tcPr>
            <w:tcW w:w="2551" w:type="dxa"/>
            <w:vAlign w:val="center"/>
          </w:tcPr>
          <w:p>
            <w:pPr>
              <w:pStyle w:val="13"/>
            </w:pPr>
            <w:r>
              <w:t>499.67</w:t>
            </w:r>
          </w:p>
        </w:tc>
        <w:tc>
          <w:tcPr>
            <w:tcW w:w="2551" w:type="dxa"/>
            <w:vAlign w:val="center"/>
          </w:tcPr>
          <w:p>
            <w:pPr>
              <w:pStyle w:val="13"/>
            </w:pPr>
            <w:r>
              <w:t>668.90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35.88</w:t>
            </w:r>
          </w:p>
        </w:tc>
        <w:tc>
          <w:tcPr>
            <w:tcW w:w="2551" w:type="dxa"/>
            <w:vAlign w:val="center"/>
          </w:tcPr>
          <w:p>
            <w:pPr>
              <w:pStyle w:val="9"/>
            </w:pPr>
            <w:r>
              <w:t>35.88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35.88</w:t>
            </w:r>
          </w:p>
        </w:tc>
        <w:tc>
          <w:tcPr>
            <w:tcW w:w="2551" w:type="dxa"/>
            <w:vAlign w:val="center"/>
          </w:tcPr>
          <w:p>
            <w:pPr>
              <w:pStyle w:val="9"/>
            </w:pPr>
            <w:r>
              <w:t>35.88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4.88</w:t>
            </w:r>
          </w:p>
        </w:tc>
        <w:tc>
          <w:tcPr>
            <w:tcW w:w="2551" w:type="dxa"/>
            <w:vAlign w:val="center"/>
          </w:tcPr>
          <w:p>
            <w:pPr>
              <w:pStyle w:val="9"/>
            </w:pPr>
            <w:r>
              <w:t>4.88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20.67</w:t>
            </w:r>
          </w:p>
        </w:tc>
        <w:tc>
          <w:tcPr>
            <w:tcW w:w="2551" w:type="dxa"/>
            <w:vAlign w:val="center"/>
          </w:tcPr>
          <w:p>
            <w:pPr>
              <w:pStyle w:val="9"/>
            </w:pPr>
            <w:r>
              <w:t>20.67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10.33</w:t>
            </w:r>
          </w:p>
        </w:tc>
        <w:tc>
          <w:tcPr>
            <w:tcW w:w="2551" w:type="dxa"/>
            <w:vAlign w:val="center"/>
          </w:tcPr>
          <w:p>
            <w:pPr>
              <w:pStyle w:val="9"/>
            </w:pPr>
            <w:r>
              <w:t>10.33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10.05</w:t>
            </w:r>
          </w:p>
        </w:tc>
        <w:tc>
          <w:tcPr>
            <w:tcW w:w="2551" w:type="dxa"/>
            <w:vAlign w:val="center"/>
          </w:tcPr>
          <w:p>
            <w:pPr>
              <w:pStyle w:val="9"/>
            </w:pPr>
            <w:r>
              <w:t>10.05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21012</w:t>
            </w:r>
          </w:p>
        </w:tc>
        <w:tc>
          <w:tcPr>
            <w:tcW w:w="4535" w:type="dxa"/>
            <w:vAlign w:val="center"/>
          </w:tcPr>
          <w:p>
            <w:pPr>
              <w:pStyle w:val="10"/>
            </w:pPr>
            <w:r>
              <w:t>财政对基本医疗保险基金的补助</w:t>
            </w:r>
          </w:p>
        </w:tc>
        <w:tc>
          <w:tcPr>
            <w:tcW w:w="2551" w:type="dxa"/>
            <w:vAlign w:val="center"/>
          </w:tcPr>
          <w:p>
            <w:pPr>
              <w:pStyle w:val="9"/>
            </w:pPr>
            <w:r>
              <w:t>10.05</w:t>
            </w:r>
          </w:p>
        </w:tc>
        <w:tc>
          <w:tcPr>
            <w:tcW w:w="2551" w:type="dxa"/>
            <w:vAlign w:val="center"/>
          </w:tcPr>
          <w:p>
            <w:pPr>
              <w:pStyle w:val="9"/>
            </w:pPr>
            <w:r>
              <w:t>10.05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2101201</w:t>
            </w:r>
          </w:p>
        </w:tc>
        <w:tc>
          <w:tcPr>
            <w:tcW w:w="4535" w:type="dxa"/>
            <w:vAlign w:val="center"/>
          </w:tcPr>
          <w:p>
            <w:pPr>
              <w:pStyle w:val="10"/>
            </w:pPr>
            <w:r>
              <w:t>财政对职工基本医疗保险基金的补助</w:t>
            </w:r>
          </w:p>
        </w:tc>
        <w:tc>
          <w:tcPr>
            <w:tcW w:w="2551" w:type="dxa"/>
            <w:vAlign w:val="center"/>
          </w:tcPr>
          <w:p>
            <w:pPr>
              <w:pStyle w:val="9"/>
            </w:pPr>
            <w:r>
              <w:t>10.05</w:t>
            </w:r>
          </w:p>
        </w:tc>
        <w:tc>
          <w:tcPr>
            <w:tcW w:w="2551" w:type="dxa"/>
            <w:vAlign w:val="center"/>
          </w:tcPr>
          <w:p>
            <w:pPr>
              <w:pStyle w:val="9"/>
            </w:pPr>
            <w:r>
              <w:t>10.05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224</w:t>
            </w:r>
          </w:p>
        </w:tc>
        <w:tc>
          <w:tcPr>
            <w:tcW w:w="4535" w:type="dxa"/>
            <w:vAlign w:val="center"/>
          </w:tcPr>
          <w:p>
            <w:pPr>
              <w:pStyle w:val="10"/>
            </w:pPr>
            <w:r>
              <w:t>灾害防治及应急管理支出</w:t>
            </w:r>
          </w:p>
        </w:tc>
        <w:tc>
          <w:tcPr>
            <w:tcW w:w="2551" w:type="dxa"/>
            <w:vAlign w:val="center"/>
          </w:tcPr>
          <w:p>
            <w:pPr>
              <w:pStyle w:val="9"/>
            </w:pPr>
            <w:r>
              <w:t>1122.63</w:t>
            </w:r>
          </w:p>
        </w:tc>
        <w:tc>
          <w:tcPr>
            <w:tcW w:w="2551" w:type="dxa"/>
            <w:vAlign w:val="center"/>
          </w:tcPr>
          <w:p>
            <w:pPr>
              <w:pStyle w:val="9"/>
            </w:pPr>
            <w:r>
              <w:t>453.73</w:t>
            </w:r>
          </w:p>
        </w:tc>
        <w:tc>
          <w:tcPr>
            <w:tcW w:w="2551" w:type="dxa"/>
            <w:vAlign w:val="center"/>
          </w:tcPr>
          <w:p>
            <w:pPr>
              <w:pStyle w:val="9"/>
            </w:pPr>
            <w:r>
              <w:t>668.90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22401</w:t>
            </w:r>
          </w:p>
        </w:tc>
        <w:tc>
          <w:tcPr>
            <w:tcW w:w="4535" w:type="dxa"/>
            <w:vAlign w:val="center"/>
          </w:tcPr>
          <w:p>
            <w:pPr>
              <w:pStyle w:val="10"/>
            </w:pPr>
            <w:r>
              <w:t>应急管理事务</w:t>
            </w:r>
          </w:p>
        </w:tc>
        <w:tc>
          <w:tcPr>
            <w:tcW w:w="2551" w:type="dxa"/>
            <w:vAlign w:val="center"/>
          </w:tcPr>
          <w:p>
            <w:pPr>
              <w:pStyle w:val="9"/>
            </w:pPr>
            <w:r>
              <w:t>858.32</w:t>
            </w:r>
          </w:p>
        </w:tc>
        <w:tc>
          <w:tcPr>
            <w:tcW w:w="2551" w:type="dxa"/>
            <w:vAlign w:val="center"/>
          </w:tcPr>
          <w:p>
            <w:pPr>
              <w:pStyle w:val="9"/>
            </w:pPr>
            <w:r>
              <w:t>453.73</w:t>
            </w:r>
          </w:p>
        </w:tc>
        <w:tc>
          <w:tcPr>
            <w:tcW w:w="2551" w:type="dxa"/>
            <w:vAlign w:val="center"/>
          </w:tcPr>
          <w:p>
            <w:pPr>
              <w:pStyle w:val="9"/>
            </w:pPr>
            <w:r>
              <w:t>404.59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2240101</w:t>
            </w:r>
          </w:p>
        </w:tc>
        <w:tc>
          <w:tcPr>
            <w:tcW w:w="4535" w:type="dxa"/>
            <w:vAlign w:val="center"/>
          </w:tcPr>
          <w:p>
            <w:pPr>
              <w:pStyle w:val="10"/>
            </w:pPr>
            <w:r>
              <w:t>行政运行</w:t>
            </w:r>
          </w:p>
        </w:tc>
        <w:tc>
          <w:tcPr>
            <w:tcW w:w="2551" w:type="dxa"/>
            <w:vAlign w:val="center"/>
          </w:tcPr>
          <w:p>
            <w:pPr>
              <w:pStyle w:val="9"/>
            </w:pPr>
            <w:r>
              <w:t>612.22</w:t>
            </w:r>
          </w:p>
        </w:tc>
        <w:tc>
          <w:tcPr>
            <w:tcW w:w="2551" w:type="dxa"/>
            <w:vAlign w:val="center"/>
          </w:tcPr>
          <w:p>
            <w:pPr>
              <w:pStyle w:val="9"/>
            </w:pPr>
            <w:r>
              <w:t>453.73</w:t>
            </w:r>
          </w:p>
        </w:tc>
        <w:tc>
          <w:tcPr>
            <w:tcW w:w="2551" w:type="dxa"/>
            <w:vAlign w:val="center"/>
          </w:tcPr>
          <w:p>
            <w:pPr>
              <w:pStyle w:val="9"/>
            </w:pPr>
            <w:r>
              <w:t>158.49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2240104</w:t>
            </w:r>
          </w:p>
        </w:tc>
        <w:tc>
          <w:tcPr>
            <w:tcW w:w="4535" w:type="dxa"/>
            <w:vAlign w:val="center"/>
          </w:tcPr>
          <w:p>
            <w:pPr>
              <w:pStyle w:val="10"/>
            </w:pPr>
            <w:r>
              <w:t>灾害风险防治</w:t>
            </w:r>
          </w:p>
        </w:tc>
        <w:tc>
          <w:tcPr>
            <w:tcW w:w="2551" w:type="dxa"/>
            <w:vAlign w:val="center"/>
          </w:tcPr>
          <w:p>
            <w:pPr>
              <w:pStyle w:val="9"/>
            </w:pPr>
            <w:r>
              <w:t>5.00</w:t>
            </w:r>
          </w:p>
        </w:tc>
        <w:tc>
          <w:tcPr>
            <w:tcW w:w="2551" w:type="dxa"/>
            <w:vAlign w:val="center"/>
          </w:tcPr>
          <w:p>
            <w:pPr>
              <w:pStyle w:val="9"/>
            </w:pPr>
          </w:p>
        </w:tc>
        <w:tc>
          <w:tcPr>
            <w:tcW w:w="2551"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2240106</w:t>
            </w:r>
          </w:p>
        </w:tc>
        <w:tc>
          <w:tcPr>
            <w:tcW w:w="4535" w:type="dxa"/>
            <w:vAlign w:val="center"/>
          </w:tcPr>
          <w:p>
            <w:pPr>
              <w:pStyle w:val="10"/>
            </w:pPr>
            <w:r>
              <w:t>安全监管</w:t>
            </w:r>
          </w:p>
        </w:tc>
        <w:tc>
          <w:tcPr>
            <w:tcW w:w="2551" w:type="dxa"/>
            <w:vAlign w:val="center"/>
          </w:tcPr>
          <w:p>
            <w:pPr>
              <w:pStyle w:val="9"/>
            </w:pPr>
            <w:r>
              <w:t>124.10</w:t>
            </w:r>
          </w:p>
        </w:tc>
        <w:tc>
          <w:tcPr>
            <w:tcW w:w="2551" w:type="dxa"/>
            <w:vAlign w:val="center"/>
          </w:tcPr>
          <w:p>
            <w:pPr>
              <w:pStyle w:val="9"/>
            </w:pPr>
          </w:p>
        </w:tc>
        <w:tc>
          <w:tcPr>
            <w:tcW w:w="2551" w:type="dxa"/>
            <w:vAlign w:val="center"/>
          </w:tcPr>
          <w:p>
            <w:pPr>
              <w:pStyle w:val="9"/>
            </w:pPr>
            <w:r>
              <w:t>124.10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2240108</w:t>
            </w:r>
          </w:p>
        </w:tc>
        <w:tc>
          <w:tcPr>
            <w:tcW w:w="4535" w:type="dxa"/>
            <w:vAlign w:val="center"/>
          </w:tcPr>
          <w:p>
            <w:pPr>
              <w:pStyle w:val="10"/>
            </w:pPr>
            <w:r>
              <w:t>应急救援</w:t>
            </w:r>
          </w:p>
        </w:tc>
        <w:tc>
          <w:tcPr>
            <w:tcW w:w="2551" w:type="dxa"/>
            <w:vAlign w:val="center"/>
          </w:tcPr>
          <w:p>
            <w:pPr>
              <w:pStyle w:val="9"/>
            </w:pPr>
            <w:r>
              <w:t>42.00</w:t>
            </w:r>
          </w:p>
        </w:tc>
        <w:tc>
          <w:tcPr>
            <w:tcW w:w="2551" w:type="dxa"/>
            <w:vAlign w:val="center"/>
          </w:tcPr>
          <w:p>
            <w:pPr>
              <w:pStyle w:val="9"/>
            </w:pPr>
          </w:p>
        </w:tc>
        <w:tc>
          <w:tcPr>
            <w:tcW w:w="2551" w:type="dxa"/>
            <w:vAlign w:val="center"/>
          </w:tcPr>
          <w:p>
            <w:pPr>
              <w:pStyle w:val="9"/>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2240109</w:t>
            </w:r>
          </w:p>
        </w:tc>
        <w:tc>
          <w:tcPr>
            <w:tcW w:w="4535" w:type="dxa"/>
            <w:vAlign w:val="center"/>
          </w:tcPr>
          <w:p>
            <w:pPr>
              <w:pStyle w:val="10"/>
            </w:pPr>
            <w:r>
              <w:t>应急管理</w:t>
            </w:r>
          </w:p>
        </w:tc>
        <w:tc>
          <w:tcPr>
            <w:tcW w:w="2551" w:type="dxa"/>
            <w:vAlign w:val="center"/>
          </w:tcPr>
          <w:p>
            <w:pPr>
              <w:pStyle w:val="9"/>
            </w:pPr>
            <w:r>
              <w:t>40.00</w:t>
            </w:r>
          </w:p>
        </w:tc>
        <w:tc>
          <w:tcPr>
            <w:tcW w:w="2551" w:type="dxa"/>
            <w:vAlign w:val="center"/>
          </w:tcPr>
          <w:p>
            <w:pPr>
              <w:pStyle w:val="9"/>
            </w:pPr>
          </w:p>
        </w:tc>
        <w:tc>
          <w:tcPr>
            <w:tcW w:w="2551" w:type="dxa"/>
            <w:vAlign w:val="center"/>
          </w:tcPr>
          <w:p>
            <w:pPr>
              <w:pStyle w:val="9"/>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2240199</w:t>
            </w:r>
          </w:p>
        </w:tc>
        <w:tc>
          <w:tcPr>
            <w:tcW w:w="4535" w:type="dxa"/>
            <w:vAlign w:val="center"/>
          </w:tcPr>
          <w:p>
            <w:pPr>
              <w:pStyle w:val="10"/>
            </w:pPr>
            <w:r>
              <w:t>其他应急管理支出</w:t>
            </w:r>
          </w:p>
        </w:tc>
        <w:tc>
          <w:tcPr>
            <w:tcW w:w="2551" w:type="dxa"/>
            <w:vAlign w:val="center"/>
          </w:tcPr>
          <w:p>
            <w:pPr>
              <w:pStyle w:val="9"/>
            </w:pPr>
            <w:r>
              <w:t>35.00</w:t>
            </w:r>
          </w:p>
        </w:tc>
        <w:tc>
          <w:tcPr>
            <w:tcW w:w="2551" w:type="dxa"/>
            <w:vAlign w:val="center"/>
          </w:tcPr>
          <w:p>
            <w:pPr>
              <w:pStyle w:val="9"/>
            </w:pPr>
          </w:p>
        </w:tc>
        <w:tc>
          <w:tcPr>
            <w:tcW w:w="2551" w:type="dxa"/>
            <w:vAlign w:val="center"/>
          </w:tcPr>
          <w:p>
            <w:pPr>
              <w:pStyle w:val="9"/>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22405</w:t>
            </w:r>
          </w:p>
        </w:tc>
        <w:tc>
          <w:tcPr>
            <w:tcW w:w="4535" w:type="dxa"/>
            <w:vAlign w:val="center"/>
          </w:tcPr>
          <w:p>
            <w:pPr>
              <w:pStyle w:val="10"/>
            </w:pPr>
            <w:r>
              <w:t>地震事务</w:t>
            </w:r>
          </w:p>
        </w:tc>
        <w:tc>
          <w:tcPr>
            <w:tcW w:w="2551" w:type="dxa"/>
            <w:vAlign w:val="center"/>
          </w:tcPr>
          <w:p>
            <w:pPr>
              <w:pStyle w:val="9"/>
            </w:pPr>
            <w:r>
              <w:t>2.20</w:t>
            </w:r>
          </w:p>
        </w:tc>
        <w:tc>
          <w:tcPr>
            <w:tcW w:w="2551" w:type="dxa"/>
            <w:vAlign w:val="center"/>
          </w:tcPr>
          <w:p>
            <w:pPr>
              <w:pStyle w:val="9"/>
            </w:pPr>
          </w:p>
        </w:tc>
        <w:tc>
          <w:tcPr>
            <w:tcW w:w="2551" w:type="dxa"/>
            <w:vAlign w:val="center"/>
          </w:tcPr>
          <w:p>
            <w:pPr>
              <w:pStyle w:val="9"/>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2240501</w:t>
            </w:r>
          </w:p>
        </w:tc>
        <w:tc>
          <w:tcPr>
            <w:tcW w:w="4535" w:type="dxa"/>
            <w:vAlign w:val="center"/>
          </w:tcPr>
          <w:p>
            <w:pPr>
              <w:pStyle w:val="10"/>
            </w:pPr>
            <w:r>
              <w:t>行政运行</w:t>
            </w:r>
          </w:p>
        </w:tc>
        <w:tc>
          <w:tcPr>
            <w:tcW w:w="2551" w:type="dxa"/>
            <w:vAlign w:val="center"/>
          </w:tcPr>
          <w:p>
            <w:pPr>
              <w:pStyle w:val="9"/>
            </w:pPr>
            <w:r>
              <w:t>2.20</w:t>
            </w:r>
          </w:p>
        </w:tc>
        <w:tc>
          <w:tcPr>
            <w:tcW w:w="2551" w:type="dxa"/>
            <w:vAlign w:val="center"/>
          </w:tcPr>
          <w:p>
            <w:pPr>
              <w:pStyle w:val="9"/>
            </w:pPr>
          </w:p>
        </w:tc>
        <w:tc>
          <w:tcPr>
            <w:tcW w:w="2551" w:type="dxa"/>
            <w:vAlign w:val="center"/>
          </w:tcPr>
          <w:p>
            <w:pPr>
              <w:pStyle w:val="9"/>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22406</w:t>
            </w:r>
          </w:p>
        </w:tc>
        <w:tc>
          <w:tcPr>
            <w:tcW w:w="4535" w:type="dxa"/>
            <w:vAlign w:val="center"/>
          </w:tcPr>
          <w:p>
            <w:pPr>
              <w:pStyle w:val="10"/>
            </w:pPr>
            <w:r>
              <w:t>自然灾害防治</w:t>
            </w:r>
          </w:p>
        </w:tc>
        <w:tc>
          <w:tcPr>
            <w:tcW w:w="2551" w:type="dxa"/>
            <w:vAlign w:val="center"/>
          </w:tcPr>
          <w:p>
            <w:pPr>
              <w:pStyle w:val="9"/>
            </w:pPr>
            <w:r>
              <w:t>36.00</w:t>
            </w:r>
          </w:p>
        </w:tc>
        <w:tc>
          <w:tcPr>
            <w:tcW w:w="2551" w:type="dxa"/>
            <w:vAlign w:val="center"/>
          </w:tcPr>
          <w:p>
            <w:pPr>
              <w:pStyle w:val="9"/>
            </w:pPr>
          </w:p>
        </w:tc>
        <w:tc>
          <w:tcPr>
            <w:tcW w:w="2551" w:type="dxa"/>
            <w:vAlign w:val="center"/>
          </w:tcPr>
          <w:p>
            <w:pPr>
              <w:pStyle w:val="9"/>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2240699</w:t>
            </w:r>
          </w:p>
        </w:tc>
        <w:tc>
          <w:tcPr>
            <w:tcW w:w="4535" w:type="dxa"/>
            <w:vAlign w:val="center"/>
          </w:tcPr>
          <w:p>
            <w:pPr>
              <w:pStyle w:val="10"/>
            </w:pPr>
            <w:r>
              <w:t>其他自然灾害防治支出</w:t>
            </w:r>
          </w:p>
        </w:tc>
        <w:tc>
          <w:tcPr>
            <w:tcW w:w="2551" w:type="dxa"/>
            <w:vAlign w:val="center"/>
          </w:tcPr>
          <w:p>
            <w:pPr>
              <w:pStyle w:val="9"/>
            </w:pPr>
            <w:r>
              <w:t>36.00</w:t>
            </w:r>
          </w:p>
        </w:tc>
        <w:tc>
          <w:tcPr>
            <w:tcW w:w="2551" w:type="dxa"/>
            <w:vAlign w:val="center"/>
          </w:tcPr>
          <w:p>
            <w:pPr>
              <w:pStyle w:val="9"/>
            </w:pPr>
          </w:p>
        </w:tc>
        <w:tc>
          <w:tcPr>
            <w:tcW w:w="2551" w:type="dxa"/>
            <w:vAlign w:val="center"/>
          </w:tcPr>
          <w:p>
            <w:pPr>
              <w:pStyle w:val="9"/>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22407</w:t>
            </w:r>
          </w:p>
        </w:tc>
        <w:tc>
          <w:tcPr>
            <w:tcW w:w="4535" w:type="dxa"/>
            <w:vAlign w:val="center"/>
          </w:tcPr>
          <w:p>
            <w:pPr>
              <w:pStyle w:val="10"/>
            </w:pPr>
            <w:r>
              <w:t>自然灾害救灾及恢复重建支出</w:t>
            </w:r>
          </w:p>
        </w:tc>
        <w:tc>
          <w:tcPr>
            <w:tcW w:w="2551" w:type="dxa"/>
            <w:vAlign w:val="center"/>
          </w:tcPr>
          <w:p>
            <w:pPr>
              <w:pStyle w:val="9"/>
            </w:pPr>
            <w:r>
              <w:t>226.11</w:t>
            </w:r>
          </w:p>
        </w:tc>
        <w:tc>
          <w:tcPr>
            <w:tcW w:w="2551" w:type="dxa"/>
            <w:vAlign w:val="center"/>
          </w:tcPr>
          <w:p>
            <w:pPr>
              <w:pStyle w:val="9"/>
            </w:pPr>
          </w:p>
        </w:tc>
        <w:tc>
          <w:tcPr>
            <w:tcW w:w="2551" w:type="dxa"/>
            <w:vAlign w:val="center"/>
          </w:tcPr>
          <w:p>
            <w:pPr>
              <w:pStyle w:val="9"/>
            </w:pPr>
            <w:r>
              <w:t>226.11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2240703</w:t>
            </w:r>
          </w:p>
        </w:tc>
        <w:tc>
          <w:tcPr>
            <w:tcW w:w="4535" w:type="dxa"/>
            <w:vAlign w:val="center"/>
          </w:tcPr>
          <w:p>
            <w:pPr>
              <w:pStyle w:val="10"/>
            </w:pPr>
            <w:r>
              <w:t>自然灾害救灾补助</w:t>
            </w:r>
          </w:p>
        </w:tc>
        <w:tc>
          <w:tcPr>
            <w:tcW w:w="2551" w:type="dxa"/>
            <w:vAlign w:val="center"/>
          </w:tcPr>
          <w:p>
            <w:pPr>
              <w:pStyle w:val="9"/>
            </w:pPr>
            <w:r>
              <w:t>126.11</w:t>
            </w:r>
          </w:p>
        </w:tc>
        <w:tc>
          <w:tcPr>
            <w:tcW w:w="2551" w:type="dxa"/>
            <w:vAlign w:val="center"/>
          </w:tcPr>
          <w:p>
            <w:pPr>
              <w:pStyle w:val="9"/>
            </w:pPr>
          </w:p>
        </w:tc>
        <w:tc>
          <w:tcPr>
            <w:tcW w:w="2551" w:type="dxa"/>
            <w:vAlign w:val="center"/>
          </w:tcPr>
          <w:p>
            <w:pPr>
              <w:pStyle w:val="9"/>
            </w:pPr>
            <w:r>
              <w:t>126.11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2240704</w:t>
            </w:r>
          </w:p>
        </w:tc>
        <w:tc>
          <w:tcPr>
            <w:tcW w:w="4535" w:type="dxa"/>
            <w:vAlign w:val="center"/>
          </w:tcPr>
          <w:p>
            <w:pPr>
              <w:pStyle w:val="10"/>
            </w:pPr>
            <w:r>
              <w:t>自然灾害灾后重建补助</w:t>
            </w:r>
          </w:p>
        </w:tc>
        <w:tc>
          <w:tcPr>
            <w:tcW w:w="2551" w:type="dxa"/>
            <w:vAlign w:val="center"/>
          </w:tcPr>
          <w:p>
            <w:pPr>
              <w:pStyle w:val="9"/>
            </w:pPr>
            <w:r>
              <w:t>100.00</w:t>
            </w:r>
          </w:p>
        </w:tc>
        <w:tc>
          <w:tcPr>
            <w:tcW w:w="2551" w:type="dxa"/>
            <w:vAlign w:val="center"/>
          </w:tcPr>
          <w:p>
            <w:pPr>
              <w:pStyle w:val="9"/>
            </w:pPr>
          </w:p>
        </w:tc>
        <w:tc>
          <w:tcPr>
            <w:tcW w:w="2551" w:type="dxa"/>
            <w:vAlign w:val="center"/>
          </w:tcPr>
          <w:p>
            <w:pPr>
              <w:pStyle w:val="9"/>
            </w:pPr>
            <w:r>
              <w:t>100.00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342魏县应急管理局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499.67</w:t>
            </w:r>
          </w:p>
        </w:tc>
        <w:tc>
          <w:tcPr>
            <w:tcW w:w="2551" w:type="dxa"/>
            <w:vAlign w:val="center"/>
          </w:tcPr>
          <w:p>
            <w:pPr>
              <w:pStyle w:val="13"/>
            </w:pPr>
            <w:r>
              <w:t>432.13</w:t>
            </w:r>
          </w:p>
        </w:tc>
        <w:tc>
          <w:tcPr>
            <w:tcW w:w="2551" w:type="dxa"/>
            <w:vAlign w:val="center"/>
          </w:tcPr>
          <w:p>
            <w:pPr>
              <w:pStyle w:val="13"/>
            </w:pPr>
            <w:r>
              <w:t>67.54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427.24</w:t>
            </w:r>
          </w:p>
        </w:tc>
        <w:tc>
          <w:tcPr>
            <w:tcW w:w="2551" w:type="dxa"/>
            <w:vAlign w:val="center"/>
          </w:tcPr>
          <w:p>
            <w:pPr>
              <w:pStyle w:val="9"/>
            </w:pPr>
            <w:r>
              <w:t>427.24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360.07</w:t>
            </w:r>
          </w:p>
        </w:tc>
        <w:tc>
          <w:tcPr>
            <w:tcW w:w="2551" w:type="dxa"/>
            <w:vAlign w:val="center"/>
          </w:tcPr>
          <w:p>
            <w:pPr>
              <w:pStyle w:val="9"/>
            </w:pPr>
            <w:r>
              <w:t>360.07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18.08</w:t>
            </w:r>
          </w:p>
        </w:tc>
        <w:tc>
          <w:tcPr>
            <w:tcW w:w="2551" w:type="dxa"/>
            <w:vAlign w:val="center"/>
          </w:tcPr>
          <w:p>
            <w:pPr>
              <w:pStyle w:val="9"/>
            </w:pPr>
            <w:r>
              <w:t>18.08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6.20</w:t>
            </w:r>
          </w:p>
        </w:tc>
        <w:tc>
          <w:tcPr>
            <w:tcW w:w="2551" w:type="dxa"/>
            <w:vAlign w:val="center"/>
          </w:tcPr>
          <w:p>
            <w:pPr>
              <w:pStyle w:val="9"/>
            </w:pPr>
            <w:r>
              <w:t>6.20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1.85</w:t>
            </w:r>
          </w:p>
        </w:tc>
        <w:tc>
          <w:tcPr>
            <w:tcW w:w="2551" w:type="dxa"/>
            <w:vAlign w:val="center"/>
          </w:tcPr>
          <w:p>
            <w:pPr>
              <w:pStyle w:val="9"/>
            </w:pPr>
            <w:r>
              <w:t>1.85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20.67</w:t>
            </w:r>
          </w:p>
        </w:tc>
        <w:tc>
          <w:tcPr>
            <w:tcW w:w="2551" w:type="dxa"/>
            <w:vAlign w:val="center"/>
          </w:tcPr>
          <w:p>
            <w:pPr>
              <w:pStyle w:val="9"/>
            </w:pPr>
            <w:r>
              <w:t>20.67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10.33</w:t>
            </w:r>
          </w:p>
        </w:tc>
        <w:tc>
          <w:tcPr>
            <w:tcW w:w="2551" w:type="dxa"/>
            <w:vAlign w:val="center"/>
          </w:tcPr>
          <w:p>
            <w:pPr>
              <w:pStyle w:val="9"/>
            </w:pPr>
            <w:r>
              <w:t>10.33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10.05</w:t>
            </w:r>
          </w:p>
        </w:tc>
        <w:tc>
          <w:tcPr>
            <w:tcW w:w="2551" w:type="dxa"/>
            <w:vAlign w:val="center"/>
          </w:tcPr>
          <w:p>
            <w:pPr>
              <w:pStyle w:val="9"/>
            </w:pPr>
            <w:r>
              <w:t>10.05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67.54</w:t>
            </w:r>
          </w:p>
        </w:tc>
        <w:tc>
          <w:tcPr>
            <w:tcW w:w="2551" w:type="dxa"/>
            <w:vAlign w:val="center"/>
          </w:tcPr>
          <w:p>
            <w:pPr>
              <w:pStyle w:val="9"/>
            </w:pPr>
          </w:p>
        </w:tc>
        <w:tc>
          <w:tcPr>
            <w:tcW w:w="2551" w:type="dxa"/>
            <w:vAlign w:val="center"/>
          </w:tcPr>
          <w:p>
            <w:pPr>
              <w:pStyle w:val="9"/>
            </w:pPr>
            <w:r>
              <w:t>67.54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18.00</w:t>
            </w:r>
          </w:p>
        </w:tc>
        <w:tc>
          <w:tcPr>
            <w:tcW w:w="2551" w:type="dxa"/>
            <w:vAlign w:val="center"/>
          </w:tcPr>
          <w:p>
            <w:pPr>
              <w:pStyle w:val="9"/>
            </w:pPr>
          </w:p>
        </w:tc>
        <w:tc>
          <w:tcPr>
            <w:tcW w:w="2551" w:type="dxa"/>
            <w:vAlign w:val="center"/>
          </w:tcPr>
          <w:p>
            <w:pPr>
              <w:pStyle w:val="9"/>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9"/>
            </w:pPr>
            <w:r>
              <w:t>40.00</w:t>
            </w:r>
          </w:p>
        </w:tc>
        <w:tc>
          <w:tcPr>
            <w:tcW w:w="2551" w:type="dxa"/>
            <w:vAlign w:val="center"/>
          </w:tcPr>
          <w:p>
            <w:pPr>
              <w:pStyle w:val="9"/>
            </w:pPr>
          </w:p>
        </w:tc>
        <w:tc>
          <w:tcPr>
            <w:tcW w:w="2551" w:type="dxa"/>
            <w:vAlign w:val="center"/>
          </w:tcPr>
          <w:p>
            <w:pPr>
              <w:pStyle w:val="9"/>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9.54</w:t>
            </w:r>
          </w:p>
        </w:tc>
        <w:tc>
          <w:tcPr>
            <w:tcW w:w="2551" w:type="dxa"/>
            <w:vAlign w:val="center"/>
          </w:tcPr>
          <w:p>
            <w:pPr>
              <w:pStyle w:val="9"/>
            </w:pPr>
          </w:p>
        </w:tc>
        <w:tc>
          <w:tcPr>
            <w:tcW w:w="2551" w:type="dxa"/>
            <w:vAlign w:val="center"/>
          </w:tcPr>
          <w:p>
            <w:pPr>
              <w:pStyle w:val="9"/>
            </w:pPr>
            <w:r>
              <w:t>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4.88</w:t>
            </w:r>
          </w:p>
        </w:tc>
        <w:tc>
          <w:tcPr>
            <w:tcW w:w="2551" w:type="dxa"/>
            <w:vAlign w:val="center"/>
          </w:tcPr>
          <w:p>
            <w:pPr>
              <w:pStyle w:val="9"/>
            </w:pPr>
            <w:r>
              <w:t>4.88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4.88</w:t>
            </w:r>
          </w:p>
        </w:tc>
        <w:tc>
          <w:tcPr>
            <w:tcW w:w="2551" w:type="dxa"/>
            <w:vAlign w:val="center"/>
          </w:tcPr>
          <w:p>
            <w:pPr>
              <w:pStyle w:val="9"/>
            </w:pPr>
            <w:r>
              <w:t>4.88</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342魏县应急管理局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342魏县应急管理局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342魏县应急管理局</w:t>
            </w:r>
          </w:p>
        </w:tc>
        <w:tc>
          <w:tcPr>
            <w:tcW w:w="2381" w:type="dxa"/>
            <w:tcBorders>
              <w:top w:val="single" w:color="FFFFFF" w:sz="6" w:space="0"/>
              <w:left w:val="single" w:color="FFFFFF" w:sz="6" w:space="0"/>
              <w:right w:val="single" w:color="FFFFFF" w:sz="6" w:space="0"/>
            </w:tcBorders>
            <w:vAlign w:val="center"/>
          </w:tcPr>
          <w:p>
            <w:pPr>
              <w:pStyle w:val="6"/>
              <w:rPr>
                <w:rFonts w:hint="eastAsia" w:eastAsia="方正小标宋_GBK"/>
                <w:lang w:eastAsia="zh-CN"/>
              </w:rPr>
            </w:pPr>
            <w:r>
              <w:t>预算年度：202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pPr>
      <w:r>
        <w:rPr>
          <w:rFonts w:ascii="方正书宋_GBK" w:hAnsi="方正书宋_GBK" w:eastAsia="方正书宋_GBK" w:cs="方正书宋_GBK"/>
          <w:color w:val="000000"/>
          <w:sz w:val="21"/>
        </w:rPr>
        <w:t>注：无财政拨款“三公”经费支出表预算，空表列示。</w:t>
      </w:r>
    </w:p>
    <w:p>
      <w:pPr>
        <w:rPr>
          <w:rFonts w:eastAsiaTheme="minorEastAsia"/>
          <w:lang w:eastAsia="zh-CN"/>
        </w:rPr>
      </w:pPr>
      <w:r>
        <w:rPr>
          <w:rFonts w:ascii="方正书宋_GBK" w:hAnsi="方正书宋_GBK" w:eastAsia="方正书宋_GBK" w:cs="方正书宋_GBK"/>
          <w:color w:val="FFFFFF"/>
          <w:sz w:val="21"/>
        </w:rPr>
        <w:t>第一部分  魏县应急管理局2024年部门预算信息公开</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魏县应急管理局2023年部门预算信息公开情况说明</w:t>
      </w:r>
    </w:p>
    <w:p>
      <w:pPr>
        <w:jc w:val="center"/>
      </w:pPr>
      <w:r>
        <w:rPr>
          <w:rFonts w:ascii="方正小标宋_GBK" w:hAnsi="方正小标宋_GBK" w:eastAsia="方正小标宋_GBK" w:cs="方正小标宋_GBK"/>
          <w:color w:val="000000"/>
          <w:sz w:val="44"/>
        </w:rPr>
        <w:t>魏县应急管理局2023年部门预算信息公开情况说明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按照《预算法》、《地方预决算公开操作规程》和《关于进一步推进预算公开工作的实施意见》规定，现将魏县应急管理局2023年部门预算公开如下：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部门职责：</w:t>
      </w:r>
    </w:p>
    <w:p>
      <w:pPr>
        <w:pStyle w:val="15"/>
      </w:pPr>
      <w:r>
        <w:t>（一）负责应急管理工作，指导各级各部门应对安全生产类、自然灾害类等突发事件和综合防灾减灾救灾工作。负责安全生产综合监督管理和工矿商贸行业安全生产监督管理工作。</w:t>
      </w:r>
    </w:p>
    <w:p>
      <w:pPr>
        <w:pStyle w:val="15"/>
      </w:pPr>
      <w:r>
        <w:t>（二）拟订应急管理、安全生产等规范性文件，组织编制县应急体系建设、安全生产和综合防灾减灾规划，组织制定相关规程和标准并监督实施。</w:t>
      </w:r>
    </w:p>
    <w:p>
      <w:pPr>
        <w:pStyle w:val="15"/>
      </w:pPr>
      <w: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pStyle w:val="15"/>
      </w:pPr>
      <w:r>
        <w:t>（四）牵头建立统一的全县应急管理信息系统，负责信息传输渠道的规划和布局，建立监测预警和灾情报告制度，健全自然灾害信息资源获取和共享机制，依法统一发布灾情。</w:t>
      </w:r>
    </w:p>
    <w:p>
      <w:pPr>
        <w:pStyle w:val="15"/>
      </w:pPr>
      <w:r>
        <w:t>（五）组织指导协调安全生产类、自然灾害类等突发事件应急救援，承担县应对较大灾害指挥部工作，综合研判突发事件发展态势并提出应对建议，协助县委、县政府指定的负责同志组织较大灾害应急处置工作。</w:t>
      </w:r>
    </w:p>
    <w:p>
      <w:pPr>
        <w:pStyle w:val="15"/>
      </w:pPr>
      <w:r>
        <w:t>（六）统一协调指挥各类应急专业队伍，建立应急协调联动机制，推进指挥平台对接，衔接解放军和武警部队参与应急救援工作。</w:t>
      </w:r>
    </w:p>
    <w:p>
      <w:pPr>
        <w:pStyle w:val="15"/>
      </w:pPr>
      <w:r>
        <w:t>（七）统筹应急救援力量建设，负责消防、森林和草原火灾扑救、抗洪抢险、地震和地质灾害救援、生产安全事故救援等专业应急救援力量建设，管理县综合性应急救援队伍，指导各级及社会应急救援力量建设。</w:t>
      </w:r>
    </w:p>
    <w:p>
      <w:pPr>
        <w:pStyle w:val="15"/>
      </w:pPr>
      <w:r>
        <w:t>（八）组织协调消防工作，指导各级消防监督、火灾预防、火灾扑救等工作。</w:t>
      </w:r>
    </w:p>
    <w:p>
      <w:pPr>
        <w:pStyle w:val="15"/>
      </w:pPr>
      <w:r>
        <w:t>（九）指导协调森林和草原火灾、水旱灾害、地质灾害等防治工作，负责自然灾害综合监测预警工作，指导开展自然灾害综合风险评估工作。</w:t>
      </w:r>
    </w:p>
    <w:p>
      <w:pPr>
        <w:pStyle w:val="15"/>
      </w:pPr>
      <w:r>
        <w:t>（十）组织协调灾害救助工作，组织指导灾情核查、损失评估、救灾捐赠工作，管理、分配相关救灾款物并监督使用。</w:t>
      </w:r>
    </w:p>
    <w:p>
      <w:pPr>
        <w:pStyle w:val="15"/>
      </w:pPr>
      <w:r>
        <w:t>（十一）依法行使县安全生产综合监督管理职权，指导协调、监督检查县有关部门和各乡（镇）政府安全生产工作，组织开展安全生产巡查、考核工作。</w:t>
      </w:r>
    </w:p>
    <w:p>
      <w:pPr>
        <w:pStyle w:val="15"/>
      </w:pPr>
      <w:r>
        <w:t>（十二）按照分级、属地原则，依法监督检查工矿商贸生产经营单位贯彻执行安全生产法律法规情况，及其安全生产条件和有关设备（特种设备除外）、材料、劳动防护用品的安全生产管理工作。负责危险化学品安全监督管理综合工作和烟花爆竹安全生产监督管理工作。</w:t>
      </w:r>
    </w:p>
    <w:p>
      <w:pPr>
        <w:pStyle w:val="15"/>
      </w:pPr>
      <w:r>
        <w:t>（十三）依法组织指导生产安全事故调查处理，监督事故查处和责任追究落实情况。组织开展自然灾害类突发事件的调查评估工作。</w:t>
      </w:r>
    </w:p>
    <w:p>
      <w:pPr>
        <w:pStyle w:val="15"/>
      </w:pPr>
      <w:r>
        <w:t>（十四）制定应急物资储备和应急救援装备规划并组织实施，会同县发展和改革局（县粮食和物资储备局）等部门建立健全应急物资信息平台和调拨制度，在救灾时统一调度。</w:t>
      </w:r>
    </w:p>
    <w:p>
      <w:pPr>
        <w:pStyle w:val="15"/>
      </w:pPr>
      <w:r>
        <w:t>（十五）负责应急管理、安全生产宣传教育和培训工作，组织指导应急管理、安全生产的科学技术研究、推广应用和信息化建设工作。</w:t>
      </w:r>
    </w:p>
    <w:p>
      <w:pPr>
        <w:pStyle w:val="15"/>
      </w:pPr>
      <w:r>
        <w:t>（十六）负责组织指导协调和监督全县安全生产行政执法工作，组织开展全县安全生产重点企业的执法检查。</w:t>
      </w:r>
    </w:p>
    <w:p>
      <w:pPr>
        <w:pStyle w:val="15"/>
      </w:pPr>
      <w:r>
        <w:t>（十七）贯彻实施国家、省、市防震减灾的方针、政策、法规、规划；负责起草防震减灾规范性文件，制定防震减灾工作规划和计划并组织实施。负责建设工程抗震设防要求和地震安全性评价工作监督管理，组织开展地震灾害预防工作。负责组织开展全县地震监测预报工作，负责地震群测群防体系建设。组织开展地震应急与救援工作。</w:t>
      </w:r>
    </w:p>
    <w:p>
      <w:pPr>
        <w:pStyle w:val="15"/>
      </w:pPr>
      <w:r>
        <w:t>（十八）组织开展应急管理方面的国际交流与合作。</w:t>
      </w:r>
    </w:p>
    <w:p>
      <w:pPr>
        <w:pStyle w:val="15"/>
      </w:pPr>
      <w:r>
        <w:t>（十九）完成县委、县政府交办的其他任务。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魏县应急管理局本级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6"/>
      </w:pPr>
      <w:r>
        <w:t>按照预算管理有关规定，目前我县部门预算的编制实行综合预算管理，即全部收入和支出都反映在预算中。魏县应急管理局机关及所属事业单位的收支包含在部门预算中。</w:t>
      </w:r>
    </w:p>
    <w:p>
      <w:pPr>
        <w:pStyle w:val="16"/>
      </w:pPr>
      <w:r>
        <w:t>1、收入说明：2023年收入预算共计1168.57万元，全部为财政拨款收入。</w:t>
      </w:r>
    </w:p>
    <w:p>
      <w:pPr>
        <w:pStyle w:val="16"/>
      </w:pPr>
      <w:r>
        <w:t>2、支出说明：2023年支出预算共计1168.57万元，其中：人员经费支出预算432.13万元，日常公用经费支出预算67.54万元，项目支出668.9万元。</w:t>
      </w:r>
    </w:p>
    <w:p>
      <w:pPr>
        <w:pStyle w:val="16"/>
      </w:pPr>
      <w:r>
        <w:t>3、比上年增减情况：经过对比测算，2023年财政拨款预算比2022年增加297.96万元。主要原因是：单位职能增加，人员增加，项目支出增加。公用经费增加40.96</w:t>
      </w:r>
      <w:r>
        <w:rPr>
          <w:rFonts w:hint="eastAsia"/>
          <w:lang w:val="en-US" w:eastAsia="zh-CN"/>
        </w:rPr>
        <w:t>万元</w:t>
      </w:r>
      <w:r>
        <w:t>，主要原因是：人员增加公用经费也相应增加。项目支出增加188.1万元，主要原因是： 单位职能增加，项目支出增加。人员经费增加68.2</w:t>
      </w:r>
      <w:r>
        <w:rPr>
          <w:rFonts w:hint="eastAsia"/>
          <w:lang w:val="en-US" w:eastAsia="zh-CN"/>
        </w:rPr>
        <w:t>万元</w:t>
      </w:r>
      <w:r>
        <w:t>，主要原因是新增退伍军人安置人员及应急救援人员。</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机关运行经费共计安排67.54万元，主要用于保证正常办公的基本需要和维持单位日常业务运转，包括：办公费、邮电费、差旅费、福利费、手续费、公务接待费、工会经费、公务用车运行维护费经费。</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before="10" w:after="10" w:line="360" w:lineRule="auto"/>
        <w:ind w:firstLine="640"/>
        <w:outlineLvl w:val="2"/>
        <w:rPr>
          <w:rFonts w:hint="eastAsia" w:eastAsia="方正仿宋_GBK" w:cs="Times New Roman"/>
          <w:sz w:val="28"/>
          <w:szCs w:val="24"/>
          <w:lang w:val="en-US" w:eastAsia="zh-CN" w:bidi="ar-SA"/>
        </w:rPr>
      </w:pPr>
      <w:bookmarkStart w:id="13" w:name="_Toc_3_3_0000000014"/>
      <w:r>
        <w:rPr>
          <w:rFonts w:ascii="Times New Roman" w:hAnsi="Times New Roman" w:eastAsia="方正仿宋_GBK" w:cs="Times New Roman"/>
          <w:sz w:val="28"/>
          <w:szCs w:val="24"/>
          <w:lang w:val="en-US" w:eastAsia="uk-UA" w:bidi="ar-SA"/>
        </w:rPr>
        <w:t>2023年，财政拨款“三公”经费预算安排</w:t>
      </w:r>
      <w:r>
        <w:rPr>
          <w:rFonts w:hint="eastAsia" w:eastAsia="方正仿宋_GBK" w:cs="Times New Roman"/>
          <w:sz w:val="28"/>
          <w:szCs w:val="24"/>
          <w:lang w:val="en-US" w:eastAsia="zh-CN" w:bidi="ar-SA"/>
        </w:rPr>
        <w:t>0</w:t>
      </w:r>
      <w:r>
        <w:rPr>
          <w:rFonts w:ascii="Times New Roman" w:hAnsi="Times New Roman" w:eastAsia="方正仿宋_GBK" w:cs="Times New Roman"/>
          <w:sz w:val="28"/>
          <w:szCs w:val="24"/>
          <w:lang w:val="en-US" w:eastAsia="uk-UA" w:bidi="ar-SA"/>
        </w:rPr>
        <w:t>万元，其中因公出国(境)费0万元,与上年持平；公务用车购置及运维费</w:t>
      </w:r>
      <w:r>
        <w:rPr>
          <w:rFonts w:hint="eastAsia" w:eastAsia="方正仿宋_GBK" w:cs="Times New Roman"/>
          <w:sz w:val="28"/>
          <w:szCs w:val="24"/>
          <w:lang w:val="en-US" w:eastAsia="zh-CN" w:bidi="ar-SA"/>
        </w:rPr>
        <w:t>0</w:t>
      </w:r>
      <w:r>
        <w:rPr>
          <w:rFonts w:ascii="Times New Roman" w:hAnsi="Times New Roman" w:eastAsia="方正仿宋_GBK" w:cs="Times New Roman"/>
          <w:sz w:val="28"/>
          <w:szCs w:val="24"/>
          <w:lang w:val="en-US" w:eastAsia="uk-UA" w:bidi="ar-SA"/>
        </w:rPr>
        <w:t>万元,其中：公务用车购置费为0万元，公务用车运行费</w:t>
      </w:r>
      <w:r>
        <w:rPr>
          <w:rFonts w:hint="eastAsia" w:eastAsia="方正仿宋_GBK" w:cs="Times New Roman"/>
          <w:sz w:val="28"/>
          <w:szCs w:val="24"/>
          <w:lang w:val="en-US" w:eastAsia="zh-CN" w:bidi="ar-SA"/>
        </w:rPr>
        <w:t>0</w:t>
      </w:r>
      <w:r>
        <w:rPr>
          <w:rFonts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比上年减少23万元</w:t>
      </w:r>
      <w:r>
        <w:rPr>
          <w:rFonts w:ascii="Times New Roman" w:hAnsi="Times New Roman" w:eastAsia="方正仿宋_GBK" w:cs="Times New Roman"/>
          <w:sz w:val="28"/>
          <w:szCs w:val="24"/>
          <w:lang w:val="en-US" w:eastAsia="uk-UA" w:bidi="ar-SA"/>
        </w:rPr>
        <w:t>；公务接待费</w:t>
      </w:r>
      <w:r>
        <w:rPr>
          <w:rFonts w:hint="eastAsia" w:eastAsia="方正仿宋_GBK" w:cs="Times New Roman"/>
          <w:sz w:val="28"/>
          <w:szCs w:val="24"/>
          <w:lang w:val="en-US" w:eastAsia="zh-CN" w:bidi="ar-SA"/>
        </w:rPr>
        <w:t>0</w:t>
      </w:r>
      <w:r>
        <w:rPr>
          <w:rFonts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，比上年减少2万元</w:t>
      </w:r>
      <w:r>
        <w:rPr>
          <w:rFonts w:ascii="Times New Roman" w:hAnsi="Times New Roman" w:eastAsia="方正仿宋_GBK" w:cs="Times New Roman"/>
          <w:sz w:val="28"/>
          <w:szCs w:val="24"/>
          <w:lang w:val="en-US" w:eastAsia="uk-UA" w:bidi="ar-SA"/>
        </w:rPr>
        <w:t>。主要原因是，</w:t>
      </w:r>
      <w:r>
        <w:rPr>
          <w:rFonts w:hint="eastAsia" w:eastAsia="方正仿宋_GBK" w:cs="Times New Roman"/>
          <w:sz w:val="28"/>
          <w:szCs w:val="24"/>
          <w:lang w:val="en-US" w:eastAsia="zh-CN" w:bidi="ar-SA"/>
        </w:rPr>
        <w:t>未列入2023年预算。</w:t>
      </w:r>
    </w:p>
    <w:p>
      <w:pPr>
        <w:spacing w:before="10" w:after="10" w:line="360" w:lineRule="auto"/>
        <w:ind w:firstLine="640"/>
        <w:outlineLvl w:val="2"/>
        <w:rPr>
          <w:rFonts w:ascii="黑体" w:hAnsi="黑体" w:eastAsia="黑体" w:cs="黑体"/>
          <w:color w:val="000000"/>
          <w:sz w:val="32"/>
          <w:lang w:val="en-US" w:eastAsia="uk-UA"/>
        </w:rPr>
      </w:pPr>
      <w:r>
        <w:rPr>
          <w:rFonts w:ascii="黑体" w:hAnsi="黑体" w:eastAsia="黑体" w:cs="黑体"/>
          <w:color w:val="000000"/>
          <w:sz w:val="32"/>
          <w:lang w:val="en-US" w:eastAsia="uk-UA"/>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r>
        <w:t>（一）负责应急管理工作，指导各级各部门应对安全生产类、自然灾害类等突发事件和综合防灾减灾救灾工作。负责安全生产综合监督管理和工矿商贸行业安全生产监督管理工作。</w:t>
      </w:r>
    </w:p>
    <w:p>
      <w:pPr>
        <w:pStyle w:val="19"/>
      </w:pPr>
      <w:r>
        <w:t>（二）拟订应急管理、安全生产等规范性文件，组织编制县应急体系建设、安全生产和综合防灾减灾规划，起草规范性文件，组织制定相关规程和标准并监督实施。</w:t>
      </w:r>
    </w:p>
    <w:p>
      <w:pPr>
        <w:pStyle w:val="19"/>
      </w:pPr>
      <w: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pStyle w:val="19"/>
      </w:pPr>
      <w:r>
        <w:t>（四）牵头建立统一的全县应急管理信息系统，负责信息传输渠道的规划和布局，建立监测预警和灾情报告制度，健全自然灾害信息资源获取和共享机制，依法统一发布灾情。</w:t>
      </w:r>
    </w:p>
    <w:p>
      <w:pPr>
        <w:pStyle w:val="19"/>
      </w:pPr>
      <w:r>
        <w:t>（五）组织指导协调安全生产类、自然灾害类等突发事件应急救援，承担县应对较大灾害指挥部工作，综合研判突发事件发展态势并提出应对建议，协助县委、县政府指定的负责同志组织较大灾害应急处置工作。</w:t>
      </w:r>
    </w:p>
    <w:p>
      <w:pPr>
        <w:pStyle w:val="19"/>
      </w:pPr>
      <w:r>
        <w:t>（六）统一协调指挥各类应急专业队伍，建立应急协调联动机制，推进指挥平台对接，衔接解放军和武警部队参与应急救援工作。</w:t>
      </w:r>
    </w:p>
    <w:p>
      <w:pPr>
        <w:pStyle w:val="19"/>
      </w:pPr>
      <w:r>
        <w:t>（七）统筹应急救援力量建设，负责消防、森林和草原火灾扑救、抗洪抢险、地震和地质灾害救援、生产安全事故救援等专业应急救援力量建设，管理县综合性应急救援队伍，指导各级及社会应急救援力量建设。</w:t>
      </w:r>
    </w:p>
    <w:p>
      <w:pPr>
        <w:pStyle w:val="19"/>
      </w:pPr>
      <w:r>
        <w:t>（八）组织协调消防工作，指导各级消防监督、火灾预防、火灾扑救等工作。</w:t>
      </w:r>
    </w:p>
    <w:p>
      <w:pPr>
        <w:pStyle w:val="19"/>
      </w:pPr>
      <w:r>
        <w:t>（九）指导协调森林和草原火灾、水旱灾害、地质灾害等防治工作，负责自然灾害综合监测预警工作，指导开展自然灾害综合风险评估工作。</w:t>
      </w:r>
    </w:p>
    <w:p>
      <w:pPr>
        <w:pStyle w:val="19"/>
      </w:pPr>
      <w:r>
        <w:t>（十）组织协调灾害救助工作，组织指导灾情核查、损失评估、救灾捐赠工作，管理、分配相关救灾款物并监督使用。</w:t>
      </w:r>
    </w:p>
    <w:p>
      <w:pPr>
        <w:pStyle w:val="19"/>
      </w:pPr>
      <w:r>
        <w:t>（十一）依法行使县安全生产综合监督管理职权，指导协调、监督检查县有关部门和各乡（镇）政府安全生产工作，组织开展安全生产巡查、考核工作。</w:t>
      </w:r>
    </w:p>
    <w:p>
      <w:pPr>
        <w:pStyle w:val="19"/>
      </w:pPr>
      <w:r>
        <w:t>（十二）按照分级、属地原则，依法监督检查工矿商贸生产经营单位贯彻执行安全生产法律法规情况，及其安全生产条件和有关设备（特种设备除外）、材料、劳动防护用品的安全生产管理工作。负责危险化学品安全监督管理综合工作和烟花爆竹安全生产监督管理工作。</w:t>
      </w:r>
    </w:p>
    <w:p>
      <w:pPr>
        <w:pStyle w:val="19"/>
      </w:pPr>
      <w:r>
        <w:t>（十三）依法组织指导生产安全事故调查处理，监督事故查处和责任追究落实情况。组织开展自然灾害类突发事件的调查评估工作。</w:t>
      </w:r>
    </w:p>
    <w:p>
      <w:pPr>
        <w:pStyle w:val="19"/>
      </w:pPr>
      <w:r>
        <w:t>（十四）制定应急物资储备和应急救援装备规划并组织实施，会同县发展和改革局（县粮食和物资储备局）等部门建立健全应急物资信息平台和调拨制度，在救灾时统一调度。</w:t>
      </w:r>
    </w:p>
    <w:p>
      <w:pPr>
        <w:pStyle w:val="19"/>
      </w:pPr>
      <w:r>
        <w:t>（十五）负责应急管理、安全生产宣传教育和培训工作，组织指导应急管理、安全生产的科学技术研究、推广应用和信息化建设工作。</w:t>
      </w:r>
    </w:p>
    <w:p>
      <w:pPr>
        <w:pStyle w:val="19"/>
      </w:pPr>
      <w:r>
        <w:t>（十六）负责组织指导协调和监督全县安全生产行政执法工作，组织开展全县安全生产重点企业的执法检查。</w:t>
      </w:r>
    </w:p>
    <w:p>
      <w:pPr>
        <w:pStyle w:val="19"/>
      </w:pPr>
      <w:r>
        <w:t>（十七）贯彻实施国家、省、市防震减灾的方针、政策、法规、规划；负责起草防震减灾规范性文件，制定防震减灾工作规划和计划并组织实施。负责建设工程抗震设防要求和地震安全性评价工作监督管理，组织开展地震灾害预防工作。负责组织开展全县地震监测预报工作，负责地震群测群防体系建设。组织开展地震应急与救援工作。</w:t>
      </w:r>
    </w:p>
    <w:p>
      <w:pPr>
        <w:pStyle w:val="19"/>
      </w:pPr>
      <w:r>
        <w:t>（十八）组织开展应急管理方面的国际交流与合作。</w:t>
      </w:r>
    </w:p>
    <w:p>
      <w:pPr>
        <w:pStyle w:val="19"/>
      </w:pPr>
      <w:r>
        <w:t>（十九）完成县委、县政府交办的其他任务。</w:t>
      </w:r>
    </w:p>
    <w:p>
      <w:pPr>
        <w:spacing w:line="500" w:lineRule="exact"/>
        <w:ind w:firstLine="560"/>
      </w:pPr>
      <w:r>
        <w:rPr>
          <w:rFonts w:eastAsia="方正仿宋_GBK"/>
          <w:color w:val="000000"/>
          <w:sz w:val="28"/>
        </w:rPr>
        <w:t>（二）分项绩效目标</w:t>
      </w:r>
    </w:p>
    <w:p>
      <w:pPr>
        <w:pStyle w:val="20"/>
      </w:pPr>
      <w:r>
        <w:t>（1）与县自然资源和规划局（县林业局）、县水利局等部门在自然灾害防救方面的职责分工。</w:t>
      </w:r>
    </w:p>
    <w:p>
      <w:pPr>
        <w:pStyle w:val="20"/>
      </w:pPr>
      <w:r>
        <w:t>1.县应急管理局负责组织编制全县总体应急预案和安全生产类、自然灾害类专项预案，综合协调应急预案衔接工作，组织开展预案演练；按照分级负责的原则，指导自然灾害类应急救援；组织协调重大灾害应急救援工作，并按权限作出决定；承担县应对较大灾害指挥部工作，协助县委、县政府指定的负责同志组织较大灾害应急处置工作；组织编制综合防灾减灾规划，指导协调相关部门森林和草原火灾、水旱灾害、地质灾害等防治工作；会同县自然资源和规划局（县林业局）、县水利局、县气象局等有关部门建立统一的应急管理信息平台，建立监测预警和灾情报告制度，健全自然灾害信息资源获取和共享机制，依法统一发布灾情；开展多灾种和灾害链综合监测预警，指导开展自然灾害综合风险评估。负责森林和草原火情监测预警工作，发布森林和草原火险、火灾信息。</w:t>
      </w:r>
    </w:p>
    <w:p>
      <w:pPr>
        <w:pStyle w:val="20"/>
      </w:pPr>
      <w:r>
        <w:t>2.县自然资源和规划局（县林业局）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负责落实综合防灾减灾规划相关要求，组织编制森林和草原火灾防治规划和防护标准并指导实施；指导开展防火巡护、火源管理、防火设施建设等工作；组织指导国有林场林区和草原开展防火宣传教育、监测预警、督促检查等工作。</w:t>
      </w:r>
    </w:p>
    <w:p>
      <w:pPr>
        <w:pStyle w:val="20"/>
      </w:pPr>
      <w:r>
        <w:t>3.县水利局负责落实综合防灾减灾规划相关要求，组织编制洪水干旱灾害防治规划和防护标准并指导实施；承担水情旱情监测预警工作；组织编制重要江河湖泊和重要水工程的防御洪水抗御旱灾调度和应急水量调度方案，按程序报批并组织实施；承担防御洪水应急抢险的技术支撑工作；承担台风防御期间重要水工程调度工作。</w:t>
      </w:r>
    </w:p>
    <w:p>
      <w:pPr>
        <w:pStyle w:val="20"/>
      </w:pPr>
      <w:r>
        <w:t>4.必要时，县自然资源和规划局（县林业局）、县水利局等部门可以提请县应急管理局，以县应急指挥机构名义部署相关防治工作。</w:t>
      </w:r>
    </w:p>
    <w:p>
      <w:pPr>
        <w:pStyle w:val="20"/>
      </w:pPr>
      <w:r>
        <w:t>（2）与县发展和改革局（县粮食和物资储备局）在救灾物资储备方面的职责分工。</w:t>
      </w:r>
    </w:p>
    <w:p>
      <w:pPr>
        <w:pStyle w:val="20"/>
      </w:pPr>
      <w:r>
        <w:t>县应急管理局负责提出救灾物资的储备需求和动用预案，组织编制救灾物资储备规划、品种目录和标准，确定年度购置计划，根据需要下达动用指令。县发展和改革局（县粮食和物资储备局）负责收储、轮换和管理有关应急救灾物资，按程序及时做好调出、运送等工作。</w:t>
      </w:r>
    </w:p>
    <w:p>
      <w:pPr>
        <w:spacing w:line="500" w:lineRule="exact"/>
        <w:ind w:firstLine="560"/>
      </w:pPr>
      <w:r>
        <w:rPr>
          <w:rFonts w:eastAsia="方正仿宋_GBK"/>
          <w:color w:val="000000"/>
          <w:sz w:val="28"/>
        </w:rPr>
        <w:t>（三）工作保障措施</w:t>
      </w:r>
    </w:p>
    <w:p>
      <w:pPr>
        <w:pStyle w:val="21"/>
      </w:pPr>
      <w:r>
        <w:t>1、加强监察执法。依照职责规定，对全县生产经营单位开展执法检查，以危险化学品和烟花爆竹行业为重点，从严治理安全生产违法行为，落实安全生产各类防范措施。</w:t>
      </w:r>
    </w:p>
    <w:p>
      <w:pPr>
        <w:pStyle w:val="21"/>
      </w:pPr>
      <w:r>
        <w:t>2、在元旦、春节、各级“两会”等主要时期开展全县安全生产大检查，加大安全隐患排查治理力度，督促各生产经营单位开展自查自纠，有效治理各类安全隐患，遏制各类事故发生。</w:t>
      </w:r>
    </w:p>
    <w:p>
      <w:pPr>
        <w:pStyle w:val="21"/>
      </w:pPr>
      <w:r>
        <w:t>3、加强安全生产监管队伍建设和强行基层基础性工作建设。</w:t>
      </w:r>
    </w:p>
    <w:p>
      <w:pPr>
        <w:pStyle w:val="21"/>
      </w:pPr>
      <w:r>
        <w:t>4、指导生产经营单位落实安全生产法规，完善安全生产条件，提高企业安全生产管理本质水平。</w:t>
      </w:r>
    </w:p>
    <w:p>
      <w:pPr>
        <w:pStyle w:val="21"/>
      </w:pPr>
      <w:r>
        <w:t>5、开展企业标准化、隐患排查治理体系、诚信等级管理等三项重点工作。</w:t>
      </w: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rFonts w:hint="eastAsia" w:ascii="方正楷体_GBK" w:hAnsi="方正楷体_GBK" w:cs="方正楷体_GBK" w:eastAsiaTheme="minorEastAsia"/>
          <w:b/>
          <w:color w:val="000000"/>
          <w:sz w:val="32"/>
          <w:lang w:eastAsia="zh-CN"/>
        </w:rPr>
      </w:pPr>
    </w:p>
    <w:p>
      <w:pPr>
        <w:ind w:firstLine="640"/>
        <w:rPr>
          <w:rFonts w:hint="eastAsia" w:ascii="方正楷体_GBK" w:hAnsi="方正楷体_GBK" w:cs="方正楷体_GBK" w:eastAsiaTheme="minorEastAsia"/>
          <w:b/>
          <w:color w:val="000000"/>
          <w:sz w:val="32"/>
          <w:lang w:eastAsia="zh-CN"/>
        </w:rPr>
      </w:pPr>
    </w:p>
    <w:p>
      <w:pPr>
        <w:ind w:firstLine="560"/>
        <w:rPr>
          <w:rFonts w:hint="eastAsia" w:ascii="方正仿宋_GBK" w:hAnsi="方正仿宋_GBK" w:cs="方正仿宋_GBK" w:eastAsiaTheme="minorEastAsia"/>
          <w:b/>
          <w:color w:val="000000"/>
          <w:sz w:val="28"/>
          <w:lang w:eastAsia="zh-CN"/>
        </w:rPr>
      </w:pPr>
    </w:p>
    <w:p>
      <w:pPr>
        <w:ind w:firstLine="560"/>
        <w:rPr>
          <w:rFonts w:hint="eastAsia" w:ascii="方正仿宋_GBK" w:hAnsi="方正仿宋_GBK" w:cs="方正仿宋_GBK" w:eastAsiaTheme="minorEastAsia"/>
          <w:b/>
          <w:color w:val="000000"/>
          <w:sz w:val="28"/>
          <w:lang w:eastAsia="zh-CN"/>
        </w:rPr>
      </w:pPr>
    </w:p>
    <w:p>
      <w:pPr>
        <w:ind w:firstLine="560"/>
        <w:rPr>
          <w:rFonts w:hint="eastAsia" w:ascii="方正仿宋_GBK" w:hAnsi="方正仿宋_GBK" w:cs="方正仿宋_GBK" w:eastAsiaTheme="minorEastAsia"/>
          <w:b/>
          <w:color w:val="000000"/>
          <w:sz w:val="28"/>
          <w:lang w:eastAsia="zh-CN"/>
        </w:rPr>
      </w:pPr>
    </w:p>
    <w:p>
      <w:pPr>
        <w:ind w:firstLine="560"/>
        <w:rPr>
          <w:rFonts w:hint="eastAsia" w:ascii="方正仿宋_GBK" w:hAnsi="方正仿宋_GBK" w:cs="方正仿宋_GBK" w:eastAsiaTheme="minorEastAsia"/>
          <w:b/>
          <w:color w:val="000000"/>
          <w:sz w:val="28"/>
          <w:lang w:eastAsia="zh-CN"/>
        </w:rPr>
      </w:pPr>
    </w:p>
    <w:p>
      <w:pPr>
        <w:ind w:firstLine="560"/>
        <w:rPr>
          <w:rFonts w:hint="eastAsia" w:ascii="方正仿宋_GBK" w:hAnsi="方正仿宋_GBK" w:cs="方正仿宋_GBK" w:eastAsiaTheme="minorEastAsia"/>
          <w:b/>
          <w:color w:val="000000"/>
          <w:sz w:val="28"/>
          <w:lang w:eastAsia="zh-CN"/>
        </w:rPr>
      </w:pPr>
    </w:p>
    <w:p>
      <w:pPr>
        <w:ind w:firstLine="560"/>
        <w:rPr>
          <w:rFonts w:hint="eastAsia" w:ascii="方正仿宋_GBK" w:hAnsi="方正仿宋_GBK" w:cs="方正仿宋_GBK" w:eastAsiaTheme="minorEastAsia"/>
          <w:b/>
          <w:color w:val="000000"/>
          <w:sz w:val="28"/>
          <w:lang w:eastAsia="zh-CN"/>
        </w:rPr>
      </w:pPr>
    </w:p>
    <w:p>
      <w:pPr>
        <w:ind w:firstLine="560"/>
        <w:rPr>
          <w:rFonts w:hint="eastAsia" w:ascii="方正仿宋_GBK" w:hAnsi="方正仿宋_GBK" w:cs="方正仿宋_GBK" w:eastAsiaTheme="minorEastAsia"/>
          <w:b/>
          <w:color w:val="000000"/>
          <w:sz w:val="28"/>
          <w:lang w:eastAsia="zh-CN"/>
        </w:rPr>
      </w:pPr>
    </w:p>
    <w:p>
      <w:pPr>
        <w:ind w:firstLine="560"/>
      </w:pPr>
      <w:r>
        <w:rPr>
          <w:rFonts w:hint="eastAsia" w:ascii="方正仿宋_GBK" w:hAnsi="方正仿宋_GBK" w:cs="方正仿宋_GBK" w:eastAsiaTheme="minorEastAsia"/>
          <w:b/>
          <w:color w:val="000000"/>
          <w:sz w:val="28"/>
          <w:lang w:eastAsia="zh-CN"/>
        </w:rPr>
        <w:t>1</w:t>
      </w:r>
      <w:r>
        <w:rPr>
          <w:rFonts w:ascii="方正仿宋_GBK" w:hAnsi="方正仿宋_GBK" w:eastAsia="方正仿宋_GBK" w:cs="方正仿宋_GBK"/>
          <w:b/>
          <w:color w:val="000000"/>
          <w:sz w:val="28"/>
        </w:rPr>
        <w:t>、冀财建（2022）233号提前下达2023年自然灾害救助专项资金绩效目标表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1.为提高防灾减灾能力，积极推进我县22个乡镇的政策性农村住房保险工作。</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乡镇数量</w:t>
            </w:r>
          </w:p>
        </w:tc>
        <w:tc>
          <w:tcPr>
            <w:tcW w:w="2835" w:type="dxa"/>
            <w:vAlign w:val="center"/>
          </w:tcPr>
          <w:p>
            <w:pPr>
              <w:pStyle w:val="10"/>
            </w:pPr>
            <w:r>
              <w:t>我县共有22个乡镇</w:t>
            </w:r>
          </w:p>
        </w:tc>
        <w:tc>
          <w:tcPr>
            <w:tcW w:w="2551" w:type="dxa"/>
            <w:vAlign w:val="center"/>
          </w:tcPr>
          <w:p>
            <w:pPr>
              <w:pStyle w:val="10"/>
            </w:pPr>
            <w:r>
              <w:t>22个</w:t>
            </w:r>
          </w:p>
        </w:tc>
        <w:tc>
          <w:tcPr>
            <w:tcW w:w="2268" w:type="dxa"/>
            <w:vAlign w:val="center"/>
          </w:tcPr>
          <w:p>
            <w:pPr>
              <w:pStyle w:val="10"/>
            </w:pPr>
            <w:r>
              <w:t>我县共有22个乡镇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保险缴纳完成率</w:t>
            </w:r>
          </w:p>
        </w:tc>
        <w:tc>
          <w:tcPr>
            <w:tcW w:w="2835" w:type="dxa"/>
            <w:vAlign w:val="center"/>
          </w:tcPr>
          <w:p>
            <w:pPr>
              <w:pStyle w:val="10"/>
            </w:pPr>
            <w:r>
              <w:t>保障我县农村住房保险工作保障到位</w:t>
            </w:r>
          </w:p>
        </w:tc>
        <w:tc>
          <w:tcPr>
            <w:tcW w:w="2551" w:type="dxa"/>
            <w:vAlign w:val="center"/>
          </w:tcPr>
          <w:p>
            <w:pPr>
              <w:pStyle w:val="10"/>
            </w:pPr>
            <w:r>
              <w:t>100%</w:t>
            </w:r>
          </w:p>
        </w:tc>
        <w:tc>
          <w:tcPr>
            <w:tcW w:w="2268" w:type="dxa"/>
            <w:vAlign w:val="center"/>
          </w:tcPr>
          <w:p>
            <w:pPr>
              <w:pStyle w:val="10"/>
            </w:pPr>
            <w:r>
              <w:t>冀财建（2022）233号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保险工作完成时间</w:t>
            </w:r>
          </w:p>
        </w:tc>
        <w:tc>
          <w:tcPr>
            <w:tcW w:w="2835" w:type="dxa"/>
            <w:vAlign w:val="center"/>
          </w:tcPr>
          <w:p>
            <w:pPr>
              <w:pStyle w:val="10"/>
            </w:pPr>
            <w:r>
              <w:t>在6月初完成农村住房保险工作</w:t>
            </w:r>
          </w:p>
        </w:tc>
        <w:tc>
          <w:tcPr>
            <w:tcW w:w="2551" w:type="dxa"/>
            <w:vAlign w:val="center"/>
          </w:tcPr>
          <w:p>
            <w:pPr>
              <w:pStyle w:val="10"/>
            </w:pPr>
            <w:r>
              <w:t>6月初</w:t>
            </w:r>
          </w:p>
        </w:tc>
        <w:tc>
          <w:tcPr>
            <w:tcW w:w="2268" w:type="dxa"/>
            <w:vAlign w:val="center"/>
          </w:tcPr>
          <w:p>
            <w:pPr>
              <w:pStyle w:val="10"/>
            </w:pPr>
            <w:r>
              <w:t>冀财建（2022）233号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农村住房保险成本</w:t>
            </w:r>
          </w:p>
        </w:tc>
        <w:tc>
          <w:tcPr>
            <w:tcW w:w="2835" w:type="dxa"/>
            <w:vAlign w:val="center"/>
          </w:tcPr>
          <w:p>
            <w:pPr>
              <w:pStyle w:val="10"/>
            </w:pPr>
            <w:r>
              <w:t>农村住房保险成本126.11万元</w:t>
            </w:r>
          </w:p>
        </w:tc>
        <w:tc>
          <w:tcPr>
            <w:tcW w:w="2551" w:type="dxa"/>
            <w:vAlign w:val="center"/>
          </w:tcPr>
          <w:p>
            <w:pPr>
              <w:pStyle w:val="10"/>
            </w:pPr>
            <w:r>
              <w:t>126.11万元</w:t>
            </w:r>
          </w:p>
        </w:tc>
        <w:tc>
          <w:tcPr>
            <w:tcW w:w="2268" w:type="dxa"/>
            <w:vAlign w:val="center"/>
          </w:tcPr>
          <w:p>
            <w:pPr>
              <w:pStyle w:val="10"/>
            </w:pPr>
            <w:r>
              <w:t>冀财建（2022）233号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提高抵御灾害能力</w:t>
            </w:r>
          </w:p>
        </w:tc>
        <w:tc>
          <w:tcPr>
            <w:tcW w:w="2835" w:type="dxa"/>
            <w:vAlign w:val="center"/>
          </w:tcPr>
          <w:p>
            <w:pPr>
              <w:pStyle w:val="10"/>
            </w:pPr>
            <w:r>
              <w:t>增强农村群众住房抵御灾害能力</w:t>
            </w:r>
          </w:p>
        </w:tc>
        <w:tc>
          <w:tcPr>
            <w:tcW w:w="2551" w:type="dxa"/>
            <w:vAlign w:val="center"/>
          </w:tcPr>
          <w:p>
            <w:pPr>
              <w:pStyle w:val="10"/>
            </w:pPr>
            <w:r>
              <w:t>显著提高</w:t>
            </w:r>
          </w:p>
        </w:tc>
        <w:tc>
          <w:tcPr>
            <w:tcW w:w="2268" w:type="dxa"/>
            <w:vAlign w:val="center"/>
          </w:tcPr>
          <w:p>
            <w:pPr>
              <w:pStyle w:val="10"/>
            </w:pPr>
            <w:r>
              <w:t>增强农村群众住房抵御灾害能力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提高群众防灾减灾能力</w:t>
            </w:r>
          </w:p>
        </w:tc>
        <w:tc>
          <w:tcPr>
            <w:tcW w:w="2835" w:type="dxa"/>
            <w:vAlign w:val="center"/>
          </w:tcPr>
          <w:p>
            <w:pPr>
              <w:pStyle w:val="10"/>
            </w:pPr>
            <w:r>
              <w:t>提高群众减灾防灾能力，保护群众生命与财产安全</w:t>
            </w:r>
          </w:p>
        </w:tc>
        <w:tc>
          <w:tcPr>
            <w:tcW w:w="2551" w:type="dxa"/>
            <w:vAlign w:val="center"/>
          </w:tcPr>
          <w:p>
            <w:pPr>
              <w:pStyle w:val="10"/>
            </w:pPr>
            <w:r>
              <w:t>显著提高</w:t>
            </w:r>
          </w:p>
        </w:tc>
        <w:tc>
          <w:tcPr>
            <w:tcW w:w="2268" w:type="dxa"/>
            <w:vAlign w:val="center"/>
          </w:tcPr>
          <w:p>
            <w:pPr>
              <w:pStyle w:val="10"/>
            </w:pPr>
            <w:r>
              <w:t>提高群众减灾防灾能力，保护群众生命与财产安全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服务对象满意度</w:t>
            </w:r>
          </w:p>
        </w:tc>
        <w:tc>
          <w:tcPr>
            <w:tcW w:w="2551" w:type="dxa"/>
            <w:vAlign w:val="center"/>
          </w:tcPr>
          <w:p>
            <w:pPr>
              <w:pStyle w:val="10"/>
            </w:pPr>
            <w:r>
              <w:t>服务对象满意度100%</w:t>
            </w:r>
          </w:p>
        </w:tc>
        <w:tc>
          <w:tcPr>
            <w:tcW w:w="2268" w:type="dxa"/>
            <w:vAlign w:val="center"/>
          </w:tcPr>
          <w:p>
            <w:pPr>
              <w:pStyle w:val="10"/>
            </w:pPr>
            <w:r>
              <w:t>依据调查问卷</w:t>
            </w:r>
          </w:p>
        </w:tc>
      </w:tr>
    </w:tbl>
    <w:p>
      <w:pPr>
        <w:sectPr>
          <w:pgSz w:w="16840" w:h="11900" w:orient="landscape"/>
          <w:pgMar w:top="1361" w:right="1020" w:bottom="1134" w:left="1020" w:header="720" w:footer="720" w:gutter="0"/>
          <w:cols w:space="720" w:num="1"/>
        </w:sectPr>
      </w:pPr>
    </w:p>
    <w:p>
      <w:pPr>
        <w:ind w:firstLine="640"/>
        <w:rPr>
          <w:rFonts w:eastAsiaTheme="minorEastAsia"/>
          <w:lang w:eastAsia="zh-CN"/>
        </w:rPr>
        <w:sectPr>
          <w:pgSz w:w="16840" w:h="11900" w:orient="landscape"/>
          <w:pgMar w:top="1361" w:right="1020" w:bottom="1361" w:left="1020" w:header="720" w:footer="720" w:gutter="0"/>
          <w:cols w:space="720" w:num="1"/>
        </w:sect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1、办公楼占地补偿资金绩效目标表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1.对德政镇柏二庄村7.04亩土地按每亩每年两千元的标准及时兑付占地补偿。</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占地亩数</w:t>
            </w:r>
          </w:p>
        </w:tc>
        <w:tc>
          <w:tcPr>
            <w:tcW w:w="2835" w:type="dxa"/>
            <w:vAlign w:val="center"/>
          </w:tcPr>
          <w:p>
            <w:pPr>
              <w:pStyle w:val="10"/>
            </w:pPr>
            <w:r>
              <w:t>占地属于德政镇柏二庄村，共计7.04亩</w:t>
            </w:r>
          </w:p>
        </w:tc>
        <w:tc>
          <w:tcPr>
            <w:tcW w:w="2551" w:type="dxa"/>
            <w:vAlign w:val="center"/>
          </w:tcPr>
          <w:p>
            <w:pPr>
              <w:pStyle w:val="10"/>
            </w:pPr>
            <w:r>
              <w:t>7.04亩</w:t>
            </w:r>
          </w:p>
        </w:tc>
        <w:tc>
          <w:tcPr>
            <w:tcW w:w="2268" w:type="dxa"/>
            <w:vAlign w:val="center"/>
          </w:tcPr>
          <w:p>
            <w:pPr>
              <w:pStyle w:val="10"/>
            </w:pPr>
            <w:r>
              <w:t>占地属于德政镇柏二庄村，共计7.04亩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合格率</w:t>
            </w:r>
          </w:p>
        </w:tc>
        <w:tc>
          <w:tcPr>
            <w:tcW w:w="2835" w:type="dxa"/>
            <w:vAlign w:val="center"/>
          </w:tcPr>
          <w:p>
            <w:pPr>
              <w:pStyle w:val="10"/>
            </w:pPr>
            <w:r>
              <w:t>合理使用占地面积</w:t>
            </w:r>
          </w:p>
        </w:tc>
        <w:tc>
          <w:tcPr>
            <w:tcW w:w="2551" w:type="dxa"/>
            <w:vAlign w:val="center"/>
          </w:tcPr>
          <w:p>
            <w:pPr>
              <w:pStyle w:val="10"/>
            </w:pPr>
            <w:r>
              <w:t>100%</w:t>
            </w:r>
          </w:p>
        </w:tc>
        <w:tc>
          <w:tcPr>
            <w:tcW w:w="2268" w:type="dxa"/>
            <w:vAlign w:val="center"/>
          </w:tcPr>
          <w:p>
            <w:pPr>
              <w:pStyle w:val="10"/>
            </w:pPr>
            <w:r>
              <w:t>合理使用占地面积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及时率</w:t>
            </w:r>
          </w:p>
        </w:tc>
        <w:tc>
          <w:tcPr>
            <w:tcW w:w="2835" w:type="dxa"/>
            <w:vAlign w:val="center"/>
          </w:tcPr>
          <w:p>
            <w:pPr>
              <w:pStyle w:val="10"/>
            </w:pPr>
            <w:r>
              <w:t>租金及时支付</w:t>
            </w:r>
          </w:p>
        </w:tc>
        <w:tc>
          <w:tcPr>
            <w:tcW w:w="2551" w:type="dxa"/>
            <w:vAlign w:val="center"/>
          </w:tcPr>
          <w:p>
            <w:pPr>
              <w:pStyle w:val="10"/>
            </w:pPr>
            <w:r>
              <w:t>100%</w:t>
            </w:r>
          </w:p>
        </w:tc>
        <w:tc>
          <w:tcPr>
            <w:tcW w:w="2268" w:type="dxa"/>
            <w:vAlign w:val="center"/>
          </w:tcPr>
          <w:p>
            <w:pPr>
              <w:pStyle w:val="10"/>
            </w:pPr>
            <w:r>
              <w:t>租金及时支付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每年租金</w:t>
            </w:r>
          </w:p>
        </w:tc>
        <w:tc>
          <w:tcPr>
            <w:tcW w:w="2835" w:type="dxa"/>
            <w:vAlign w:val="center"/>
          </w:tcPr>
          <w:p>
            <w:pPr>
              <w:pStyle w:val="10"/>
            </w:pPr>
            <w:r>
              <w:t>每亩每年支付租赁2000元费用</w:t>
            </w:r>
          </w:p>
        </w:tc>
        <w:tc>
          <w:tcPr>
            <w:tcW w:w="2551" w:type="dxa"/>
            <w:vAlign w:val="center"/>
          </w:tcPr>
          <w:p>
            <w:pPr>
              <w:pStyle w:val="10"/>
            </w:pPr>
            <w:r>
              <w:t>2000元</w:t>
            </w:r>
          </w:p>
        </w:tc>
        <w:tc>
          <w:tcPr>
            <w:tcW w:w="2268" w:type="dxa"/>
            <w:vAlign w:val="center"/>
          </w:tcPr>
          <w:p>
            <w:pPr>
              <w:pStyle w:val="10"/>
            </w:pPr>
            <w:r>
              <w:t>每亩每年支付租赁2000元费用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租金发放率</w:t>
            </w:r>
          </w:p>
        </w:tc>
        <w:tc>
          <w:tcPr>
            <w:tcW w:w="2835" w:type="dxa"/>
            <w:vAlign w:val="center"/>
          </w:tcPr>
          <w:p>
            <w:pPr>
              <w:pStyle w:val="10"/>
            </w:pPr>
            <w:r>
              <w:t>发放完成率</w:t>
            </w:r>
          </w:p>
        </w:tc>
        <w:tc>
          <w:tcPr>
            <w:tcW w:w="2551" w:type="dxa"/>
            <w:vAlign w:val="center"/>
          </w:tcPr>
          <w:p>
            <w:pPr>
              <w:pStyle w:val="10"/>
            </w:pPr>
            <w:r>
              <w:t>100%</w:t>
            </w:r>
          </w:p>
        </w:tc>
        <w:tc>
          <w:tcPr>
            <w:tcW w:w="2268" w:type="dxa"/>
            <w:vAlign w:val="center"/>
          </w:tcPr>
          <w:p>
            <w:pPr>
              <w:pStyle w:val="10"/>
            </w:pPr>
            <w:r>
              <w:t>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2835" w:type="dxa"/>
            <w:vAlign w:val="center"/>
          </w:tcPr>
          <w:p>
            <w:pPr>
              <w:pStyle w:val="10"/>
            </w:pPr>
            <w:r>
              <w:t>我单位办公楼占地属于德政镇柏二庄村，能够长期较好地开展我单位的各项工作。</w:t>
            </w:r>
          </w:p>
        </w:tc>
        <w:tc>
          <w:tcPr>
            <w:tcW w:w="2551" w:type="dxa"/>
            <w:vAlign w:val="center"/>
          </w:tcPr>
          <w:p>
            <w:pPr>
              <w:pStyle w:val="10"/>
            </w:pPr>
            <w:r>
              <w:t>100%</w:t>
            </w:r>
          </w:p>
        </w:tc>
        <w:tc>
          <w:tcPr>
            <w:tcW w:w="2268" w:type="dxa"/>
            <w:vAlign w:val="center"/>
          </w:tcPr>
          <w:p>
            <w:pPr>
              <w:pStyle w:val="10"/>
            </w:pPr>
            <w:r>
              <w:t>使用效率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我单位办公楼占地属于德政镇柏二庄村,占地补偿村民满意程度。</w:t>
            </w:r>
          </w:p>
        </w:tc>
        <w:tc>
          <w:tcPr>
            <w:tcW w:w="2551" w:type="dxa"/>
            <w:vAlign w:val="center"/>
          </w:tcPr>
          <w:p>
            <w:pPr>
              <w:pStyle w:val="10"/>
            </w:pPr>
            <w:r>
              <w:t>100%</w:t>
            </w:r>
          </w:p>
        </w:tc>
        <w:tc>
          <w:tcPr>
            <w:tcW w:w="2268" w:type="dxa"/>
            <w:vAlign w:val="center"/>
          </w:tcPr>
          <w:p>
            <w:pPr>
              <w:pStyle w:val="10"/>
            </w:pPr>
            <w:r>
              <w:t>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2、地震三网一员经费绩效目标表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1.2.2万元用于1.保证地震宏观异常测报网测量工作正常运行2.防震减灾科普宣传网点每年宣传次数（最低4次）3.防震减传网点工作正常运转。</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乡镇数量</w:t>
            </w:r>
          </w:p>
        </w:tc>
        <w:tc>
          <w:tcPr>
            <w:tcW w:w="2835" w:type="dxa"/>
            <w:vAlign w:val="center"/>
          </w:tcPr>
          <w:p>
            <w:pPr>
              <w:pStyle w:val="10"/>
            </w:pPr>
            <w:r>
              <w:t>我县22个乡镇完成防震减灾宣传</w:t>
            </w:r>
          </w:p>
        </w:tc>
        <w:tc>
          <w:tcPr>
            <w:tcW w:w="2551" w:type="dxa"/>
            <w:vAlign w:val="center"/>
          </w:tcPr>
          <w:p>
            <w:pPr>
              <w:pStyle w:val="10"/>
            </w:pPr>
            <w:r>
              <w:t>22个</w:t>
            </w:r>
          </w:p>
        </w:tc>
        <w:tc>
          <w:tcPr>
            <w:tcW w:w="2268" w:type="dxa"/>
            <w:vAlign w:val="center"/>
          </w:tcPr>
          <w:p>
            <w:pPr>
              <w:pStyle w:val="10"/>
            </w:pPr>
            <w:r>
              <w:t>我县22个乡镇完成防震减灾宣传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社区宣传普及率</w:t>
            </w:r>
          </w:p>
        </w:tc>
        <w:tc>
          <w:tcPr>
            <w:tcW w:w="2835" w:type="dxa"/>
            <w:vAlign w:val="center"/>
          </w:tcPr>
          <w:p>
            <w:pPr>
              <w:pStyle w:val="10"/>
            </w:pPr>
            <w:r>
              <w:t>印制防震减灾宣传册，在人口密集的社区进行宣传</w:t>
            </w:r>
          </w:p>
        </w:tc>
        <w:tc>
          <w:tcPr>
            <w:tcW w:w="2551" w:type="dxa"/>
            <w:vAlign w:val="center"/>
          </w:tcPr>
          <w:p>
            <w:pPr>
              <w:pStyle w:val="10"/>
            </w:pPr>
            <w:r>
              <w:t>100%</w:t>
            </w:r>
          </w:p>
        </w:tc>
        <w:tc>
          <w:tcPr>
            <w:tcW w:w="2268" w:type="dxa"/>
            <w:vAlign w:val="center"/>
          </w:tcPr>
          <w:p>
            <w:pPr>
              <w:pStyle w:val="10"/>
            </w:pPr>
            <w:r>
              <w:t>在汽车站，公园等人口密集场所进行宣传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完成率</w:t>
            </w:r>
          </w:p>
        </w:tc>
        <w:tc>
          <w:tcPr>
            <w:tcW w:w="2835" w:type="dxa"/>
            <w:vAlign w:val="center"/>
          </w:tcPr>
          <w:p>
            <w:pPr>
              <w:pStyle w:val="10"/>
            </w:pPr>
            <w:r>
              <w:t>每年完成宣传4次</w:t>
            </w:r>
          </w:p>
        </w:tc>
        <w:tc>
          <w:tcPr>
            <w:tcW w:w="2551" w:type="dxa"/>
            <w:vAlign w:val="center"/>
          </w:tcPr>
          <w:p>
            <w:pPr>
              <w:pStyle w:val="10"/>
            </w:pPr>
            <w:r>
              <w:t>4次</w:t>
            </w:r>
          </w:p>
        </w:tc>
        <w:tc>
          <w:tcPr>
            <w:tcW w:w="2268" w:type="dxa"/>
            <w:vAlign w:val="center"/>
          </w:tcPr>
          <w:p>
            <w:pPr>
              <w:pStyle w:val="10"/>
            </w:pPr>
            <w:r>
              <w:t>每年完成宣传4次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三网一员工作经费</w:t>
            </w:r>
          </w:p>
        </w:tc>
        <w:tc>
          <w:tcPr>
            <w:tcW w:w="2835" w:type="dxa"/>
            <w:vAlign w:val="center"/>
          </w:tcPr>
          <w:p>
            <w:pPr>
              <w:pStyle w:val="10"/>
            </w:pPr>
            <w:r>
              <w:t>三网一员工作保障经费2.2万元</w:t>
            </w:r>
          </w:p>
        </w:tc>
        <w:tc>
          <w:tcPr>
            <w:tcW w:w="2551" w:type="dxa"/>
            <w:vAlign w:val="center"/>
          </w:tcPr>
          <w:p>
            <w:pPr>
              <w:pStyle w:val="10"/>
            </w:pPr>
            <w:r>
              <w:t>2.2万元</w:t>
            </w:r>
          </w:p>
        </w:tc>
        <w:tc>
          <w:tcPr>
            <w:tcW w:w="2268" w:type="dxa"/>
            <w:vAlign w:val="center"/>
          </w:tcPr>
          <w:p>
            <w:pPr>
              <w:pStyle w:val="10"/>
            </w:pPr>
            <w:r>
              <w:t>邯郸市人民政府【2005】53号邯郸市人民政府关于落实“三网一员”建设经费的通知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扩大地震知识普及率</w:t>
            </w:r>
          </w:p>
        </w:tc>
        <w:tc>
          <w:tcPr>
            <w:tcW w:w="2835" w:type="dxa"/>
            <w:vAlign w:val="center"/>
          </w:tcPr>
          <w:p>
            <w:pPr>
              <w:pStyle w:val="10"/>
            </w:pPr>
            <w:r>
              <w:t>经过宣传，广大居民普遍了解防范地震知识。</w:t>
            </w:r>
          </w:p>
        </w:tc>
        <w:tc>
          <w:tcPr>
            <w:tcW w:w="2551" w:type="dxa"/>
            <w:vAlign w:val="center"/>
          </w:tcPr>
          <w:p>
            <w:pPr>
              <w:pStyle w:val="10"/>
            </w:pPr>
            <w:r>
              <w:t>100%</w:t>
            </w:r>
          </w:p>
        </w:tc>
        <w:tc>
          <w:tcPr>
            <w:tcW w:w="2268" w:type="dxa"/>
            <w:vAlign w:val="center"/>
          </w:tcPr>
          <w:p>
            <w:pPr>
              <w:pStyle w:val="10"/>
            </w:pPr>
            <w:r>
              <w:t>经过宣传，广大居民普遍了解防范地震知识。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社会影响力</w:t>
            </w:r>
          </w:p>
        </w:tc>
        <w:tc>
          <w:tcPr>
            <w:tcW w:w="2835" w:type="dxa"/>
            <w:vAlign w:val="center"/>
          </w:tcPr>
          <w:p>
            <w:pPr>
              <w:pStyle w:val="10"/>
            </w:pPr>
            <w:r>
              <w:t>提高居民防范意识</w:t>
            </w:r>
          </w:p>
        </w:tc>
        <w:tc>
          <w:tcPr>
            <w:tcW w:w="2551" w:type="dxa"/>
            <w:vAlign w:val="center"/>
          </w:tcPr>
          <w:p>
            <w:pPr>
              <w:pStyle w:val="10"/>
            </w:pPr>
            <w:r>
              <w:t>100%</w:t>
            </w:r>
          </w:p>
        </w:tc>
        <w:tc>
          <w:tcPr>
            <w:tcW w:w="2268" w:type="dxa"/>
            <w:vAlign w:val="center"/>
          </w:tcPr>
          <w:p>
            <w:pPr>
              <w:pStyle w:val="10"/>
            </w:pPr>
            <w:r>
              <w:t>提高居民防范意识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经过宣传，居民普遍了解防范地震知识,提高居民防范意识</w:t>
            </w:r>
          </w:p>
        </w:tc>
        <w:tc>
          <w:tcPr>
            <w:tcW w:w="2551" w:type="dxa"/>
            <w:vAlign w:val="center"/>
          </w:tcPr>
          <w:p>
            <w:pPr>
              <w:pStyle w:val="10"/>
            </w:pPr>
            <w:r>
              <w:t>100%</w:t>
            </w:r>
          </w:p>
        </w:tc>
        <w:tc>
          <w:tcPr>
            <w:tcW w:w="2268" w:type="dxa"/>
            <w:vAlign w:val="center"/>
          </w:tcPr>
          <w:p>
            <w:pPr>
              <w:pStyle w:val="10"/>
            </w:pPr>
            <w:r>
              <w:t>居民防范意识得到了提高，群众很满意。</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3、防汛抗旱工作绩效目标表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1.防汛抗旱宣传工作经费10万元，防汛抗旱办公经费10万元，共计20万元。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宣传覆盖率</w:t>
            </w:r>
          </w:p>
        </w:tc>
        <w:tc>
          <w:tcPr>
            <w:tcW w:w="2835" w:type="dxa"/>
            <w:vAlign w:val="center"/>
          </w:tcPr>
          <w:p>
            <w:pPr>
              <w:pStyle w:val="10"/>
            </w:pPr>
            <w:r>
              <w:t>加大对我县22个乡镇的防汛宣传力度</w:t>
            </w:r>
          </w:p>
        </w:tc>
        <w:tc>
          <w:tcPr>
            <w:tcW w:w="2551" w:type="dxa"/>
            <w:vAlign w:val="center"/>
          </w:tcPr>
          <w:p>
            <w:pPr>
              <w:pStyle w:val="10"/>
            </w:pPr>
            <w:r>
              <w:t>≥95%</w:t>
            </w:r>
          </w:p>
        </w:tc>
        <w:tc>
          <w:tcPr>
            <w:tcW w:w="2268" w:type="dxa"/>
            <w:vAlign w:val="center"/>
          </w:tcPr>
          <w:p>
            <w:pPr>
              <w:pStyle w:val="10"/>
            </w:pPr>
            <w:r>
              <w:t>普及防汛宣传知识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完成率</w:t>
            </w:r>
          </w:p>
        </w:tc>
        <w:tc>
          <w:tcPr>
            <w:tcW w:w="2835" w:type="dxa"/>
            <w:vAlign w:val="center"/>
          </w:tcPr>
          <w:p>
            <w:pPr>
              <w:pStyle w:val="10"/>
            </w:pPr>
            <w:r>
              <w:t>保障在汛期到来前，完成防汛宣传</w:t>
            </w:r>
          </w:p>
        </w:tc>
        <w:tc>
          <w:tcPr>
            <w:tcW w:w="2551" w:type="dxa"/>
            <w:vAlign w:val="center"/>
          </w:tcPr>
          <w:p>
            <w:pPr>
              <w:pStyle w:val="10"/>
            </w:pPr>
            <w:r>
              <w:t>100%</w:t>
            </w:r>
          </w:p>
        </w:tc>
        <w:tc>
          <w:tcPr>
            <w:tcW w:w="2268" w:type="dxa"/>
            <w:vAlign w:val="center"/>
          </w:tcPr>
          <w:p>
            <w:pPr>
              <w:pStyle w:val="10"/>
            </w:pPr>
            <w:r>
              <w:t>保障在汛期到来前，完成防汛宣传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及时率</w:t>
            </w:r>
          </w:p>
        </w:tc>
        <w:tc>
          <w:tcPr>
            <w:tcW w:w="2835" w:type="dxa"/>
            <w:vAlign w:val="center"/>
          </w:tcPr>
          <w:p>
            <w:pPr>
              <w:pStyle w:val="10"/>
            </w:pPr>
            <w:r>
              <w:t>在防汛抗旱时期及时保障汛期安全</w:t>
            </w:r>
          </w:p>
        </w:tc>
        <w:tc>
          <w:tcPr>
            <w:tcW w:w="2551" w:type="dxa"/>
            <w:vAlign w:val="center"/>
          </w:tcPr>
          <w:p>
            <w:pPr>
              <w:pStyle w:val="10"/>
            </w:pPr>
            <w:r>
              <w:t>100%</w:t>
            </w:r>
          </w:p>
        </w:tc>
        <w:tc>
          <w:tcPr>
            <w:tcW w:w="2268" w:type="dxa"/>
            <w:vAlign w:val="center"/>
          </w:tcPr>
          <w:p>
            <w:pPr>
              <w:pStyle w:val="10"/>
            </w:pPr>
            <w:r>
              <w:t>在防汛抗旱时期及时保障汛期安全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项目成本</w:t>
            </w:r>
          </w:p>
        </w:tc>
        <w:tc>
          <w:tcPr>
            <w:tcW w:w="2835" w:type="dxa"/>
            <w:vAlign w:val="center"/>
          </w:tcPr>
          <w:p>
            <w:pPr>
              <w:pStyle w:val="10"/>
            </w:pPr>
            <w:r>
              <w:t>防汛抗旱工作经费20万元</w:t>
            </w:r>
          </w:p>
        </w:tc>
        <w:tc>
          <w:tcPr>
            <w:tcW w:w="2551" w:type="dxa"/>
            <w:vAlign w:val="center"/>
          </w:tcPr>
          <w:p>
            <w:pPr>
              <w:pStyle w:val="10"/>
            </w:pPr>
            <w:r>
              <w:t>20万元</w:t>
            </w:r>
          </w:p>
        </w:tc>
        <w:tc>
          <w:tcPr>
            <w:tcW w:w="2268" w:type="dxa"/>
            <w:vAlign w:val="center"/>
          </w:tcPr>
          <w:p>
            <w:pPr>
              <w:pStyle w:val="10"/>
            </w:pPr>
            <w:r>
              <w:t>防汛抗旱工作经费20万元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完成率</w:t>
            </w:r>
          </w:p>
        </w:tc>
        <w:tc>
          <w:tcPr>
            <w:tcW w:w="2835" w:type="dxa"/>
            <w:vAlign w:val="center"/>
          </w:tcPr>
          <w:p>
            <w:pPr>
              <w:pStyle w:val="10"/>
            </w:pPr>
            <w:r>
              <w:t>保障防汛抗旱工作有效开展确保我县汛期安全</w:t>
            </w:r>
          </w:p>
        </w:tc>
        <w:tc>
          <w:tcPr>
            <w:tcW w:w="2551" w:type="dxa"/>
            <w:vAlign w:val="center"/>
          </w:tcPr>
          <w:p>
            <w:pPr>
              <w:pStyle w:val="10"/>
            </w:pPr>
            <w:r>
              <w:t>100%</w:t>
            </w:r>
          </w:p>
        </w:tc>
        <w:tc>
          <w:tcPr>
            <w:tcW w:w="2268" w:type="dxa"/>
            <w:vAlign w:val="center"/>
          </w:tcPr>
          <w:p>
            <w:pPr>
              <w:pStyle w:val="10"/>
            </w:pPr>
            <w:r>
              <w:t>保障防汛抗旱工作有效开展确保我县汛期安全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宣传覆盖率</w:t>
            </w:r>
          </w:p>
        </w:tc>
        <w:tc>
          <w:tcPr>
            <w:tcW w:w="2835" w:type="dxa"/>
            <w:vAlign w:val="center"/>
          </w:tcPr>
          <w:p>
            <w:pPr>
              <w:pStyle w:val="10"/>
            </w:pPr>
            <w:r>
              <w:t>加大防汛抗旱宣传力度，印制大量的防汛抗旱宣传手册宣传</w:t>
            </w:r>
          </w:p>
        </w:tc>
        <w:tc>
          <w:tcPr>
            <w:tcW w:w="2551" w:type="dxa"/>
            <w:vAlign w:val="center"/>
          </w:tcPr>
          <w:p>
            <w:pPr>
              <w:pStyle w:val="10"/>
            </w:pPr>
            <w:r>
              <w:t>100%</w:t>
            </w:r>
          </w:p>
        </w:tc>
        <w:tc>
          <w:tcPr>
            <w:tcW w:w="2268" w:type="dxa"/>
            <w:vAlign w:val="center"/>
          </w:tcPr>
          <w:p>
            <w:pPr>
              <w:pStyle w:val="10"/>
            </w:pPr>
            <w:r>
              <w:t>加大防汛抗旱宣传力度，印制大量的防汛抗旱宣传手册宣传</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服务对象满意度</w:t>
            </w:r>
          </w:p>
        </w:tc>
        <w:tc>
          <w:tcPr>
            <w:tcW w:w="2551" w:type="dxa"/>
            <w:vAlign w:val="center"/>
          </w:tcPr>
          <w:p>
            <w:pPr>
              <w:pStyle w:val="10"/>
            </w:pPr>
            <w:r>
              <w:t>100%</w:t>
            </w:r>
          </w:p>
        </w:tc>
        <w:tc>
          <w:tcPr>
            <w:tcW w:w="2268" w:type="dxa"/>
            <w:vAlign w:val="center"/>
          </w:tcPr>
          <w:p>
            <w:pPr>
              <w:pStyle w:val="10"/>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4、工商贸领域作业场所视频监控全覆盖绩效目标表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1.按照省安委办要求，全省统一建设省市县三级视频监控平台，对全省工矿商贸领域作业场所的安全生产进行实时监管，实现省市县三级联通，其中我县共计208家企业需接入视频监控。</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接入企业数量</w:t>
            </w:r>
          </w:p>
        </w:tc>
        <w:tc>
          <w:tcPr>
            <w:tcW w:w="2835" w:type="dxa"/>
            <w:vAlign w:val="center"/>
          </w:tcPr>
          <w:p>
            <w:pPr>
              <w:pStyle w:val="10"/>
            </w:pPr>
            <w:r>
              <w:t>符合接入视频监控条件的企业208家</w:t>
            </w:r>
          </w:p>
        </w:tc>
        <w:tc>
          <w:tcPr>
            <w:tcW w:w="2551" w:type="dxa"/>
            <w:vAlign w:val="center"/>
          </w:tcPr>
          <w:p>
            <w:pPr>
              <w:pStyle w:val="10"/>
            </w:pPr>
            <w:r>
              <w:t>208家</w:t>
            </w:r>
          </w:p>
        </w:tc>
        <w:tc>
          <w:tcPr>
            <w:tcW w:w="2268" w:type="dxa"/>
            <w:vAlign w:val="center"/>
          </w:tcPr>
          <w:p>
            <w:pPr>
              <w:pStyle w:val="10"/>
            </w:pPr>
            <w:r>
              <w:t>符合接入视频监控条件的企业208家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平台使用率</w:t>
            </w:r>
          </w:p>
        </w:tc>
        <w:tc>
          <w:tcPr>
            <w:tcW w:w="2835" w:type="dxa"/>
            <w:vAlign w:val="center"/>
          </w:tcPr>
          <w:p>
            <w:pPr>
              <w:pStyle w:val="10"/>
            </w:pPr>
            <w:r>
              <w:t>应急管理综合应用平台使用顺畅效果</w:t>
            </w:r>
          </w:p>
        </w:tc>
        <w:tc>
          <w:tcPr>
            <w:tcW w:w="2551" w:type="dxa"/>
            <w:vAlign w:val="center"/>
          </w:tcPr>
          <w:p>
            <w:pPr>
              <w:pStyle w:val="10"/>
            </w:pPr>
            <w:r>
              <w:t>100%</w:t>
            </w:r>
          </w:p>
        </w:tc>
        <w:tc>
          <w:tcPr>
            <w:tcW w:w="2268" w:type="dxa"/>
            <w:vAlign w:val="center"/>
          </w:tcPr>
          <w:p>
            <w:pPr>
              <w:pStyle w:val="10"/>
            </w:pPr>
            <w:r>
              <w:t>应急管理综合应用平台使用顺畅效果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维护率</w:t>
            </w:r>
          </w:p>
        </w:tc>
        <w:tc>
          <w:tcPr>
            <w:tcW w:w="2835" w:type="dxa"/>
            <w:vAlign w:val="center"/>
          </w:tcPr>
          <w:p>
            <w:pPr>
              <w:pStyle w:val="10"/>
            </w:pPr>
            <w:r>
              <w:t>每季度至少一次</w:t>
            </w:r>
          </w:p>
        </w:tc>
        <w:tc>
          <w:tcPr>
            <w:tcW w:w="2551" w:type="dxa"/>
            <w:vAlign w:val="center"/>
          </w:tcPr>
          <w:p>
            <w:pPr>
              <w:pStyle w:val="10"/>
            </w:pPr>
            <w:r>
              <w:t>每季度末进行维护</w:t>
            </w:r>
          </w:p>
        </w:tc>
        <w:tc>
          <w:tcPr>
            <w:tcW w:w="2268" w:type="dxa"/>
            <w:vAlign w:val="center"/>
          </w:tcPr>
          <w:p>
            <w:pPr>
              <w:pStyle w:val="10"/>
            </w:pPr>
            <w:r>
              <w:t>每季度至少一次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项目成本</w:t>
            </w:r>
          </w:p>
        </w:tc>
        <w:tc>
          <w:tcPr>
            <w:tcW w:w="2835" w:type="dxa"/>
            <w:vAlign w:val="center"/>
          </w:tcPr>
          <w:p>
            <w:pPr>
              <w:pStyle w:val="10"/>
            </w:pPr>
            <w:r>
              <w:t>项目成本62.8万元</w:t>
            </w:r>
          </w:p>
        </w:tc>
        <w:tc>
          <w:tcPr>
            <w:tcW w:w="2551" w:type="dxa"/>
            <w:vAlign w:val="center"/>
          </w:tcPr>
          <w:p>
            <w:pPr>
              <w:pStyle w:val="10"/>
            </w:pPr>
            <w:r>
              <w:t>62.8万元</w:t>
            </w:r>
          </w:p>
        </w:tc>
        <w:tc>
          <w:tcPr>
            <w:tcW w:w="2268" w:type="dxa"/>
            <w:vAlign w:val="center"/>
          </w:tcPr>
          <w:p>
            <w:pPr>
              <w:pStyle w:val="10"/>
            </w:pPr>
            <w:r>
              <w:t>项目成本62.8万元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应急救援率</w:t>
            </w:r>
          </w:p>
        </w:tc>
        <w:tc>
          <w:tcPr>
            <w:tcW w:w="2835" w:type="dxa"/>
            <w:vAlign w:val="center"/>
          </w:tcPr>
          <w:p>
            <w:pPr>
              <w:pStyle w:val="10"/>
            </w:pPr>
            <w:r>
              <w:t>通过视频接入，实时掌握企业的安全系数，确保应急救援率</w:t>
            </w:r>
          </w:p>
        </w:tc>
        <w:tc>
          <w:tcPr>
            <w:tcW w:w="2551" w:type="dxa"/>
            <w:vAlign w:val="center"/>
          </w:tcPr>
          <w:p>
            <w:pPr>
              <w:pStyle w:val="10"/>
            </w:pPr>
            <w:r>
              <w:t>100%</w:t>
            </w:r>
          </w:p>
        </w:tc>
        <w:tc>
          <w:tcPr>
            <w:tcW w:w="2268" w:type="dxa"/>
            <w:vAlign w:val="center"/>
          </w:tcPr>
          <w:p>
            <w:pPr>
              <w:pStyle w:val="10"/>
            </w:pPr>
            <w:r>
              <w:t>通过视频接入，实时掌握企业的安全系数，确保应急救援率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稳定社会发展</w:t>
            </w:r>
          </w:p>
        </w:tc>
        <w:tc>
          <w:tcPr>
            <w:tcW w:w="2835" w:type="dxa"/>
            <w:vAlign w:val="center"/>
          </w:tcPr>
          <w:p>
            <w:pPr>
              <w:pStyle w:val="10"/>
            </w:pPr>
            <w:r>
              <w:t>通过视频接入，降低安全生产事故的发生，稳定社会发展</w:t>
            </w:r>
          </w:p>
        </w:tc>
        <w:tc>
          <w:tcPr>
            <w:tcW w:w="2551" w:type="dxa"/>
            <w:vAlign w:val="center"/>
          </w:tcPr>
          <w:p>
            <w:pPr>
              <w:pStyle w:val="10"/>
            </w:pPr>
            <w:r>
              <w:t>稳定社会发展</w:t>
            </w:r>
          </w:p>
        </w:tc>
        <w:tc>
          <w:tcPr>
            <w:tcW w:w="2268" w:type="dxa"/>
            <w:vAlign w:val="center"/>
          </w:tcPr>
          <w:p>
            <w:pPr>
              <w:pStyle w:val="10"/>
            </w:pPr>
            <w:r>
              <w:t>通过视频接入，降低安全生产事故的发生，稳定社会发展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服务对象满意度</w:t>
            </w:r>
          </w:p>
        </w:tc>
        <w:tc>
          <w:tcPr>
            <w:tcW w:w="2551" w:type="dxa"/>
            <w:vAlign w:val="center"/>
          </w:tcPr>
          <w:p>
            <w:pPr>
              <w:pStyle w:val="10"/>
            </w:pPr>
            <w:r>
              <w:t>100%</w:t>
            </w:r>
          </w:p>
        </w:tc>
        <w:tc>
          <w:tcPr>
            <w:tcW w:w="2268" w:type="dxa"/>
            <w:vAlign w:val="center"/>
          </w:tcPr>
          <w:p>
            <w:pPr>
              <w:pStyle w:val="10"/>
            </w:pPr>
            <w:r>
              <w:t>服务对象满意度</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cs="方正仿宋_GBK" w:eastAsiaTheme="minorEastAsia"/>
          <w:b/>
          <w:color w:val="000000"/>
          <w:sz w:val="28"/>
          <w:lang w:eastAsia="zh-CN"/>
        </w:rPr>
        <w:t>5</w:t>
      </w:r>
      <w:r>
        <w:rPr>
          <w:rFonts w:ascii="方正仿宋_GBK" w:hAnsi="方正仿宋_GBK" w:eastAsia="方正仿宋_GBK" w:cs="方正仿宋_GBK"/>
          <w:b/>
          <w:color w:val="000000"/>
          <w:sz w:val="28"/>
        </w:rPr>
        <w:t>、减灾救灾工作经费绩效目标表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1.确保受灾群众受灾后得到妥善安置，保证受灾群众吃穿住行等基本生活。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受灾群众物资保障覆盖率</w:t>
            </w:r>
          </w:p>
        </w:tc>
        <w:tc>
          <w:tcPr>
            <w:tcW w:w="2835" w:type="dxa"/>
            <w:vAlign w:val="center"/>
          </w:tcPr>
          <w:p>
            <w:pPr>
              <w:pStyle w:val="10"/>
            </w:pPr>
            <w:r>
              <w:t>保证受灾群众人数得到物质保障</w:t>
            </w:r>
          </w:p>
        </w:tc>
        <w:tc>
          <w:tcPr>
            <w:tcW w:w="2551" w:type="dxa"/>
            <w:vAlign w:val="center"/>
          </w:tcPr>
          <w:p>
            <w:pPr>
              <w:pStyle w:val="10"/>
            </w:pPr>
            <w:r>
              <w:t>100%</w:t>
            </w:r>
          </w:p>
        </w:tc>
        <w:tc>
          <w:tcPr>
            <w:tcW w:w="2268" w:type="dxa"/>
            <w:vAlign w:val="center"/>
          </w:tcPr>
          <w:p>
            <w:pPr>
              <w:pStyle w:val="10"/>
            </w:pPr>
            <w:r>
              <w:t>保证受灾群众人数得到物质保障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保障物资质量合格率</w:t>
            </w:r>
          </w:p>
        </w:tc>
        <w:tc>
          <w:tcPr>
            <w:tcW w:w="2835" w:type="dxa"/>
            <w:vAlign w:val="center"/>
          </w:tcPr>
          <w:p>
            <w:pPr>
              <w:pStyle w:val="10"/>
            </w:pPr>
            <w:r>
              <w:t>保障物资质量</w:t>
            </w:r>
          </w:p>
        </w:tc>
        <w:tc>
          <w:tcPr>
            <w:tcW w:w="2551" w:type="dxa"/>
            <w:vAlign w:val="center"/>
          </w:tcPr>
          <w:p>
            <w:pPr>
              <w:pStyle w:val="10"/>
            </w:pPr>
            <w:r>
              <w:t>100%</w:t>
            </w:r>
          </w:p>
        </w:tc>
        <w:tc>
          <w:tcPr>
            <w:tcW w:w="2268" w:type="dxa"/>
            <w:vAlign w:val="center"/>
          </w:tcPr>
          <w:p>
            <w:pPr>
              <w:pStyle w:val="10"/>
            </w:pPr>
            <w:r>
              <w:t>保障物资质量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救灾物资落实及时率</w:t>
            </w:r>
          </w:p>
        </w:tc>
        <w:tc>
          <w:tcPr>
            <w:tcW w:w="2835" w:type="dxa"/>
            <w:vAlign w:val="center"/>
          </w:tcPr>
          <w:p>
            <w:pPr>
              <w:pStyle w:val="10"/>
              <w:rPr>
                <w:rFonts w:hint="eastAsia" w:eastAsia="方正书宋_GBK"/>
                <w:lang w:eastAsia="zh-CN"/>
              </w:rPr>
            </w:pPr>
            <w:r>
              <w:t>按时按需落实</w:t>
            </w:r>
            <w:r>
              <w:rPr>
                <w:rFonts w:hint="eastAsia"/>
                <w:lang w:eastAsia="zh-CN"/>
              </w:rPr>
              <w:t>救灾物资</w:t>
            </w:r>
          </w:p>
        </w:tc>
        <w:tc>
          <w:tcPr>
            <w:tcW w:w="2551" w:type="dxa"/>
            <w:vAlign w:val="center"/>
          </w:tcPr>
          <w:p>
            <w:pPr>
              <w:pStyle w:val="10"/>
            </w:pPr>
            <w:r>
              <w:t>100%</w:t>
            </w:r>
          </w:p>
        </w:tc>
        <w:tc>
          <w:tcPr>
            <w:tcW w:w="2268" w:type="dxa"/>
            <w:vAlign w:val="center"/>
          </w:tcPr>
          <w:p>
            <w:pPr>
              <w:pStyle w:val="10"/>
              <w:rPr>
                <w:rFonts w:hint="eastAsia" w:eastAsia="方正书宋_GBK"/>
                <w:lang w:eastAsia="zh-CN"/>
              </w:rPr>
            </w:pPr>
            <w:r>
              <w:t>按时按需落实</w:t>
            </w:r>
            <w:r>
              <w:rPr>
                <w:rFonts w:hint="eastAsia"/>
                <w:lang w:eastAsia="zh-CN"/>
              </w:rPr>
              <w:t>救灾物资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减灾救灾工作经费</w:t>
            </w:r>
          </w:p>
        </w:tc>
        <w:tc>
          <w:tcPr>
            <w:tcW w:w="2835" w:type="dxa"/>
            <w:vAlign w:val="center"/>
          </w:tcPr>
          <w:p>
            <w:pPr>
              <w:pStyle w:val="10"/>
            </w:pPr>
            <w:r>
              <w:t>减灾救灾工作经费</w:t>
            </w:r>
          </w:p>
        </w:tc>
        <w:tc>
          <w:tcPr>
            <w:tcW w:w="2551" w:type="dxa"/>
            <w:vAlign w:val="center"/>
          </w:tcPr>
          <w:p>
            <w:pPr>
              <w:pStyle w:val="10"/>
            </w:pPr>
            <w:r>
              <w:t>5万元</w:t>
            </w:r>
          </w:p>
        </w:tc>
        <w:tc>
          <w:tcPr>
            <w:tcW w:w="2268" w:type="dxa"/>
            <w:vAlign w:val="center"/>
          </w:tcPr>
          <w:p>
            <w:pPr>
              <w:pStyle w:val="10"/>
            </w:pPr>
            <w:r>
              <w:t>减灾救灾工作经费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应急救助率</w:t>
            </w:r>
          </w:p>
        </w:tc>
        <w:tc>
          <w:tcPr>
            <w:tcW w:w="2835" w:type="dxa"/>
            <w:vAlign w:val="center"/>
          </w:tcPr>
          <w:p>
            <w:pPr>
              <w:pStyle w:val="10"/>
            </w:pPr>
            <w:r>
              <w:t>保障享受物质保障胡受灾群众数量</w:t>
            </w:r>
          </w:p>
        </w:tc>
        <w:tc>
          <w:tcPr>
            <w:tcW w:w="2551" w:type="dxa"/>
            <w:vAlign w:val="center"/>
          </w:tcPr>
          <w:p>
            <w:pPr>
              <w:pStyle w:val="10"/>
            </w:pPr>
            <w:r>
              <w:t>100%</w:t>
            </w:r>
          </w:p>
        </w:tc>
        <w:tc>
          <w:tcPr>
            <w:tcW w:w="2268" w:type="dxa"/>
            <w:vAlign w:val="center"/>
          </w:tcPr>
          <w:p>
            <w:pPr>
              <w:pStyle w:val="10"/>
            </w:pPr>
            <w:r>
              <w:t>保障享受物质保障胡受灾群众数量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灾后社会稳定水平</w:t>
            </w:r>
          </w:p>
        </w:tc>
        <w:tc>
          <w:tcPr>
            <w:tcW w:w="2835" w:type="dxa"/>
            <w:vAlign w:val="center"/>
          </w:tcPr>
          <w:p>
            <w:pPr>
              <w:pStyle w:val="10"/>
            </w:pPr>
            <w:r>
              <w:t>社会稳定水平</w:t>
            </w:r>
          </w:p>
        </w:tc>
        <w:tc>
          <w:tcPr>
            <w:tcW w:w="2551" w:type="dxa"/>
            <w:vAlign w:val="center"/>
          </w:tcPr>
          <w:p>
            <w:pPr>
              <w:pStyle w:val="10"/>
            </w:pPr>
            <w:r>
              <w:t>显著提高</w:t>
            </w:r>
          </w:p>
        </w:tc>
        <w:tc>
          <w:tcPr>
            <w:tcW w:w="2268" w:type="dxa"/>
            <w:vAlign w:val="center"/>
          </w:tcPr>
          <w:p>
            <w:pPr>
              <w:pStyle w:val="10"/>
            </w:pPr>
            <w:r>
              <w:t>保障落实救灾物资，保障灾后社会情况稳定。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群众满意数量占总数的比例。</w:t>
            </w:r>
          </w:p>
        </w:tc>
        <w:tc>
          <w:tcPr>
            <w:tcW w:w="2551" w:type="dxa"/>
            <w:vAlign w:val="center"/>
          </w:tcPr>
          <w:p>
            <w:pPr>
              <w:pStyle w:val="10"/>
            </w:pPr>
            <w:r>
              <w:t>100%</w:t>
            </w:r>
          </w:p>
        </w:tc>
        <w:tc>
          <w:tcPr>
            <w:tcW w:w="2268" w:type="dxa"/>
            <w:vAlign w:val="center"/>
          </w:tcPr>
          <w:p>
            <w:pPr>
              <w:pStyle w:val="10"/>
            </w:pPr>
            <w:r>
              <w:t>群众满意数量占总数的比例。</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cs="方正仿宋_GBK" w:eastAsiaTheme="minorEastAsia"/>
          <w:b/>
          <w:color w:val="000000"/>
          <w:sz w:val="28"/>
          <w:lang w:eastAsia="zh-CN"/>
        </w:rPr>
        <w:t>6</w:t>
      </w:r>
      <w:r>
        <w:rPr>
          <w:rFonts w:ascii="方正仿宋_GBK" w:hAnsi="方正仿宋_GBK" w:eastAsia="方正仿宋_GBK" w:cs="方正仿宋_GBK"/>
          <w:b/>
          <w:color w:val="000000"/>
          <w:sz w:val="28"/>
        </w:rPr>
        <w:t>、救灾准备金绩效目标表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1.受自然灾害时，为受灾人民政府应急为生活困难的受灾人员提供基本生活救助，保障受灾人员吃饭救助40万元、穿衣救助30万元、取暖救助30万元的基本生活需求。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受保障乡镇数量</w:t>
            </w:r>
          </w:p>
        </w:tc>
        <w:tc>
          <w:tcPr>
            <w:tcW w:w="2835" w:type="dxa"/>
            <w:vAlign w:val="center"/>
          </w:tcPr>
          <w:p>
            <w:pPr>
              <w:pStyle w:val="10"/>
            </w:pPr>
            <w:r>
              <w:t>全县22个乡镇受灾群众物资保障</w:t>
            </w:r>
          </w:p>
          <w:p>
            <w:pPr>
              <w:pStyle w:val="10"/>
            </w:pPr>
          </w:p>
        </w:tc>
        <w:tc>
          <w:tcPr>
            <w:tcW w:w="2551" w:type="dxa"/>
            <w:vAlign w:val="center"/>
          </w:tcPr>
          <w:p>
            <w:pPr>
              <w:pStyle w:val="10"/>
            </w:pPr>
            <w:r>
              <w:t>22个</w:t>
            </w:r>
          </w:p>
        </w:tc>
        <w:tc>
          <w:tcPr>
            <w:tcW w:w="2268" w:type="dxa"/>
            <w:vAlign w:val="center"/>
          </w:tcPr>
          <w:p>
            <w:pPr>
              <w:pStyle w:val="10"/>
            </w:pPr>
            <w:r>
              <w:t>我县行政区域内共有22个乡镇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保障到位率</w:t>
            </w:r>
          </w:p>
        </w:tc>
        <w:tc>
          <w:tcPr>
            <w:tcW w:w="2835" w:type="dxa"/>
            <w:vAlign w:val="center"/>
          </w:tcPr>
          <w:p>
            <w:pPr>
              <w:pStyle w:val="10"/>
            </w:pPr>
            <w:r>
              <w:t>保障受灾人员吃饭救助40万元、穿衣救助20万元、取暖救助30万元的基本生活需求物资。</w:t>
            </w:r>
          </w:p>
        </w:tc>
        <w:tc>
          <w:tcPr>
            <w:tcW w:w="2551" w:type="dxa"/>
            <w:vAlign w:val="center"/>
          </w:tcPr>
          <w:p>
            <w:pPr>
              <w:pStyle w:val="10"/>
            </w:pPr>
            <w:r>
              <w:t>100%</w:t>
            </w:r>
          </w:p>
        </w:tc>
        <w:tc>
          <w:tcPr>
            <w:tcW w:w="2268" w:type="dxa"/>
            <w:vAlign w:val="center"/>
          </w:tcPr>
          <w:p>
            <w:pPr>
              <w:pStyle w:val="10"/>
            </w:pPr>
            <w:r>
              <w:t>《中央救灾物资储备管理办法》（民发&lt;2014&gt;221号）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受灾群众保障及时性</w:t>
            </w:r>
          </w:p>
        </w:tc>
        <w:tc>
          <w:tcPr>
            <w:tcW w:w="2835" w:type="dxa"/>
            <w:vAlign w:val="center"/>
          </w:tcPr>
          <w:p>
            <w:pPr>
              <w:pStyle w:val="10"/>
            </w:pPr>
            <w:r>
              <w:t>及时保障受灾群众吃饭救助，穿衣救助，取暖救助到位</w:t>
            </w:r>
          </w:p>
        </w:tc>
        <w:tc>
          <w:tcPr>
            <w:tcW w:w="2551" w:type="dxa"/>
            <w:vAlign w:val="center"/>
          </w:tcPr>
          <w:p>
            <w:pPr>
              <w:pStyle w:val="10"/>
            </w:pPr>
            <w:r>
              <w:t>100%</w:t>
            </w:r>
          </w:p>
        </w:tc>
        <w:tc>
          <w:tcPr>
            <w:tcW w:w="2268" w:type="dxa"/>
            <w:vAlign w:val="center"/>
          </w:tcPr>
          <w:p>
            <w:pPr>
              <w:pStyle w:val="10"/>
            </w:pPr>
            <w:r>
              <w:t>按时按需落实救灾物资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救灾准备金成本</w:t>
            </w:r>
          </w:p>
        </w:tc>
        <w:tc>
          <w:tcPr>
            <w:tcW w:w="2835" w:type="dxa"/>
            <w:vAlign w:val="center"/>
          </w:tcPr>
          <w:p>
            <w:pPr>
              <w:pStyle w:val="10"/>
            </w:pPr>
            <w:r>
              <w:t>保障受灾群众，吃饭救助40万元、穿衣救助20万元、取暖救助30万元</w:t>
            </w:r>
          </w:p>
        </w:tc>
        <w:tc>
          <w:tcPr>
            <w:tcW w:w="2551" w:type="dxa"/>
            <w:vAlign w:val="center"/>
          </w:tcPr>
          <w:p>
            <w:pPr>
              <w:pStyle w:val="10"/>
            </w:pPr>
            <w:r>
              <w:t>100万元</w:t>
            </w:r>
          </w:p>
        </w:tc>
        <w:tc>
          <w:tcPr>
            <w:tcW w:w="2268" w:type="dxa"/>
            <w:vAlign w:val="center"/>
          </w:tcPr>
          <w:p>
            <w:pPr>
              <w:pStyle w:val="10"/>
            </w:pPr>
            <w:r>
              <w:t>根据《河北省自然灾害救助办法》安排100万救灾准备金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应急救助率</w:t>
            </w:r>
          </w:p>
        </w:tc>
        <w:tc>
          <w:tcPr>
            <w:tcW w:w="2835" w:type="dxa"/>
            <w:vAlign w:val="center"/>
          </w:tcPr>
          <w:p>
            <w:pPr>
              <w:pStyle w:val="10"/>
            </w:pPr>
            <w:r>
              <w:t>保障受灾群众得到充足的物资保障</w:t>
            </w:r>
          </w:p>
        </w:tc>
        <w:tc>
          <w:tcPr>
            <w:tcW w:w="2551" w:type="dxa"/>
            <w:vAlign w:val="center"/>
          </w:tcPr>
          <w:p>
            <w:pPr>
              <w:pStyle w:val="10"/>
            </w:pPr>
            <w:r>
              <w:t>100%</w:t>
            </w:r>
          </w:p>
        </w:tc>
        <w:tc>
          <w:tcPr>
            <w:tcW w:w="2268" w:type="dxa"/>
            <w:vAlign w:val="center"/>
          </w:tcPr>
          <w:p>
            <w:pPr>
              <w:pStyle w:val="10"/>
            </w:pPr>
            <w:r>
              <w:t>保障受灾群众得到充足的物资保障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社会稳定水平</w:t>
            </w:r>
          </w:p>
        </w:tc>
        <w:tc>
          <w:tcPr>
            <w:tcW w:w="2835" w:type="dxa"/>
            <w:vAlign w:val="center"/>
          </w:tcPr>
          <w:p>
            <w:pPr>
              <w:pStyle w:val="10"/>
            </w:pPr>
            <w:r>
              <w:t>保障落实救灾物资按时按需落实到位，保障灾后社会情况稳定。</w:t>
            </w:r>
          </w:p>
        </w:tc>
        <w:tc>
          <w:tcPr>
            <w:tcW w:w="2551" w:type="dxa"/>
            <w:vAlign w:val="center"/>
          </w:tcPr>
          <w:p>
            <w:pPr>
              <w:pStyle w:val="10"/>
            </w:pPr>
            <w:r>
              <w:t>社会稳定水平</w:t>
            </w:r>
          </w:p>
        </w:tc>
        <w:tc>
          <w:tcPr>
            <w:tcW w:w="2268" w:type="dxa"/>
            <w:vAlign w:val="center"/>
          </w:tcPr>
          <w:p>
            <w:pPr>
              <w:pStyle w:val="10"/>
            </w:pPr>
            <w:r>
              <w:t>保障落实救灾物资按时按需落实到位，保障灾后社会情况稳定。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群众满意数量占总数的比例。</w:t>
            </w:r>
          </w:p>
        </w:tc>
        <w:tc>
          <w:tcPr>
            <w:tcW w:w="2551" w:type="dxa"/>
            <w:vAlign w:val="center"/>
          </w:tcPr>
          <w:p>
            <w:pPr>
              <w:pStyle w:val="10"/>
            </w:pPr>
            <w:r>
              <w:t>100%</w:t>
            </w:r>
          </w:p>
        </w:tc>
        <w:tc>
          <w:tcPr>
            <w:tcW w:w="2268" w:type="dxa"/>
            <w:vAlign w:val="center"/>
          </w:tcPr>
          <w:p>
            <w:pPr>
              <w:pStyle w:val="10"/>
            </w:pPr>
            <w:r>
              <w:t>受灾群众的满意率</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cs="方正仿宋_GBK" w:eastAsiaTheme="minorEastAsia"/>
          <w:b/>
          <w:color w:val="000000"/>
          <w:sz w:val="28"/>
          <w:lang w:eastAsia="zh-CN"/>
        </w:rPr>
        <w:t>7</w:t>
      </w:r>
      <w:r>
        <w:rPr>
          <w:rFonts w:ascii="方正仿宋_GBK" w:hAnsi="方正仿宋_GBK" w:eastAsia="方正仿宋_GBK" w:cs="方正仿宋_GBK"/>
          <w:b/>
          <w:color w:val="000000"/>
          <w:sz w:val="28"/>
        </w:rPr>
        <w:t>、申请“安全专家”服务经费绩效目标表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1.通过聘请安全专家对我县22个乡镇所属的企业进行安全执法检查及安全宣传培训，减少安全事故的发生，提高社会稳定。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覆盖乡镇个数</w:t>
            </w:r>
          </w:p>
        </w:tc>
        <w:tc>
          <w:tcPr>
            <w:tcW w:w="2835" w:type="dxa"/>
            <w:vAlign w:val="center"/>
          </w:tcPr>
          <w:p>
            <w:pPr>
              <w:pStyle w:val="10"/>
            </w:pPr>
            <w:r>
              <w:t>对22个乡镇及所属企业进行安全生产执法检查及安全宣传培训</w:t>
            </w:r>
          </w:p>
        </w:tc>
        <w:tc>
          <w:tcPr>
            <w:tcW w:w="2551" w:type="dxa"/>
            <w:vAlign w:val="center"/>
          </w:tcPr>
          <w:p>
            <w:pPr>
              <w:pStyle w:val="10"/>
            </w:pPr>
            <w:r>
              <w:t>22个</w:t>
            </w:r>
          </w:p>
        </w:tc>
        <w:tc>
          <w:tcPr>
            <w:tcW w:w="2268" w:type="dxa"/>
            <w:vAlign w:val="center"/>
          </w:tcPr>
          <w:p>
            <w:pPr>
              <w:pStyle w:val="10"/>
            </w:pPr>
            <w:r>
              <w:t>对22个乡镇及所属企业进行安全生产执法检查及安全宣传培训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整改率</w:t>
            </w:r>
          </w:p>
        </w:tc>
        <w:tc>
          <w:tcPr>
            <w:tcW w:w="2835" w:type="dxa"/>
            <w:vAlign w:val="center"/>
          </w:tcPr>
          <w:p>
            <w:pPr>
              <w:pStyle w:val="10"/>
            </w:pPr>
            <w:r>
              <w:t>通过聘请安全专家对企业执法检查，每季度排查隐患，整改隐患，整改率完成95%以上</w:t>
            </w:r>
          </w:p>
        </w:tc>
        <w:tc>
          <w:tcPr>
            <w:tcW w:w="2551" w:type="dxa"/>
            <w:vAlign w:val="center"/>
          </w:tcPr>
          <w:p>
            <w:pPr>
              <w:pStyle w:val="10"/>
            </w:pPr>
            <w:r>
              <w:t>≥95%</w:t>
            </w:r>
          </w:p>
        </w:tc>
        <w:tc>
          <w:tcPr>
            <w:tcW w:w="2268" w:type="dxa"/>
            <w:vAlign w:val="center"/>
          </w:tcPr>
          <w:p>
            <w:pPr>
              <w:pStyle w:val="10"/>
            </w:pPr>
            <w:r>
              <w:t>通过执法检查，每季度排查隐患，整改隐患，整改率完成95%以上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培训完成率</w:t>
            </w:r>
          </w:p>
        </w:tc>
        <w:tc>
          <w:tcPr>
            <w:tcW w:w="2835" w:type="dxa"/>
            <w:vAlign w:val="center"/>
          </w:tcPr>
          <w:p>
            <w:pPr>
              <w:pStyle w:val="10"/>
            </w:pPr>
            <w:r>
              <w:t>安全专家每季度都对企业进行执法检查及安全宣传培训</w:t>
            </w:r>
          </w:p>
        </w:tc>
        <w:tc>
          <w:tcPr>
            <w:tcW w:w="2551" w:type="dxa"/>
            <w:vAlign w:val="center"/>
          </w:tcPr>
          <w:p>
            <w:pPr>
              <w:pStyle w:val="10"/>
            </w:pPr>
            <w:r>
              <w:t>4季度</w:t>
            </w:r>
          </w:p>
        </w:tc>
        <w:tc>
          <w:tcPr>
            <w:tcW w:w="2268" w:type="dxa"/>
            <w:vAlign w:val="center"/>
          </w:tcPr>
          <w:p>
            <w:pPr>
              <w:pStyle w:val="10"/>
            </w:pPr>
            <w:r>
              <w:t>及时组织专家进行培训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申请安全专家服务经费</w:t>
            </w:r>
          </w:p>
        </w:tc>
        <w:tc>
          <w:tcPr>
            <w:tcW w:w="2835" w:type="dxa"/>
            <w:vAlign w:val="center"/>
          </w:tcPr>
          <w:p>
            <w:pPr>
              <w:pStyle w:val="10"/>
            </w:pPr>
            <w:r>
              <w:t>申请安全专家服务经费46.3万元</w:t>
            </w:r>
          </w:p>
        </w:tc>
        <w:tc>
          <w:tcPr>
            <w:tcW w:w="2551" w:type="dxa"/>
            <w:vAlign w:val="center"/>
          </w:tcPr>
          <w:p>
            <w:pPr>
              <w:pStyle w:val="10"/>
            </w:pPr>
            <w:r>
              <w:t>46.3万元</w:t>
            </w:r>
          </w:p>
        </w:tc>
        <w:tc>
          <w:tcPr>
            <w:tcW w:w="2268" w:type="dxa"/>
            <w:vAlign w:val="center"/>
          </w:tcPr>
          <w:p>
            <w:pPr>
              <w:pStyle w:val="10"/>
            </w:pPr>
            <w:r>
              <w:t>申请安全专家服务经费50万元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安全生产形势稳定</w:t>
            </w:r>
          </w:p>
        </w:tc>
        <w:tc>
          <w:tcPr>
            <w:tcW w:w="2835" w:type="dxa"/>
            <w:vAlign w:val="center"/>
          </w:tcPr>
          <w:p>
            <w:pPr>
              <w:pStyle w:val="10"/>
            </w:pPr>
            <w:r>
              <w:t>通过聘请安全专家督导检查各企业，排查隐患，整改隐患，通过执法检查，提升企业安全生产水平率</w:t>
            </w:r>
          </w:p>
        </w:tc>
        <w:tc>
          <w:tcPr>
            <w:tcW w:w="2551" w:type="dxa"/>
            <w:vAlign w:val="center"/>
          </w:tcPr>
          <w:p>
            <w:pPr>
              <w:pStyle w:val="10"/>
            </w:pPr>
            <w:r>
              <w:t>提升企业安全生产水平率</w:t>
            </w:r>
          </w:p>
        </w:tc>
        <w:tc>
          <w:tcPr>
            <w:tcW w:w="2268" w:type="dxa"/>
            <w:vAlign w:val="center"/>
          </w:tcPr>
          <w:p>
            <w:pPr>
              <w:pStyle w:val="10"/>
            </w:pPr>
            <w:r>
              <w:t>通过聘请安全专家督导检查各企业，排查隐患，整改隐患，通过执法检查，提升企业安全生产水平率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提升企业安全生产意识</w:t>
            </w:r>
          </w:p>
        </w:tc>
        <w:tc>
          <w:tcPr>
            <w:tcW w:w="2835" w:type="dxa"/>
            <w:vAlign w:val="center"/>
          </w:tcPr>
          <w:p>
            <w:pPr>
              <w:pStyle w:val="10"/>
            </w:pPr>
            <w:r>
              <w:t>通过聘请安全专家对企业安全生产工作的检查、督导、整改、培训，提高企业员工的安全生产意识，有效减少安全事故发生率</w:t>
            </w:r>
          </w:p>
        </w:tc>
        <w:tc>
          <w:tcPr>
            <w:tcW w:w="2551" w:type="dxa"/>
            <w:vAlign w:val="center"/>
          </w:tcPr>
          <w:p>
            <w:pPr>
              <w:pStyle w:val="10"/>
            </w:pPr>
            <w:r>
              <w:t>减少安全事故发生率</w:t>
            </w:r>
          </w:p>
        </w:tc>
        <w:tc>
          <w:tcPr>
            <w:tcW w:w="2268" w:type="dxa"/>
            <w:vAlign w:val="center"/>
          </w:tcPr>
          <w:p>
            <w:pPr>
              <w:pStyle w:val="10"/>
            </w:pPr>
            <w:r>
              <w:t>通过对企业安全生产工作的检查、督导、整改，提高企业员工的安全生产意识，有效减少安全事故发生率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群众满意数量占总数的比例。</w:t>
            </w:r>
          </w:p>
        </w:tc>
        <w:tc>
          <w:tcPr>
            <w:tcW w:w="2551" w:type="dxa"/>
            <w:vAlign w:val="center"/>
          </w:tcPr>
          <w:p>
            <w:pPr>
              <w:pStyle w:val="10"/>
            </w:pPr>
            <w:r>
              <w:t>≥95%</w:t>
            </w:r>
          </w:p>
        </w:tc>
        <w:tc>
          <w:tcPr>
            <w:tcW w:w="2268" w:type="dxa"/>
            <w:vAlign w:val="center"/>
          </w:tcPr>
          <w:p>
            <w:pPr>
              <w:pStyle w:val="10"/>
            </w:pPr>
            <w:r>
              <w:t>加大执法检查力度与执法频次,提高群众满意度。</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cs="方正仿宋_GBK" w:eastAsiaTheme="minorEastAsia"/>
          <w:b/>
          <w:color w:val="000000"/>
          <w:sz w:val="28"/>
          <w:lang w:eastAsia="zh-CN"/>
        </w:rPr>
        <w:t>8</w:t>
      </w:r>
      <w:r>
        <w:rPr>
          <w:rFonts w:ascii="方正仿宋_GBK" w:hAnsi="方正仿宋_GBK" w:eastAsia="方正仿宋_GBK" w:cs="方正仿宋_GBK"/>
          <w:b/>
          <w:color w:val="000000"/>
          <w:sz w:val="28"/>
        </w:rPr>
        <w:t>、应急避难场所专项规划绩效目标表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1.与县国土空间规划、</w:t>
            </w:r>
            <w:r>
              <w:rPr>
                <w:rFonts w:hint="eastAsia"/>
                <w:lang w:eastAsia="zh-CN"/>
              </w:rPr>
              <w:t>“十四五”规划</w:t>
            </w:r>
            <w:r>
              <w:t>相衔接，编制魏县应急避难场所布局专项规划，并出具规划书。</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编制项目数量</w:t>
            </w:r>
          </w:p>
        </w:tc>
        <w:tc>
          <w:tcPr>
            <w:tcW w:w="2835" w:type="dxa"/>
            <w:vAlign w:val="center"/>
          </w:tcPr>
          <w:p>
            <w:pPr>
              <w:pStyle w:val="10"/>
            </w:pPr>
            <w:r>
              <w:t>编制魏县应急避难场所布局专项规划</w:t>
            </w:r>
          </w:p>
        </w:tc>
        <w:tc>
          <w:tcPr>
            <w:tcW w:w="2551" w:type="dxa"/>
            <w:vAlign w:val="center"/>
          </w:tcPr>
          <w:p>
            <w:pPr>
              <w:pStyle w:val="10"/>
            </w:pPr>
            <w:r>
              <w:t>1个</w:t>
            </w:r>
          </w:p>
        </w:tc>
        <w:tc>
          <w:tcPr>
            <w:tcW w:w="2268" w:type="dxa"/>
            <w:vAlign w:val="center"/>
          </w:tcPr>
          <w:p>
            <w:pPr>
              <w:pStyle w:val="10"/>
            </w:pPr>
            <w:r>
              <w:t>编制魏县应急避难场所布局专项规划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报告合格率</w:t>
            </w:r>
          </w:p>
        </w:tc>
        <w:tc>
          <w:tcPr>
            <w:tcW w:w="2835" w:type="dxa"/>
            <w:vAlign w:val="center"/>
          </w:tcPr>
          <w:p>
            <w:pPr>
              <w:pStyle w:val="10"/>
            </w:pPr>
            <w:r>
              <w:t>由有资质部门出具规划书</w:t>
            </w:r>
          </w:p>
        </w:tc>
        <w:tc>
          <w:tcPr>
            <w:tcW w:w="2551" w:type="dxa"/>
            <w:vAlign w:val="center"/>
          </w:tcPr>
          <w:p>
            <w:pPr>
              <w:pStyle w:val="10"/>
            </w:pPr>
            <w:r>
              <w:t>100%</w:t>
            </w:r>
          </w:p>
        </w:tc>
        <w:tc>
          <w:tcPr>
            <w:tcW w:w="2268" w:type="dxa"/>
            <w:vAlign w:val="center"/>
          </w:tcPr>
          <w:p>
            <w:pPr>
              <w:pStyle w:val="10"/>
            </w:pPr>
            <w:r>
              <w:t>由有资质部门出具规划书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报告出具及时率</w:t>
            </w:r>
          </w:p>
        </w:tc>
        <w:tc>
          <w:tcPr>
            <w:tcW w:w="2835" w:type="dxa"/>
            <w:vAlign w:val="center"/>
          </w:tcPr>
          <w:p>
            <w:pPr>
              <w:pStyle w:val="10"/>
            </w:pPr>
            <w:r>
              <w:t>项目完成后，及时出具规划书</w:t>
            </w:r>
          </w:p>
        </w:tc>
        <w:tc>
          <w:tcPr>
            <w:tcW w:w="2551" w:type="dxa"/>
            <w:vAlign w:val="center"/>
          </w:tcPr>
          <w:p>
            <w:pPr>
              <w:pStyle w:val="10"/>
            </w:pPr>
            <w:r>
              <w:t>100%</w:t>
            </w:r>
          </w:p>
        </w:tc>
        <w:tc>
          <w:tcPr>
            <w:tcW w:w="2268" w:type="dxa"/>
            <w:vAlign w:val="center"/>
          </w:tcPr>
          <w:p>
            <w:pPr>
              <w:pStyle w:val="10"/>
            </w:pPr>
            <w:r>
              <w:t>项目完成后，及时出具规划书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项目成本</w:t>
            </w:r>
          </w:p>
        </w:tc>
        <w:tc>
          <w:tcPr>
            <w:tcW w:w="2835" w:type="dxa"/>
            <w:vAlign w:val="center"/>
          </w:tcPr>
          <w:p>
            <w:pPr>
              <w:pStyle w:val="10"/>
            </w:pPr>
            <w:r>
              <w:t>项目成本16万元</w:t>
            </w:r>
          </w:p>
        </w:tc>
        <w:tc>
          <w:tcPr>
            <w:tcW w:w="2551" w:type="dxa"/>
            <w:vAlign w:val="center"/>
          </w:tcPr>
          <w:p>
            <w:pPr>
              <w:pStyle w:val="10"/>
            </w:pPr>
            <w:r>
              <w:t>16万元</w:t>
            </w:r>
          </w:p>
        </w:tc>
        <w:tc>
          <w:tcPr>
            <w:tcW w:w="2268" w:type="dxa"/>
            <w:vAlign w:val="center"/>
          </w:tcPr>
          <w:p>
            <w:pPr>
              <w:pStyle w:val="10"/>
            </w:pPr>
            <w:r>
              <w:t>项目成本16万元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满足群众紧急避难需求</w:t>
            </w:r>
          </w:p>
        </w:tc>
        <w:tc>
          <w:tcPr>
            <w:tcW w:w="2835" w:type="dxa"/>
            <w:vAlign w:val="center"/>
          </w:tcPr>
          <w:p>
            <w:pPr>
              <w:pStyle w:val="10"/>
            </w:pPr>
            <w:r>
              <w:t>满足群众紧急避难需求，确保人民生命财产安全</w:t>
            </w:r>
          </w:p>
        </w:tc>
        <w:tc>
          <w:tcPr>
            <w:tcW w:w="2551" w:type="dxa"/>
            <w:vAlign w:val="center"/>
          </w:tcPr>
          <w:p>
            <w:pPr>
              <w:pStyle w:val="10"/>
            </w:pPr>
            <w:r>
              <w:t>满足群众紧急避难需求</w:t>
            </w:r>
          </w:p>
        </w:tc>
        <w:tc>
          <w:tcPr>
            <w:tcW w:w="2268" w:type="dxa"/>
            <w:vAlign w:val="center"/>
          </w:tcPr>
          <w:p>
            <w:pPr>
              <w:pStyle w:val="10"/>
            </w:pPr>
            <w:r>
              <w:t>满足群众紧急避难需求，确保人民生命财产安全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社会影响力</w:t>
            </w:r>
          </w:p>
        </w:tc>
        <w:tc>
          <w:tcPr>
            <w:tcW w:w="2835" w:type="dxa"/>
            <w:vAlign w:val="center"/>
          </w:tcPr>
          <w:p>
            <w:pPr>
              <w:pStyle w:val="10"/>
            </w:pPr>
            <w:r>
              <w:t>紧急情况下维护社会稳定，构建和谐城市</w:t>
            </w:r>
          </w:p>
        </w:tc>
        <w:tc>
          <w:tcPr>
            <w:tcW w:w="2551" w:type="dxa"/>
            <w:vAlign w:val="center"/>
          </w:tcPr>
          <w:p>
            <w:pPr>
              <w:pStyle w:val="10"/>
            </w:pPr>
            <w:r>
              <w:t>维护社会稳定</w:t>
            </w:r>
          </w:p>
        </w:tc>
        <w:tc>
          <w:tcPr>
            <w:tcW w:w="2268" w:type="dxa"/>
            <w:vAlign w:val="center"/>
          </w:tcPr>
          <w:p>
            <w:pPr>
              <w:pStyle w:val="10"/>
            </w:pPr>
            <w:r>
              <w:t>紧急情况下维护社会稳定，构建和谐城市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群众满意度</w:t>
            </w:r>
          </w:p>
        </w:tc>
        <w:tc>
          <w:tcPr>
            <w:tcW w:w="2551" w:type="dxa"/>
            <w:vAlign w:val="center"/>
          </w:tcPr>
          <w:p>
            <w:pPr>
              <w:pStyle w:val="10"/>
            </w:pPr>
            <w:r>
              <w:t>100%</w:t>
            </w:r>
          </w:p>
        </w:tc>
        <w:tc>
          <w:tcPr>
            <w:tcW w:w="2268" w:type="dxa"/>
            <w:vAlign w:val="center"/>
          </w:tcPr>
          <w:p>
            <w:pPr>
              <w:pStyle w:val="10"/>
            </w:pPr>
            <w:r>
              <w:t>服务对象满意度</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cs="方正仿宋_GBK" w:eastAsiaTheme="minorEastAsia"/>
          <w:b/>
          <w:color w:val="000000"/>
          <w:sz w:val="28"/>
          <w:lang w:eastAsia="zh-CN"/>
        </w:rPr>
        <w:t>9</w:t>
      </w:r>
      <w:r>
        <w:rPr>
          <w:rFonts w:ascii="方正仿宋_GBK" w:hAnsi="方正仿宋_GBK" w:eastAsia="方正仿宋_GBK" w:cs="方正仿宋_GBK"/>
          <w:b/>
          <w:color w:val="000000"/>
          <w:sz w:val="28"/>
        </w:rPr>
        <w:t>、应急管理工作专项经费绩效目标表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1.通过对我单位3360人次的应急安全培训，提高我局应急能力，保障全县应急管理工作。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培训人员人次</w:t>
            </w:r>
          </w:p>
        </w:tc>
        <w:tc>
          <w:tcPr>
            <w:tcW w:w="2835" w:type="dxa"/>
            <w:vAlign w:val="center"/>
          </w:tcPr>
          <w:p>
            <w:pPr>
              <w:pStyle w:val="10"/>
            </w:pPr>
            <w:r>
              <w:t>培训人数79人，每年培训48次，共3360人次</w:t>
            </w:r>
          </w:p>
        </w:tc>
        <w:tc>
          <w:tcPr>
            <w:tcW w:w="2551" w:type="dxa"/>
            <w:vAlign w:val="center"/>
          </w:tcPr>
          <w:p>
            <w:pPr>
              <w:pStyle w:val="10"/>
            </w:pPr>
            <w:r>
              <w:t>3360人次</w:t>
            </w:r>
          </w:p>
        </w:tc>
        <w:tc>
          <w:tcPr>
            <w:tcW w:w="2268" w:type="dxa"/>
            <w:vAlign w:val="center"/>
          </w:tcPr>
          <w:p>
            <w:pPr>
              <w:pStyle w:val="10"/>
            </w:pPr>
            <w:r>
              <w:t>我单位共有79人，每月培训4次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合格率</w:t>
            </w:r>
          </w:p>
        </w:tc>
        <w:tc>
          <w:tcPr>
            <w:tcW w:w="2835" w:type="dxa"/>
            <w:vAlign w:val="center"/>
          </w:tcPr>
          <w:p>
            <w:pPr>
              <w:pStyle w:val="10"/>
            </w:pPr>
            <w:r>
              <w:t>保质保量完成应急工作宣传</w:t>
            </w:r>
          </w:p>
        </w:tc>
        <w:tc>
          <w:tcPr>
            <w:tcW w:w="2551" w:type="dxa"/>
            <w:vAlign w:val="center"/>
          </w:tcPr>
          <w:p>
            <w:pPr>
              <w:pStyle w:val="10"/>
            </w:pPr>
            <w:r>
              <w:t>100%</w:t>
            </w:r>
          </w:p>
        </w:tc>
        <w:tc>
          <w:tcPr>
            <w:tcW w:w="2268" w:type="dxa"/>
            <w:vAlign w:val="center"/>
          </w:tcPr>
          <w:p>
            <w:pPr>
              <w:pStyle w:val="10"/>
            </w:pPr>
            <w:r>
              <w:t>保质保量完成应急工作宣传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及时率</w:t>
            </w:r>
          </w:p>
        </w:tc>
        <w:tc>
          <w:tcPr>
            <w:tcW w:w="2835" w:type="dxa"/>
            <w:vAlign w:val="center"/>
          </w:tcPr>
          <w:p>
            <w:pPr>
              <w:pStyle w:val="10"/>
            </w:pPr>
            <w:r>
              <w:t>及时完成安全生产救援体系建设</w:t>
            </w:r>
          </w:p>
        </w:tc>
        <w:tc>
          <w:tcPr>
            <w:tcW w:w="2551" w:type="dxa"/>
            <w:vAlign w:val="center"/>
          </w:tcPr>
          <w:p>
            <w:pPr>
              <w:pStyle w:val="10"/>
            </w:pPr>
            <w:r>
              <w:t>100%</w:t>
            </w:r>
          </w:p>
        </w:tc>
        <w:tc>
          <w:tcPr>
            <w:tcW w:w="2268" w:type="dxa"/>
            <w:vAlign w:val="center"/>
          </w:tcPr>
          <w:p>
            <w:pPr>
              <w:pStyle w:val="10"/>
            </w:pPr>
            <w:r>
              <w:t>及时完成安全生产救援体系建设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专项工作办公成本</w:t>
            </w:r>
          </w:p>
        </w:tc>
        <w:tc>
          <w:tcPr>
            <w:tcW w:w="2835" w:type="dxa"/>
            <w:vAlign w:val="center"/>
          </w:tcPr>
          <w:p>
            <w:pPr>
              <w:pStyle w:val="10"/>
            </w:pPr>
            <w:r>
              <w:t>应急管理工作经费15万元</w:t>
            </w:r>
          </w:p>
        </w:tc>
        <w:tc>
          <w:tcPr>
            <w:tcW w:w="2551" w:type="dxa"/>
            <w:vAlign w:val="center"/>
          </w:tcPr>
          <w:p>
            <w:pPr>
              <w:pStyle w:val="10"/>
            </w:pPr>
            <w:r>
              <w:t>25万元</w:t>
            </w:r>
          </w:p>
        </w:tc>
        <w:tc>
          <w:tcPr>
            <w:tcW w:w="2268" w:type="dxa"/>
            <w:vAlign w:val="center"/>
          </w:tcPr>
          <w:p>
            <w:pPr>
              <w:pStyle w:val="10"/>
            </w:pPr>
            <w:r>
              <w:t>应急管理工作经费25万元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加大应急管理工作的宣传，得到广大群众的充分认可。</w:t>
            </w:r>
          </w:p>
        </w:tc>
        <w:tc>
          <w:tcPr>
            <w:tcW w:w="2551" w:type="dxa"/>
            <w:vAlign w:val="center"/>
          </w:tcPr>
          <w:p>
            <w:pPr>
              <w:pStyle w:val="10"/>
            </w:pPr>
            <w:r>
              <w:t>通过应急管理工作宣传，得到群众认可</w:t>
            </w:r>
          </w:p>
        </w:tc>
        <w:tc>
          <w:tcPr>
            <w:tcW w:w="2268" w:type="dxa"/>
            <w:vAlign w:val="center"/>
          </w:tcPr>
          <w:p>
            <w:pPr>
              <w:pStyle w:val="10"/>
            </w:pPr>
            <w:r>
              <w:t>加大应急管理工作的宣传，得到广大群众的充分认可。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社会影响力</w:t>
            </w:r>
          </w:p>
        </w:tc>
        <w:tc>
          <w:tcPr>
            <w:tcW w:w="2835" w:type="dxa"/>
            <w:vAlign w:val="center"/>
          </w:tcPr>
          <w:p>
            <w:pPr>
              <w:pStyle w:val="10"/>
            </w:pPr>
            <w:r>
              <w:t>提高应急能力，保障全县应急管理工作,使社会稳定更加有保障。</w:t>
            </w:r>
          </w:p>
        </w:tc>
        <w:tc>
          <w:tcPr>
            <w:tcW w:w="2551" w:type="dxa"/>
            <w:vAlign w:val="center"/>
          </w:tcPr>
          <w:p>
            <w:pPr>
              <w:pStyle w:val="10"/>
            </w:pPr>
            <w:r>
              <w:t>提高应急能力，保障全县应急管理工作</w:t>
            </w:r>
          </w:p>
        </w:tc>
        <w:tc>
          <w:tcPr>
            <w:tcW w:w="2268" w:type="dxa"/>
            <w:vAlign w:val="center"/>
          </w:tcPr>
          <w:p>
            <w:pPr>
              <w:pStyle w:val="10"/>
            </w:pPr>
            <w:r>
              <w:t>提高应急能力，保障全县应急管理工作,使社会稳定更加有保障。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群众满意数量占总数的比例。</w:t>
            </w:r>
          </w:p>
        </w:tc>
        <w:tc>
          <w:tcPr>
            <w:tcW w:w="2551" w:type="dxa"/>
            <w:vAlign w:val="center"/>
          </w:tcPr>
          <w:p>
            <w:pPr>
              <w:pStyle w:val="10"/>
            </w:pPr>
            <w:r>
              <w:t>≥95%</w:t>
            </w:r>
          </w:p>
        </w:tc>
        <w:tc>
          <w:tcPr>
            <w:tcW w:w="2268" w:type="dxa"/>
            <w:vAlign w:val="center"/>
          </w:tcPr>
          <w:p>
            <w:pPr>
              <w:pStyle w:val="10"/>
            </w:pPr>
            <w:r>
              <w:t>群众满意数量占总数的比例。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hint="eastAsia" w:ascii="方正仿宋_GBK" w:hAnsi="方正仿宋_GBK" w:cs="方正仿宋_GBK" w:eastAsiaTheme="minorEastAsia"/>
          <w:b/>
          <w:color w:val="000000"/>
          <w:sz w:val="28"/>
          <w:lang w:eastAsia="zh-CN"/>
        </w:rPr>
        <w:t>0</w:t>
      </w:r>
      <w:r>
        <w:rPr>
          <w:rFonts w:ascii="方正仿宋_GBK" w:hAnsi="方正仿宋_GBK" w:eastAsia="方正仿宋_GBK" w:cs="方正仿宋_GBK"/>
          <w:b/>
          <w:color w:val="000000"/>
          <w:sz w:val="28"/>
        </w:rPr>
        <w:t>、应急管理信息化综合应用平台建设专项资金绩效目标表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1.保障省市上级主管部门对我县的指挥调度，保障对我县19个重点安委会成员单位及22个乡镇指挥调度，确保应急指挥调度及时有效，提高应急应对效率。</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覆盖乡镇及单位个数</w:t>
            </w:r>
          </w:p>
        </w:tc>
        <w:tc>
          <w:tcPr>
            <w:tcW w:w="2835" w:type="dxa"/>
            <w:vAlign w:val="center"/>
          </w:tcPr>
          <w:p>
            <w:pPr>
              <w:pStyle w:val="10"/>
            </w:pPr>
            <w:r>
              <w:t>确保对19个重点安委会成员单位及22个乡镇应急指挥调度</w:t>
            </w:r>
          </w:p>
        </w:tc>
        <w:tc>
          <w:tcPr>
            <w:tcW w:w="2551" w:type="dxa"/>
            <w:vAlign w:val="center"/>
          </w:tcPr>
          <w:p>
            <w:pPr>
              <w:pStyle w:val="10"/>
            </w:pPr>
            <w:r>
              <w:t>41个</w:t>
            </w:r>
          </w:p>
        </w:tc>
        <w:tc>
          <w:tcPr>
            <w:tcW w:w="2268" w:type="dxa"/>
            <w:vAlign w:val="center"/>
          </w:tcPr>
          <w:p>
            <w:pPr>
              <w:pStyle w:val="10"/>
            </w:pPr>
            <w:r>
              <w:t>我县安委会重点成员单位19个，22个乡镇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平台使用率</w:t>
            </w:r>
          </w:p>
        </w:tc>
        <w:tc>
          <w:tcPr>
            <w:tcW w:w="2835" w:type="dxa"/>
            <w:vAlign w:val="center"/>
          </w:tcPr>
          <w:p>
            <w:pPr>
              <w:pStyle w:val="10"/>
            </w:pPr>
            <w:r>
              <w:t>应急管理综合应用平台使用顺畅效果</w:t>
            </w:r>
          </w:p>
        </w:tc>
        <w:tc>
          <w:tcPr>
            <w:tcW w:w="2551" w:type="dxa"/>
            <w:vAlign w:val="center"/>
          </w:tcPr>
          <w:p>
            <w:pPr>
              <w:pStyle w:val="10"/>
            </w:pPr>
            <w:r>
              <w:t>≥100%</w:t>
            </w:r>
          </w:p>
        </w:tc>
        <w:tc>
          <w:tcPr>
            <w:tcW w:w="2268" w:type="dxa"/>
            <w:vAlign w:val="center"/>
          </w:tcPr>
          <w:p>
            <w:pPr>
              <w:pStyle w:val="10"/>
            </w:pPr>
            <w:r>
              <w:t>应急管理综合应用平台使用顺畅效果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维护率</w:t>
            </w:r>
          </w:p>
        </w:tc>
        <w:tc>
          <w:tcPr>
            <w:tcW w:w="2835" w:type="dxa"/>
            <w:vAlign w:val="center"/>
          </w:tcPr>
          <w:p>
            <w:pPr>
              <w:pStyle w:val="10"/>
            </w:pPr>
            <w:r>
              <w:t>每季度至少一次</w:t>
            </w:r>
          </w:p>
        </w:tc>
        <w:tc>
          <w:tcPr>
            <w:tcW w:w="2551" w:type="dxa"/>
            <w:vAlign w:val="center"/>
          </w:tcPr>
          <w:p>
            <w:pPr>
              <w:pStyle w:val="10"/>
            </w:pPr>
            <w:r>
              <w:t>每季度末前进行维护</w:t>
            </w:r>
          </w:p>
        </w:tc>
        <w:tc>
          <w:tcPr>
            <w:tcW w:w="2268" w:type="dxa"/>
            <w:vAlign w:val="center"/>
          </w:tcPr>
          <w:p>
            <w:pPr>
              <w:pStyle w:val="10"/>
            </w:pPr>
            <w:r>
              <w:t>每季度至少一次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应急管理综合应用平台经费</w:t>
            </w:r>
          </w:p>
        </w:tc>
        <w:tc>
          <w:tcPr>
            <w:tcW w:w="2835" w:type="dxa"/>
            <w:vAlign w:val="center"/>
          </w:tcPr>
          <w:p>
            <w:pPr>
              <w:pStyle w:val="10"/>
            </w:pPr>
            <w:r>
              <w:t>应急管理综合应用平台经费</w:t>
            </w:r>
          </w:p>
        </w:tc>
        <w:tc>
          <w:tcPr>
            <w:tcW w:w="2551" w:type="dxa"/>
            <w:vAlign w:val="center"/>
          </w:tcPr>
          <w:p>
            <w:pPr>
              <w:pStyle w:val="10"/>
            </w:pPr>
            <w:r>
              <w:t>40万元</w:t>
            </w:r>
          </w:p>
        </w:tc>
        <w:tc>
          <w:tcPr>
            <w:tcW w:w="2268" w:type="dxa"/>
            <w:vAlign w:val="center"/>
          </w:tcPr>
          <w:p>
            <w:pPr>
              <w:pStyle w:val="10"/>
            </w:pPr>
            <w:r>
              <w:t>应急管理综合应用平台经费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应急救援率</w:t>
            </w:r>
          </w:p>
        </w:tc>
        <w:tc>
          <w:tcPr>
            <w:tcW w:w="2835" w:type="dxa"/>
            <w:vAlign w:val="center"/>
          </w:tcPr>
          <w:p>
            <w:pPr>
              <w:pStyle w:val="10"/>
            </w:pPr>
            <w:r>
              <w:t>确保应急救援指挥效率</w:t>
            </w:r>
          </w:p>
        </w:tc>
        <w:tc>
          <w:tcPr>
            <w:tcW w:w="2551" w:type="dxa"/>
            <w:vAlign w:val="center"/>
          </w:tcPr>
          <w:p>
            <w:pPr>
              <w:pStyle w:val="10"/>
            </w:pPr>
            <w:r>
              <w:t>100%</w:t>
            </w:r>
          </w:p>
        </w:tc>
        <w:tc>
          <w:tcPr>
            <w:tcW w:w="2268" w:type="dxa"/>
            <w:vAlign w:val="center"/>
          </w:tcPr>
          <w:p>
            <w:pPr>
              <w:pStyle w:val="10"/>
            </w:pPr>
            <w:r>
              <w:t>确保应急救援指挥效率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应急指挥效率</w:t>
            </w:r>
          </w:p>
        </w:tc>
        <w:tc>
          <w:tcPr>
            <w:tcW w:w="2835" w:type="dxa"/>
            <w:vAlign w:val="center"/>
          </w:tcPr>
          <w:p>
            <w:pPr>
              <w:pStyle w:val="10"/>
            </w:pPr>
            <w:r>
              <w:t>确保应急指挥中心指挥调度</w:t>
            </w:r>
          </w:p>
        </w:tc>
        <w:tc>
          <w:tcPr>
            <w:tcW w:w="2551" w:type="dxa"/>
            <w:vAlign w:val="center"/>
          </w:tcPr>
          <w:p>
            <w:pPr>
              <w:pStyle w:val="10"/>
            </w:pPr>
            <w:r>
              <w:t>100%</w:t>
            </w:r>
          </w:p>
        </w:tc>
        <w:tc>
          <w:tcPr>
            <w:tcW w:w="2268" w:type="dxa"/>
            <w:vAlign w:val="center"/>
          </w:tcPr>
          <w:p>
            <w:pPr>
              <w:pStyle w:val="10"/>
            </w:pPr>
            <w:r>
              <w:t>确保应急指挥中心指挥调度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群众满意数量占总数的比例</w:t>
            </w:r>
          </w:p>
        </w:tc>
        <w:tc>
          <w:tcPr>
            <w:tcW w:w="2551" w:type="dxa"/>
            <w:vAlign w:val="center"/>
          </w:tcPr>
          <w:p>
            <w:pPr>
              <w:pStyle w:val="10"/>
            </w:pPr>
            <w:r>
              <w:t>≥95%</w:t>
            </w:r>
          </w:p>
        </w:tc>
        <w:tc>
          <w:tcPr>
            <w:tcW w:w="2268" w:type="dxa"/>
            <w:vAlign w:val="center"/>
          </w:tcPr>
          <w:p>
            <w:pPr>
              <w:pStyle w:val="10"/>
            </w:pPr>
            <w:r>
              <w:t>确保应急救援指挥效率、确保应急指挥中心指挥调度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hint="eastAsia" w:ascii="方正仿宋_GBK" w:hAnsi="方正仿宋_GBK" w:cs="方正仿宋_GBK" w:eastAsiaTheme="minorEastAsia"/>
          <w:b/>
          <w:color w:val="000000"/>
          <w:sz w:val="28"/>
          <w:lang w:eastAsia="zh-CN"/>
        </w:rPr>
        <w:t>1</w:t>
      </w:r>
      <w:r>
        <w:rPr>
          <w:rFonts w:ascii="方正仿宋_GBK" w:hAnsi="方正仿宋_GBK" w:eastAsia="方正仿宋_GBK" w:cs="方正仿宋_GBK"/>
          <w:b/>
          <w:color w:val="000000"/>
          <w:sz w:val="28"/>
        </w:rPr>
        <w:t>、应急管理演练等多项救援演练活动绩效目标表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1.生产安全事故、防汛抗旱、森林草原防灭火、防震减灾、等多项救援演练活动，共需资金35万元。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演练活动数量</w:t>
            </w:r>
          </w:p>
        </w:tc>
        <w:tc>
          <w:tcPr>
            <w:tcW w:w="2835" w:type="dxa"/>
            <w:vAlign w:val="center"/>
          </w:tcPr>
          <w:p>
            <w:pPr>
              <w:pStyle w:val="10"/>
            </w:pPr>
            <w:r>
              <w:t>第一季度生产安全事故演练、第二季度防震减灾演练第三季度抗洪抢险演练、第四季度森林草原防灭火、及每季度需要开展的其他救援演练活动</w:t>
            </w:r>
          </w:p>
        </w:tc>
        <w:tc>
          <w:tcPr>
            <w:tcW w:w="2551" w:type="dxa"/>
            <w:vAlign w:val="center"/>
          </w:tcPr>
          <w:p>
            <w:pPr>
              <w:pStyle w:val="10"/>
            </w:pPr>
            <w:r>
              <w:t>≥4次</w:t>
            </w:r>
          </w:p>
        </w:tc>
        <w:tc>
          <w:tcPr>
            <w:tcW w:w="2268" w:type="dxa"/>
            <w:vAlign w:val="center"/>
          </w:tcPr>
          <w:p>
            <w:pPr>
              <w:pStyle w:val="10"/>
            </w:pPr>
            <w:r>
              <w:t>依据我单位年初安排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演练完成率</w:t>
            </w:r>
          </w:p>
        </w:tc>
        <w:tc>
          <w:tcPr>
            <w:tcW w:w="2835" w:type="dxa"/>
            <w:vAlign w:val="center"/>
          </w:tcPr>
          <w:p>
            <w:pPr>
              <w:pStyle w:val="10"/>
            </w:pPr>
            <w:r>
              <w:t>保障每个季度末前完成各项演练，提高群众防范意识</w:t>
            </w:r>
          </w:p>
        </w:tc>
        <w:tc>
          <w:tcPr>
            <w:tcW w:w="2551" w:type="dxa"/>
            <w:vAlign w:val="center"/>
          </w:tcPr>
          <w:p>
            <w:pPr>
              <w:pStyle w:val="10"/>
            </w:pPr>
            <w:r>
              <w:t>100%</w:t>
            </w:r>
          </w:p>
        </w:tc>
        <w:tc>
          <w:tcPr>
            <w:tcW w:w="2268" w:type="dxa"/>
            <w:vAlign w:val="center"/>
          </w:tcPr>
          <w:p>
            <w:pPr>
              <w:pStyle w:val="10"/>
            </w:pPr>
            <w:r>
              <w:t>依据项目完成后的成效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演练完成时间</w:t>
            </w:r>
          </w:p>
        </w:tc>
        <w:tc>
          <w:tcPr>
            <w:tcW w:w="2835" w:type="dxa"/>
            <w:vAlign w:val="center"/>
          </w:tcPr>
          <w:p>
            <w:pPr>
              <w:pStyle w:val="10"/>
            </w:pPr>
            <w:r>
              <w:t>第一季度结束前，完成安全生产事故演练，第二季度前完成防震减灾演练，每年汛期前完成防汛抗旱演练，第四季度前完成森林草原防灭火演练</w:t>
            </w:r>
          </w:p>
        </w:tc>
        <w:tc>
          <w:tcPr>
            <w:tcW w:w="2551" w:type="dxa"/>
            <w:vAlign w:val="center"/>
          </w:tcPr>
          <w:p>
            <w:pPr>
              <w:pStyle w:val="10"/>
            </w:pPr>
            <w:r>
              <w:t>每季度末前</w:t>
            </w:r>
          </w:p>
        </w:tc>
        <w:tc>
          <w:tcPr>
            <w:tcW w:w="2268" w:type="dxa"/>
            <w:vAlign w:val="center"/>
          </w:tcPr>
          <w:p>
            <w:pPr>
              <w:pStyle w:val="10"/>
            </w:pPr>
            <w:r>
              <w:t>依据我单位年初安排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应急管理救援演练活动经费</w:t>
            </w:r>
          </w:p>
        </w:tc>
        <w:tc>
          <w:tcPr>
            <w:tcW w:w="2835" w:type="dxa"/>
            <w:vAlign w:val="center"/>
          </w:tcPr>
          <w:p>
            <w:pPr>
              <w:pStyle w:val="10"/>
            </w:pPr>
            <w:r>
              <w:t>应急管理演练活动经费35万元</w:t>
            </w:r>
          </w:p>
        </w:tc>
        <w:tc>
          <w:tcPr>
            <w:tcW w:w="2551" w:type="dxa"/>
            <w:vAlign w:val="center"/>
          </w:tcPr>
          <w:p>
            <w:pPr>
              <w:pStyle w:val="10"/>
            </w:pPr>
            <w:r>
              <w:t>35万元</w:t>
            </w:r>
          </w:p>
        </w:tc>
        <w:tc>
          <w:tcPr>
            <w:tcW w:w="2268" w:type="dxa"/>
            <w:vAlign w:val="center"/>
          </w:tcPr>
          <w:p>
            <w:pPr>
              <w:pStyle w:val="10"/>
            </w:pPr>
            <w:r>
              <w:t>依据申请报告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突出事件成功应对处理比例</w:t>
            </w:r>
          </w:p>
        </w:tc>
        <w:tc>
          <w:tcPr>
            <w:tcW w:w="2835" w:type="dxa"/>
            <w:vAlign w:val="center"/>
          </w:tcPr>
          <w:p>
            <w:pPr>
              <w:pStyle w:val="10"/>
            </w:pPr>
            <w:r>
              <w:t>保障每年定期开展多项救援演练活动演练，更好应对突发事件</w:t>
            </w:r>
          </w:p>
        </w:tc>
        <w:tc>
          <w:tcPr>
            <w:tcW w:w="2551" w:type="dxa"/>
            <w:vAlign w:val="center"/>
          </w:tcPr>
          <w:p>
            <w:pPr>
              <w:pStyle w:val="10"/>
            </w:pPr>
            <w:r>
              <w:t>显著提高</w:t>
            </w:r>
          </w:p>
        </w:tc>
        <w:tc>
          <w:tcPr>
            <w:tcW w:w="2268" w:type="dxa"/>
            <w:vAlign w:val="center"/>
          </w:tcPr>
          <w:p>
            <w:pPr>
              <w:pStyle w:val="10"/>
            </w:pPr>
            <w:r>
              <w:t>保障每年定期开展多项救援演练活动演练，更好应对突发事件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保障群众安全能力</w:t>
            </w:r>
          </w:p>
        </w:tc>
        <w:tc>
          <w:tcPr>
            <w:tcW w:w="2835" w:type="dxa"/>
            <w:vAlign w:val="center"/>
          </w:tcPr>
          <w:p>
            <w:pPr>
              <w:pStyle w:val="10"/>
            </w:pPr>
            <w:r>
              <w:t>开展多项救援演练得到广大群众充分认可</w:t>
            </w:r>
          </w:p>
        </w:tc>
        <w:tc>
          <w:tcPr>
            <w:tcW w:w="2551" w:type="dxa"/>
            <w:vAlign w:val="center"/>
          </w:tcPr>
          <w:p>
            <w:pPr>
              <w:pStyle w:val="10"/>
            </w:pPr>
            <w:r>
              <w:t>显著提高</w:t>
            </w:r>
          </w:p>
        </w:tc>
        <w:tc>
          <w:tcPr>
            <w:tcW w:w="2268" w:type="dxa"/>
            <w:vAlign w:val="center"/>
          </w:tcPr>
          <w:p>
            <w:pPr>
              <w:pStyle w:val="10"/>
            </w:pPr>
            <w:r>
              <w:t>开展多项救援演练得到广大群众充分认可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保障每年定期开展多项救援演练，提高群众对自然灾害、安全生产认知及防范意识</w:t>
            </w:r>
          </w:p>
        </w:tc>
        <w:tc>
          <w:tcPr>
            <w:tcW w:w="2835" w:type="dxa"/>
            <w:vAlign w:val="center"/>
          </w:tcPr>
          <w:p>
            <w:pPr>
              <w:pStyle w:val="10"/>
            </w:pPr>
            <w:r>
              <w:t>满意度</w:t>
            </w:r>
          </w:p>
        </w:tc>
        <w:tc>
          <w:tcPr>
            <w:tcW w:w="2551" w:type="dxa"/>
            <w:vAlign w:val="center"/>
          </w:tcPr>
          <w:p>
            <w:pPr>
              <w:pStyle w:val="10"/>
            </w:pPr>
            <w:r>
              <w:t>100%</w:t>
            </w:r>
          </w:p>
        </w:tc>
        <w:tc>
          <w:tcPr>
            <w:tcW w:w="2268" w:type="dxa"/>
            <w:vAlign w:val="center"/>
          </w:tcPr>
          <w:p>
            <w:pPr>
              <w:pStyle w:val="10"/>
            </w:pPr>
            <w:r>
              <w:t>依据问卷调查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hint="eastAsia" w:ascii="方正仿宋_GBK" w:hAnsi="方正仿宋_GBK" w:cs="方正仿宋_GBK" w:eastAsiaTheme="minorEastAsia"/>
          <w:b/>
          <w:color w:val="000000"/>
          <w:sz w:val="28"/>
          <w:lang w:eastAsia="zh-CN"/>
        </w:rPr>
        <w:t>2</w:t>
      </w:r>
      <w:r>
        <w:rPr>
          <w:rFonts w:ascii="方正仿宋_GBK" w:hAnsi="方正仿宋_GBK" w:eastAsia="方正仿宋_GBK" w:cs="方正仿宋_GBK"/>
          <w:b/>
          <w:color w:val="000000"/>
          <w:sz w:val="28"/>
        </w:rPr>
        <w:t>、应急管理执法工作经费绩效目标表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1.通过对22个乡镇及所属企业的安全生产执法检查，提高企业对安全生产的重视度，使社会稳定更加有保障。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乡镇覆盖率</w:t>
            </w:r>
          </w:p>
        </w:tc>
        <w:tc>
          <w:tcPr>
            <w:tcW w:w="2835" w:type="dxa"/>
            <w:vAlign w:val="center"/>
          </w:tcPr>
          <w:p>
            <w:pPr>
              <w:pStyle w:val="10"/>
            </w:pPr>
            <w:r>
              <w:t>对22个乡镇及所属企业进行安全生产执法检查</w:t>
            </w:r>
          </w:p>
        </w:tc>
        <w:tc>
          <w:tcPr>
            <w:tcW w:w="2551" w:type="dxa"/>
            <w:vAlign w:val="center"/>
          </w:tcPr>
          <w:p>
            <w:pPr>
              <w:pStyle w:val="10"/>
            </w:pPr>
            <w:r>
              <w:t>100%</w:t>
            </w:r>
          </w:p>
        </w:tc>
        <w:tc>
          <w:tcPr>
            <w:tcW w:w="2268" w:type="dxa"/>
            <w:vAlign w:val="center"/>
          </w:tcPr>
          <w:p>
            <w:pPr>
              <w:pStyle w:val="10"/>
            </w:pPr>
            <w:r>
              <w:t>加大执法力度执法频次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安全隐患整改率</w:t>
            </w:r>
          </w:p>
        </w:tc>
        <w:tc>
          <w:tcPr>
            <w:tcW w:w="2835" w:type="dxa"/>
            <w:vAlign w:val="center"/>
          </w:tcPr>
          <w:p>
            <w:pPr>
              <w:pStyle w:val="10"/>
            </w:pPr>
            <w:r>
              <w:t>通过执法检查，每季度排查隐患，整改隐患，整改率完成95%以上</w:t>
            </w:r>
          </w:p>
        </w:tc>
        <w:tc>
          <w:tcPr>
            <w:tcW w:w="2551" w:type="dxa"/>
            <w:vAlign w:val="center"/>
          </w:tcPr>
          <w:p>
            <w:pPr>
              <w:pStyle w:val="10"/>
            </w:pPr>
            <w:r>
              <w:t>≥95%</w:t>
            </w:r>
          </w:p>
        </w:tc>
        <w:tc>
          <w:tcPr>
            <w:tcW w:w="2268" w:type="dxa"/>
            <w:vAlign w:val="center"/>
          </w:tcPr>
          <w:p>
            <w:pPr>
              <w:pStyle w:val="10"/>
            </w:pPr>
            <w:r>
              <w:t>通过执法检查，每季度排查隐患，整改隐患，整改率完成95%以上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执法检查完成时间</w:t>
            </w:r>
          </w:p>
        </w:tc>
        <w:tc>
          <w:tcPr>
            <w:tcW w:w="2835" w:type="dxa"/>
            <w:vAlign w:val="center"/>
          </w:tcPr>
          <w:p>
            <w:pPr>
              <w:pStyle w:val="10"/>
            </w:pPr>
            <w:r>
              <w:t>根据工作计划，每季度进行执法检查。</w:t>
            </w:r>
          </w:p>
        </w:tc>
        <w:tc>
          <w:tcPr>
            <w:tcW w:w="2551" w:type="dxa"/>
            <w:vAlign w:val="center"/>
          </w:tcPr>
          <w:p>
            <w:pPr>
              <w:pStyle w:val="10"/>
            </w:pPr>
            <w:r>
              <w:t>每季度末进行执法检查汇总</w:t>
            </w:r>
          </w:p>
        </w:tc>
        <w:tc>
          <w:tcPr>
            <w:tcW w:w="2268" w:type="dxa"/>
            <w:vAlign w:val="center"/>
          </w:tcPr>
          <w:p>
            <w:pPr>
              <w:pStyle w:val="10"/>
            </w:pPr>
            <w:r>
              <w:t>及时组织专家进行培训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专项工作办公经费</w:t>
            </w:r>
          </w:p>
        </w:tc>
        <w:tc>
          <w:tcPr>
            <w:tcW w:w="2835" w:type="dxa"/>
            <w:vAlign w:val="center"/>
          </w:tcPr>
          <w:p>
            <w:pPr>
              <w:pStyle w:val="10"/>
            </w:pPr>
            <w:r>
              <w:t>安全执法监督检查工作经费15万元</w:t>
            </w:r>
          </w:p>
        </w:tc>
        <w:tc>
          <w:tcPr>
            <w:tcW w:w="2551" w:type="dxa"/>
            <w:vAlign w:val="center"/>
          </w:tcPr>
          <w:p>
            <w:pPr>
              <w:pStyle w:val="10"/>
            </w:pPr>
            <w:r>
              <w:t>15万元</w:t>
            </w:r>
          </w:p>
        </w:tc>
        <w:tc>
          <w:tcPr>
            <w:tcW w:w="2268" w:type="dxa"/>
            <w:vAlign w:val="center"/>
          </w:tcPr>
          <w:p>
            <w:pPr>
              <w:pStyle w:val="10"/>
            </w:pPr>
            <w:r>
              <w:t>安全执法监督检查工作经费15万元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安全生产形式稳定</w:t>
            </w:r>
          </w:p>
        </w:tc>
        <w:tc>
          <w:tcPr>
            <w:tcW w:w="2835" w:type="dxa"/>
            <w:vAlign w:val="center"/>
          </w:tcPr>
          <w:p>
            <w:pPr>
              <w:pStyle w:val="10"/>
            </w:pPr>
            <w:r>
              <w:t>督导检查各企业，排查隐患，整改隐患，通过执法检查，提升企业安全生产水平率</w:t>
            </w:r>
          </w:p>
        </w:tc>
        <w:tc>
          <w:tcPr>
            <w:tcW w:w="2551" w:type="dxa"/>
            <w:vAlign w:val="center"/>
          </w:tcPr>
          <w:p>
            <w:pPr>
              <w:pStyle w:val="10"/>
            </w:pPr>
            <w:r>
              <w:t>提升企业安全生产水平率</w:t>
            </w:r>
          </w:p>
        </w:tc>
        <w:tc>
          <w:tcPr>
            <w:tcW w:w="2268" w:type="dxa"/>
            <w:vAlign w:val="center"/>
          </w:tcPr>
          <w:p>
            <w:pPr>
              <w:pStyle w:val="10"/>
            </w:pPr>
            <w:r>
              <w:t>加大执法检查力度与执法频次,提高企业对安全生产重视度。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提升企业安全生产意识</w:t>
            </w:r>
          </w:p>
        </w:tc>
        <w:tc>
          <w:tcPr>
            <w:tcW w:w="2835" w:type="dxa"/>
            <w:vAlign w:val="center"/>
          </w:tcPr>
          <w:p>
            <w:pPr>
              <w:pStyle w:val="10"/>
            </w:pPr>
            <w:r>
              <w:t>通过对企业安全生产工作的检查、督导、整改，提高企业员工的安全生产意识，有效减少安全事故发生率</w:t>
            </w:r>
          </w:p>
        </w:tc>
        <w:tc>
          <w:tcPr>
            <w:tcW w:w="2551" w:type="dxa"/>
            <w:vAlign w:val="center"/>
          </w:tcPr>
          <w:p>
            <w:pPr>
              <w:pStyle w:val="10"/>
            </w:pPr>
            <w:r>
              <w:t>减少安全事故发生率</w:t>
            </w:r>
          </w:p>
        </w:tc>
        <w:tc>
          <w:tcPr>
            <w:tcW w:w="2268" w:type="dxa"/>
            <w:vAlign w:val="center"/>
          </w:tcPr>
          <w:p>
            <w:pPr>
              <w:pStyle w:val="10"/>
            </w:pPr>
            <w:r>
              <w:t>加大执法检查力度与执法频次,使社会稳定更加有保障。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群众满意数量占总数的比例。</w:t>
            </w:r>
          </w:p>
        </w:tc>
        <w:tc>
          <w:tcPr>
            <w:tcW w:w="2551" w:type="dxa"/>
            <w:vAlign w:val="center"/>
          </w:tcPr>
          <w:p>
            <w:pPr>
              <w:pStyle w:val="10"/>
            </w:pPr>
            <w:r>
              <w:t>≥95%</w:t>
            </w:r>
          </w:p>
        </w:tc>
        <w:tc>
          <w:tcPr>
            <w:tcW w:w="2268" w:type="dxa"/>
            <w:vAlign w:val="center"/>
          </w:tcPr>
          <w:p>
            <w:pPr>
              <w:pStyle w:val="10"/>
            </w:pPr>
            <w:r>
              <w:t>加大执法检查力度与执法频次,提高群众满意度。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hint="eastAsia" w:ascii="方正仿宋_GBK" w:hAnsi="方正仿宋_GBK" w:cs="方正仿宋_GBK" w:eastAsiaTheme="minorEastAsia"/>
          <w:b/>
          <w:color w:val="000000"/>
          <w:sz w:val="28"/>
          <w:lang w:eastAsia="zh-CN"/>
        </w:rPr>
        <w:t>3</w:t>
      </w:r>
      <w:r>
        <w:rPr>
          <w:rFonts w:ascii="方正仿宋_GBK" w:hAnsi="方正仿宋_GBK" w:eastAsia="方正仿宋_GBK" w:cs="方正仿宋_GBK"/>
          <w:b/>
          <w:color w:val="000000"/>
          <w:sz w:val="28"/>
        </w:rPr>
        <w:t>、应急管理执法四季服装绩效目标表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1.按照中央统一规定标准，配备88套应急执法服装，共计35.5万元。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应急管理人数</w:t>
            </w:r>
          </w:p>
        </w:tc>
        <w:tc>
          <w:tcPr>
            <w:tcW w:w="2835" w:type="dxa"/>
            <w:vAlign w:val="center"/>
          </w:tcPr>
          <w:p>
            <w:pPr>
              <w:pStyle w:val="10"/>
            </w:pPr>
            <w:r>
              <w:t>应急管理人数88人</w:t>
            </w:r>
          </w:p>
        </w:tc>
        <w:tc>
          <w:tcPr>
            <w:tcW w:w="2551" w:type="dxa"/>
            <w:vAlign w:val="center"/>
          </w:tcPr>
          <w:p>
            <w:pPr>
              <w:pStyle w:val="10"/>
            </w:pPr>
            <w:r>
              <w:t>88人</w:t>
            </w:r>
          </w:p>
        </w:tc>
        <w:tc>
          <w:tcPr>
            <w:tcW w:w="2268" w:type="dxa"/>
            <w:vAlign w:val="center"/>
          </w:tcPr>
          <w:p>
            <w:pPr>
              <w:pStyle w:val="10"/>
            </w:pPr>
            <w:r>
              <w:t>应急管理人数88人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执法服装质量</w:t>
            </w:r>
          </w:p>
        </w:tc>
        <w:tc>
          <w:tcPr>
            <w:tcW w:w="2835" w:type="dxa"/>
            <w:vAlign w:val="center"/>
          </w:tcPr>
          <w:p>
            <w:pPr>
              <w:pStyle w:val="10"/>
            </w:pPr>
            <w:r>
              <w:t>按照中央统一规定标准配备</w:t>
            </w:r>
          </w:p>
        </w:tc>
        <w:tc>
          <w:tcPr>
            <w:tcW w:w="2551" w:type="dxa"/>
            <w:vAlign w:val="center"/>
          </w:tcPr>
          <w:p>
            <w:pPr>
              <w:pStyle w:val="10"/>
            </w:pPr>
            <w:r>
              <w:t>中央统一规定标准</w:t>
            </w:r>
          </w:p>
        </w:tc>
        <w:tc>
          <w:tcPr>
            <w:tcW w:w="2268" w:type="dxa"/>
            <w:vAlign w:val="center"/>
          </w:tcPr>
          <w:p>
            <w:pPr>
              <w:pStyle w:val="10"/>
            </w:pPr>
            <w:r>
              <w:t>按照中央统一规定标准配备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及时率</w:t>
            </w:r>
          </w:p>
        </w:tc>
        <w:tc>
          <w:tcPr>
            <w:tcW w:w="2835" w:type="dxa"/>
            <w:vAlign w:val="center"/>
          </w:tcPr>
          <w:p>
            <w:pPr>
              <w:pStyle w:val="10"/>
            </w:pPr>
            <w:r>
              <w:t>每季度及时配备执法服装</w:t>
            </w:r>
          </w:p>
        </w:tc>
        <w:tc>
          <w:tcPr>
            <w:tcW w:w="2551" w:type="dxa"/>
            <w:vAlign w:val="center"/>
          </w:tcPr>
          <w:p>
            <w:pPr>
              <w:pStyle w:val="10"/>
            </w:pPr>
            <w:r>
              <w:t>100%</w:t>
            </w:r>
          </w:p>
        </w:tc>
        <w:tc>
          <w:tcPr>
            <w:tcW w:w="2268" w:type="dxa"/>
            <w:vAlign w:val="center"/>
          </w:tcPr>
          <w:p>
            <w:pPr>
              <w:pStyle w:val="10"/>
            </w:pPr>
            <w:r>
              <w:t>每季度及时配备执法服装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执法服装成本</w:t>
            </w:r>
          </w:p>
        </w:tc>
        <w:tc>
          <w:tcPr>
            <w:tcW w:w="2835" w:type="dxa"/>
            <w:vAlign w:val="center"/>
          </w:tcPr>
          <w:p>
            <w:pPr>
              <w:pStyle w:val="10"/>
            </w:pPr>
            <w:r>
              <w:t>执法服装成本35.5万元</w:t>
            </w:r>
          </w:p>
        </w:tc>
        <w:tc>
          <w:tcPr>
            <w:tcW w:w="2551" w:type="dxa"/>
            <w:vAlign w:val="center"/>
          </w:tcPr>
          <w:p>
            <w:pPr>
              <w:pStyle w:val="10"/>
            </w:pPr>
            <w:r>
              <w:t>35.5万元</w:t>
            </w:r>
          </w:p>
        </w:tc>
        <w:tc>
          <w:tcPr>
            <w:tcW w:w="2268" w:type="dxa"/>
            <w:vAlign w:val="center"/>
          </w:tcPr>
          <w:p>
            <w:pPr>
              <w:pStyle w:val="10"/>
            </w:pPr>
            <w:r>
              <w:t>执法服装成本35.5万元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加强执法保障措施和应急队伍正规化建设，树立应急人员良好形象。</w:t>
            </w:r>
          </w:p>
        </w:tc>
        <w:tc>
          <w:tcPr>
            <w:tcW w:w="2835" w:type="dxa"/>
            <w:vAlign w:val="center"/>
          </w:tcPr>
          <w:p>
            <w:pPr>
              <w:pStyle w:val="10"/>
            </w:pPr>
            <w:r>
              <w:t>加强执法保障措施和应急队伍正规化建设，树立应急人员良好形象。</w:t>
            </w:r>
          </w:p>
        </w:tc>
        <w:tc>
          <w:tcPr>
            <w:tcW w:w="2551" w:type="dxa"/>
            <w:vAlign w:val="center"/>
          </w:tcPr>
          <w:p>
            <w:pPr>
              <w:pStyle w:val="10"/>
            </w:pPr>
            <w:r>
              <w:t>建设正规化队伍</w:t>
            </w:r>
          </w:p>
        </w:tc>
        <w:tc>
          <w:tcPr>
            <w:tcW w:w="2268" w:type="dxa"/>
            <w:vAlign w:val="center"/>
          </w:tcPr>
          <w:p>
            <w:pPr>
              <w:pStyle w:val="10"/>
            </w:pPr>
            <w:r>
              <w:t>加强执法保障措施和应急队伍正规化建设，树立应急人员良好形象。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进一步提升全县应急管理水平，确保我县安全生产形势持续稳定</w:t>
            </w:r>
          </w:p>
        </w:tc>
        <w:tc>
          <w:tcPr>
            <w:tcW w:w="2835" w:type="dxa"/>
            <w:vAlign w:val="center"/>
          </w:tcPr>
          <w:p>
            <w:pPr>
              <w:pStyle w:val="10"/>
            </w:pPr>
            <w:r>
              <w:t>进一步提升全县应急管理水平，确保我县安全生产形势持续稳定</w:t>
            </w:r>
          </w:p>
        </w:tc>
        <w:tc>
          <w:tcPr>
            <w:tcW w:w="2551" w:type="dxa"/>
            <w:vAlign w:val="center"/>
          </w:tcPr>
          <w:p>
            <w:pPr>
              <w:pStyle w:val="10"/>
            </w:pPr>
            <w:r>
              <w:t>稳定我县安全生产形势</w:t>
            </w:r>
          </w:p>
        </w:tc>
        <w:tc>
          <w:tcPr>
            <w:tcW w:w="2268" w:type="dxa"/>
            <w:vAlign w:val="center"/>
          </w:tcPr>
          <w:p>
            <w:pPr>
              <w:pStyle w:val="10"/>
            </w:pPr>
            <w:r>
              <w:t>进一步提升全县应急管理水平，确保我县安全生产形势持续稳定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服务对象满意度</w:t>
            </w:r>
          </w:p>
        </w:tc>
        <w:tc>
          <w:tcPr>
            <w:tcW w:w="2551" w:type="dxa"/>
            <w:vAlign w:val="center"/>
          </w:tcPr>
          <w:p>
            <w:pPr>
              <w:pStyle w:val="10"/>
            </w:pPr>
            <w:r>
              <w:t>100%</w:t>
            </w:r>
          </w:p>
        </w:tc>
        <w:tc>
          <w:tcPr>
            <w:tcW w:w="2268" w:type="dxa"/>
            <w:vAlign w:val="center"/>
          </w:tcPr>
          <w:p>
            <w:pPr>
              <w:pStyle w:val="10"/>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hint="eastAsia" w:ascii="方正仿宋_GBK" w:hAnsi="方正仿宋_GBK" w:cs="方正仿宋_GBK" w:eastAsiaTheme="minorEastAsia"/>
          <w:b/>
          <w:color w:val="000000"/>
          <w:sz w:val="28"/>
          <w:lang w:eastAsia="zh-CN"/>
        </w:rPr>
        <w:t>4</w:t>
      </w:r>
      <w:r>
        <w:rPr>
          <w:rFonts w:ascii="方正仿宋_GBK" w:hAnsi="方正仿宋_GBK" w:eastAsia="方正仿宋_GBK" w:cs="方正仿宋_GBK"/>
          <w:b/>
          <w:color w:val="000000"/>
          <w:sz w:val="28"/>
        </w:rPr>
        <w:t>、应急救援森林草原消防专业队伍经费绩效目标表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1.其中人员公用经费30万元、培训训练费6万元、培训费6万元，用于进一步提升我县应对森林草原火灾和其他突发事件的能力。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应急救援森林草原消防队伍人数</w:t>
            </w:r>
          </w:p>
        </w:tc>
        <w:tc>
          <w:tcPr>
            <w:tcW w:w="2835" w:type="dxa"/>
            <w:vAlign w:val="center"/>
          </w:tcPr>
          <w:p>
            <w:pPr>
              <w:pStyle w:val="10"/>
            </w:pPr>
            <w:r>
              <w:t>一线扑火队员30名。</w:t>
            </w:r>
          </w:p>
        </w:tc>
        <w:tc>
          <w:tcPr>
            <w:tcW w:w="2551" w:type="dxa"/>
            <w:vAlign w:val="center"/>
          </w:tcPr>
          <w:p>
            <w:pPr>
              <w:pStyle w:val="10"/>
            </w:pPr>
            <w:r>
              <w:t>30名</w:t>
            </w:r>
          </w:p>
        </w:tc>
        <w:tc>
          <w:tcPr>
            <w:tcW w:w="2268" w:type="dxa"/>
            <w:vAlign w:val="center"/>
          </w:tcPr>
          <w:p>
            <w:pPr>
              <w:pStyle w:val="10"/>
            </w:pPr>
            <w:r>
              <w:t>一线扑火队员30名。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培训训练合格率</w:t>
            </w:r>
          </w:p>
        </w:tc>
        <w:tc>
          <w:tcPr>
            <w:tcW w:w="2835" w:type="dxa"/>
            <w:vAlign w:val="center"/>
          </w:tcPr>
          <w:p>
            <w:pPr>
              <w:pStyle w:val="10"/>
            </w:pPr>
            <w:r>
              <w:t>培训计划按期完成的合格比率达到95%以上</w:t>
            </w:r>
          </w:p>
        </w:tc>
        <w:tc>
          <w:tcPr>
            <w:tcW w:w="2551" w:type="dxa"/>
            <w:vAlign w:val="center"/>
          </w:tcPr>
          <w:p>
            <w:pPr>
              <w:pStyle w:val="10"/>
            </w:pPr>
            <w:r>
              <w:t>≥95%</w:t>
            </w:r>
          </w:p>
        </w:tc>
        <w:tc>
          <w:tcPr>
            <w:tcW w:w="2268" w:type="dxa"/>
            <w:vAlign w:val="center"/>
          </w:tcPr>
          <w:p>
            <w:pPr>
              <w:pStyle w:val="10"/>
            </w:pPr>
            <w:r>
              <w:t>培训计划按期完成的合格比率达到95%以上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及时率</w:t>
            </w:r>
          </w:p>
        </w:tc>
        <w:tc>
          <w:tcPr>
            <w:tcW w:w="2835" w:type="dxa"/>
            <w:vAlign w:val="center"/>
          </w:tcPr>
          <w:p>
            <w:pPr>
              <w:pStyle w:val="10"/>
            </w:pPr>
            <w:r>
              <w:t>按期完成对消防队员的培训</w:t>
            </w:r>
          </w:p>
        </w:tc>
        <w:tc>
          <w:tcPr>
            <w:tcW w:w="2551" w:type="dxa"/>
            <w:vAlign w:val="center"/>
          </w:tcPr>
          <w:p>
            <w:pPr>
              <w:pStyle w:val="10"/>
            </w:pPr>
            <w:r>
              <w:t>100%</w:t>
            </w:r>
          </w:p>
        </w:tc>
        <w:tc>
          <w:tcPr>
            <w:tcW w:w="2268" w:type="dxa"/>
            <w:vAlign w:val="center"/>
          </w:tcPr>
          <w:p>
            <w:pPr>
              <w:pStyle w:val="10"/>
            </w:pPr>
            <w:r>
              <w:t>按期完成对消防队员的培训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应急救援森林草原消防队伍经费总成本</w:t>
            </w:r>
          </w:p>
        </w:tc>
        <w:tc>
          <w:tcPr>
            <w:tcW w:w="2835" w:type="dxa"/>
            <w:vAlign w:val="center"/>
          </w:tcPr>
          <w:p>
            <w:pPr>
              <w:pStyle w:val="10"/>
            </w:pPr>
            <w:r>
              <w:t>森林草原消防专业队伍经费</w:t>
            </w:r>
          </w:p>
        </w:tc>
        <w:tc>
          <w:tcPr>
            <w:tcW w:w="2551" w:type="dxa"/>
            <w:vAlign w:val="center"/>
          </w:tcPr>
          <w:p>
            <w:pPr>
              <w:pStyle w:val="10"/>
            </w:pPr>
            <w:r>
              <w:t>42万元</w:t>
            </w:r>
          </w:p>
        </w:tc>
        <w:tc>
          <w:tcPr>
            <w:tcW w:w="2268" w:type="dxa"/>
            <w:vAlign w:val="center"/>
          </w:tcPr>
          <w:p>
            <w:pPr>
              <w:pStyle w:val="10"/>
            </w:pPr>
            <w:r>
              <w:t>森林草原消防专业队伍经费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保障森林草原消防安全</w:t>
            </w:r>
          </w:p>
        </w:tc>
        <w:tc>
          <w:tcPr>
            <w:tcW w:w="2835" w:type="dxa"/>
            <w:vAlign w:val="center"/>
          </w:tcPr>
          <w:p>
            <w:pPr>
              <w:pStyle w:val="10"/>
            </w:pPr>
            <w:r>
              <w:t>保障森林草原消防安全，得到广大群众的充分认可。</w:t>
            </w:r>
          </w:p>
        </w:tc>
        <w:tc>
          <w:tcPr>
            <w:tcW w:w="2551" w:type="dxa"/>
            <w:vAlign w:val="center"/>
          </w:tcPr>
          <w:p>
            <w:pPr>
              <w:pStyle w:val="10"/>
            </w:pPr>
            <w:r>
              <w:t>保障森林草原消防安全，得到广大群众的充分认可。</w:t>
            </w:r>
          </w:p>
        </w:tc>
        <w:tc>
          <w:tcPr>
            <w:tcW w:w="2268" w:type="dxa"/>
            <w:vAlign w:val="center"/>
          </w:tcPr>
          <w:p>
            <w:pPr>
              <w:pStyle w:val="10"/>
            </w:pPr>
            <w:r>
              <w:t>保障森林草原消防安全，得到广大群众的充分认可。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提高森林草原消防能力</w:t>
            </w:r>
          </w:p>
        </w:tc>
        <w:tc>
          <w:tcPr>
            <w:tcW w:w="2835" w:type="dxa"/>
            <w:vAlign w:val="center"/>
          </w:tcPr>
          <w:p>
            <w:pPr>
              <w:pStyle w:val="10"/>
            </w:pPr>
            <w:r>
              <w:t>提高森林草原消防能力，保障全县应急管理工作,使社会稳定更加有保障</w:t>
            </w:r>
          </w:p>
        </w:tc>
        <w:tc>
          <w:tcPr>
            <w:tcW w:w="2551" w:type="dxa"/>
            <w:vAlign w:val="center"/>
          </w:tcPr>
          <w:p>
            <w:pPr>
              <w:pStyle w:val="10"/>
            </w:pPr>
            <w:r>
              <w:t>提高森林草原消防能力，保障全县应急管理工作,使社会稳定更加有保障</w:t>
            </w:r>
          </w:p>
        </w:tc>
        <w:tc>
          <w:tcPr>
            <w:tcW w:w="2268" w:type="dxa"/>
            <w:vAlign w:val="center"/>
          </w:tcPr>
          <w:p>
            <w:pPr>
              <w:pStyle w:val="10"/>
            </w:pPr>
            <w:r>
              <w:t>提高森林草原消防能力，保障全县应急管理工作,使社会稳定更加有保障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群众满意度</w:t>
            </w:r>
          </w:p>
        </w:tc>
        <w:tc>
          <w:tcPr>
            <w:tcW w:w="2551" w:type="dxa"/>
            <w:vAlign w:val="center"/>
          </w:tcPr>
          <w:p>
            <w:pPr>
              <w:pStyle w:val="10"/>
            </w:pPr>
            <w:r>
              <w:t>≥98%</w:t>
            </w:r>
          </w:p>
        </w:tc>
        <w:tc>
          <w:tcPr>
            <w:tcW w:w="2268" w:type="dxa"/>
            <w:vAlign w:val="center"/>
          </w:tcPr>
          <w:p>
            <w:pPr>
              <w:pStyle w:val="10"/>
            </w:pPr>
            <w:r>
              <w:t>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hint="eastAsia" w:ascii="方正仿宋_GBK" w:hAnsi="方正仿宋_GBK" w:cs="方正仿宋_GBK" w:eastAsiaTheme="minorEastAsia"/>
          <w:b/>
          <w:color w:val="000000"/>
          <w:sz w:val="28"/>
          <w:lang w:eastAsia="zh-CN"/>
        </w:rPr>
        <w:t>5</w:t>
      </w:r>
      <w:r>
        <w:rPr>
          <w:rFonts w:ascii="方正仿宋_GBK" w:hAnsi="方正仿宋_GBK" w:eastAsia="方正仿宋_GBK" w:cs="方正仿宋_GBK"/>
          <w:b/>
          <w:color w:val="000000"/>
          <w:sz w:val="28"/>
        </w:rPr>
        <w:t>、政府购买服务人员工资绩效目标表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1.30名政府购买服务人员2023年基本工资56.88万元，社保费37.55万元，管理费2.16万元，共计96.59万元。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人员数量</w:t>
            </w:r>
          </w:p>
        </w:tc>
        <w:tc>
          <w:tcPr>
            <w:tcW w:w="2835" w:type="dxa"/>
            <w:vAlign w:val="center"/>
          </w:tcPr>
          <w:p>
            <w:pPr>
              <w:pStyle w:val="10"/>
            </w:pPr>
            <w:r>
              <w:t>政府购买服务人员30名</w:t>
            </w:r>
          </w:p>
        </w:tc>
        <w:tc>
          <w:tcPr>
            <w:tcW w:w="2551" w:type="dxa"/>
            <w:vAlign w:val="center"/>
          </w:tcPr>
          <w:p>
            <w:pPr>
              <w:pStyle w:val="10"/>
            </w:pPr>
            <w:r>
              <w:t>30名</w:t>
            </w:r>
          </w:p>
        </w:tc>
        <w:tc>
          <w:tcPr>
            <w:tcW w:w="2268" w:type="dxa"/>
            <w:vAlign w:val="center"/>
          </w:tcPr>
          <w:p>
            <w:pPr>
              <w:pStyle w:val="10"/>
            </w:pPr>
            <w:r>
              <w:t>人员招聘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足额发放率</w:t>
            </w:r>
          </w:p>
        </w:tc>
        <w:tc>
          <w:tcPr>
            <w:tcW w:w="2835" w:type="dxa"/>
            <w:vAlign w:val="center"/>
          </w:tcPr>
          <w:p>
            <w:pPr>
              <w:pStyle w:val="10"/>
            </w:pPr>
            <w:r>
              <w:t>按照标准足额发放</w:t>
            </w:r>
          </w:p>
        </w:tc>
        <w:tc>
          <w:tcPr>
            <w:tcW w:w="2551" w:type="dxa"/>
            <w:vAlign w:val="center"/>
          </w:tcPr>
          <w:p>
            <w:pPr>
              <w:pStyle w:val="10"/>
            </w:pPr>
            <w:r>
              <w:t>100%</w:t>
            </w:r>
          </w:p>
        </w:tc>
        <w:tc>
          <w:tcPr>
            <w:tcW w:w="2268" w:type="dxa"/>
            <w:vAlign w:val="center"/>
          </w:tcPr>
          <w:p>
            <w:pPr>
              <w:pStyle w:val="10"/>
            </w:pPr>
            <w:r>
              <w:t>按照标准足额发放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发放及时率</w:t>
            </w:r>
          </w:p>
        </w:tc>
        <w:tc>
          <w:tcPr>
            <w:tcW w:w="2835" w:type="dxa"/>
            <w:vAlign w:val="center"/>
          </w:tcPr>
          <w:p>
            <w:pPr>
              <w:pStyle w:val="10"/>
            </w:pPr>
            <w:r>
              <w:t>及时发放到位</w:t>
            </w:r>
          </w:p>
          <w:p>
            <w:pPr>
              <w:pStyle w:val="10"/>
            </w:pPr>
          </w:p>
        </w:tc>
        <w:tc>
          <w:tcPr>
            <w:tcW w:w="2551" w:type="dxa"/>
            <w:vAlign w:val="center"/>
          </w:tcPr>
          <w:p>
            <w:pPr>
              <w:pStyle w:val="10"/>
            </w:pPr>
            <w:r>
              <w:t>100%</w:t>
            </w:r>
          </w:p>
        </w:tc>
        <w:tc>
          <w:tcPr>
            <w:tcW w:w="2268" w:type="dxa"/>
            <w:vAlign w:val="center"/>
          </w:tcPr>
          <w:p>
            <w:pPr>
              <w:pStyle w:val="10"/>
            </w:pPr>
            <w:r>
              <w:t>及时发放到位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工资成本</w:t>
            </w:r>
          </w:p>
        </w:tc>
        <w:tc>
          <w:tcPr>
            <w:tcW w:w="2835" w:type="dxa"/>
            <w:vAlign w:val="center"/>
          </w:tcPr>
          <w:p>
            <w:pPr>
              <w:pStyle w:val="10"/>
            </w:pPr>
            <w:r>
              <w:t>政府购买服务人员工资</w:t>
            </w:r>
          </w:p>
        </w:tc>
        <w:tc>
          <w:tcPr>
            <w:tcW w:w="2551" w:type="dxa"/>
            <w:vAlign w:val="center"/>
          </w:tcPr>
          <w:p>
            <w:pPr>
              <w:pStyle w:val="10"/>
            </w:pPr>
            <w:r>
              <w:t>96.59万元</w:t>
            </w:r>
          </w:p>
        </w:tc>
        <w:tc>
          <w:tcPr>
            <w:tcW w:w="2268" w:type="dxa"/>
            <w:vAlign w:val="center"/>
          </w:tcPr>
          <w:p>
            <w:pPr>
              <w:pStyle w:val="10"/>
            </w:pPr>
            <w:r>
              <w:t>政府购买服务人员工资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按时发放工资</w:t>
            </w:r>
          </w:p>
        </w:tc>
        <w:tc>
          <w:tcPr>
            <w:tcW w:w="2835" w:type="dxa"/>
            <w:vAlign w:val="center"/>
          </w:tcPr>
          <w:p>
            <w:pPr>
              <w:pStyle w:val="10"/>
            </w:pPr>
            <w:r>
              <w:t>按时发放工资，维护政府购买服务人员权益</w:t>
            </w:r>
          </w:p>
        </w:tc>
        <w:tc>
          <w:tcPr>
            <w:tcW w:w="2551" w:type="dxa"/>
            <w:vAlign w:val="center"/>
          </w:tcPr>
          <w:p>
            <w:pPr>
              <w:pStyle w:val="10"/>
            </w:pPr>
            <w:r>
              <w:t>按时发放工资</w:t>
            </w:r>
          </w:p>
        </w:tc>
        <w:tc>
          <w:tcPr>
            <w:tcW w:w="2268" w:type="dxa"/>
            <w:vAlign w:val="center"/>
          </w:tcPr>
          <w:p>
            <w:pPr>
              <w:pStyle w:val="10"/>
            </w:pPr>
            <w:r>
              <w:t>按时发放工资，维护政府购买服务人员权益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稳定我县就业环境</w:t>
            </w:r>
          </w:p>
        </w:tc>
        <w:tc>
          <w:tcPr>
            <w:tcW w:w="2835" w:type="dxa"/>
            <w:vAlign w:val="center"/>
          </w:tcPr>
          <w:p>
            <w:pPr>
              <w:pStyle w:val="10"/>
            </w:pPr>
            <w:r>
              <w:t>稳定我县就业环境，维护社会稳定</w:t>
            </w:r>
          </w:p>
        </w:tc>
        <w:tc>
          <w:tcPr>
            <w:tcW w:w="2551" w:type="dxa"/>
            <w:vAlign w:val="center"/>
          </w:tcPr>
          <w:p>
            <w:pPr>
              <w:pStyle w:val="10"/>
            </w:pPr>
            <w:r>
              <w:t>稳定我县就业环境</w:t>
            </w:r>
          </w:p>
        </w:tc>
        <w:tc>
          <w:tcPr>
            <w:tcW w:w="2268" w:type="dxa"/>
            <w:vAlign w:val="center"/>
          </w:tcPr>
          <w:p>
            <w:pPr>
              <w:pStyle w:val="10"/>
            </w:pPr>
            <w:r>
              <w:t>稳定我县就业环境，维护社会稳定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政府购买服务人员满意度</w:t>
            </w:r>
          </w:p>
        </w:tc>
        <w:tc>
          <w:tcPr>
            <w:tcW w:w="2551" w:type="dxa"/>
            <w:vAlign w:val="center"/>
          </w:tcPr>
          <w:p>
            <w:pPr>
              <w:pStyle w:val="10"/>
            </w:pPr>
            <w:r>
              <w:t>100%</w:t>
            </w:r>
          </w:p>
        </w:tc>
        <w:tc>
          <w:tcPr>
            <w:tcW w:w="2268" w:type="dxa"/>
            <w:vAlign w:val="center"/>
          </w:tcPr>
          <w:p>
            <w:pPr>
              <w:pStyle w:val="10"/>
            </w:pPr>
            <w:r>
              <w:t>政府购买服务人员满意度</w:t>
            </w:r>
          </w:p>
          <w:p>
            <w:pPr>
              <w:pStyle w:val="10"/>
            </w:pP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2023年，魏县应急管理局安排政府采购预算0.00万元。具体内容见下表。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342魏县应急管理局</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魏县应急管理局（含所属单位）上年末固定资产金额为604</w:t>
      </w:r>
      <w:r>
        <w:rPr>
          <w:rFonts w:hint="eastAsia" w:eastAsia="方正仿宋_GBK"/>
          <w:color w:val="000000"/>
          <w:sz w:val="28"/>
          <w:lang w:val="en-US" w:eastAsia="zh-CN"/>
        </w:rPr>
        <w:t>.</w:t>
      </w:r>
      <w:r>
        <w:rPr>
          <w:rFonts w:eastAsia="方正仿宋_GBK"/>
          <w:color w:val="000000"/>
          <w:sz w:val="28"/>
        </w:rPr>
        <w:t>18万元（详见下表）。本年度拟购置固定资产总额为0.00万元，已按要求列入政府采购预算，详见政府采购预算表。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342魏县应急管理局</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604</w:t>
            </w:r>
            <w:r>
              <w:rPr>
                <w:rFonts w:hint="eastAsia"/>
                <w:lang w:val="en-US" w:eastAsia="zh-CN"/>
              </w:rPr>
              <w:t>.</w:t>
            </w:r>
            <w: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6</w:t>
            </w:r>
          </w:p>
        </w:tc>
        <w:tc>
          <w:tcPr>
            <w:tcW w:w="2835" w:type="dxa"/>
            <w:vAlign w:val="center"/>
          </w:tcPr>
          <w:p>
            <w:pPr>
              <w:pStyle w:val="9"/>
            </w:pPr>
            <w:r>
              <w:t>196</w:t>
            </w:r>
            <w:r>
              <w:rPr>
                <w:rFonts w:hint="eastAsia"/>
                <w:lang w:val="en-US" w:eastAsia="zh-CN"/>
              </w:rPr>
              <w:t>.</w:t>
            </w: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r>
              <w:t>1</w:t>
            </w:r>
          </w:p>
        </w:tc>
        <w:tc>
          <w:tcPr>
            <w:tcW w:w="2835" w:type="dxa"/>
            <w:vAlign w:val="center"/>
          </w:tcPr>
          <w:p>
            <w:pPr>
              <w:pStyle w:val="9"/>
            </w:pPr>
            <w:r>
              <w:t>160</w:t>
            </w:r>
            <w:r>
              <w:rPr>
                <w:rFonts w:hint="eastAsia"/>
                <w:lang w:val="en-US" w:eastAsia="zh-CN"/>
              </w:rPr>
              <w:t>.</w:t>
            </w:r>
            <w: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4、其他固定资产</w:t>
            </w:r>
          </w:p>
        </w:tc>
        <w:tc>
          <w:tcPr>
            <w:tcW w:w="2835" w:type="dxa"/>
            <w:vAlign w:val="center"/>
          </w:tcPr>
          <w:p>
            <w:pPr>
              <w:pStyle w:val="11"/>
            </w:pPr>
            <w:r>
              <w:t>904</w:t>
            </w:r>
          </w:p>
        </w:tc>
        <w:tc>
          <w:tcPr>
            <w:tcW w:w="2835" w:type="dxa"/>
            <w:vAlign w:val="center"/>
          </w:tcPr>
          <w:p>
            <w:pPr>
              <w:pStyle w:val="9"/>
            </w:pPr>
            <w:r>
              <w:t>247</w:t>
            </w:r>
            <w:r>
              <w:rPr>
                <w:rFonts w:hint="eastAsia"/>
                <w:lang w:val="en-US" w:eastAsia="zh-CN"/>
              </w:rPr>
              <w:t>.</w:t>
            </w:r>
            <w:r>
              <w:t>07</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both"/>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2VmYmU4MDIwNTA4ZGIyNTNhYTQ5ZWRmZWYxNTQ3ZTQifQ=="/>
  </w:docVars>
  <w:rsids>
    <w:rsidRoot w:val="008E1CBE"/>
    <w:rsid w:val="00501AD5"/>
    <w:rsid w:val="00514DB0"/>
    <w:rsid w:val="005C059B"/>
    <w:rsid w:val="00801554"/>
    <w:rsid w:val="008E1CBE"/>
    <w:rsid w:val="00B127F2"/>
    <w:rsid w:val="00C531C1"/>
    <w:rsid w:val="00D71605"/>
    <w:rsid w:val="00EB4402"/>
    <w:rsid w:val="08DC42D7"/>
    <w:rsid w:val="26161C14"/>
    <w:rsid w:val="3331202C"/>
    <w:rsid w:val="43E77EF8"/>
    <w:rsid w:val="470C0CCD"/>
    <w:rsid w:val="47904F17"/>
    <w:rsid w:val="560426CB"/>
    <w:rsid w:val="5A5E3D00"/>
    <w:rsid w:val="64731306"/>
    <w:rsid w:val="F7FD84DD"/>
    <w:rsid w:val="FCE7B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目录 21"/>
    <w:basedOn w:val="1"/>
    <w:qFormat/>
    <w:uiPriority w:val="0"/>
    <w:pPr>
      <w:ind w:left="240"/>
    </w:pPr>
  </w:style>
  <w:style w:type="paragraph" w:customStyle="1" w:styleId="28">
    <w:name w:val="目录 31"/>
    <w:basedOn w:val="1"/>
    <w:qFormat/>
    <w:uiPriority w:val="0"/>
    <w:pPr>
      <w:ind w:left="480"/>
    </w:pPr>
  </w:style>
  <w:style w:type="paragraph" w:customStyle="1" w:styleId="29">
    <w:name w:val="目录 41"/>
    <w:basedOn w:val="1"/>
    <w:qFormat/>
    <w:uiPriority w:val="0"/>
    <w:pPr>
      <w:ind w:left="720"/>
    </w:pPr>
  </w:style>
  <w:style w:type="paragraph" w:customStyle="1" w:styleId="30">
    <w:name w:val="目录 1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16032</Words>
  <Characters>18113</Characters>
  <Lines>293</Lines>
  <Paragraphs>82</Paragraphs>
  <TotalTime>3</TotalTime>
  <ScaleCrop>false</ScaleCrop>
  <LinksUpToDate>false</LinksUpToDate>
  <CharactersWithSpaces>18300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2023-02-24T22:29:00Z</dcterms:created>
  <dc:creator>Administrator</dc:creator>
  <cp:lastModifiedBy>wxak</cp:lastModifiedBy>
  <dcterms:modified xsi:type="dcterms:W3CDTF">2024-09-12T16:07:07Z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9D3FFB14FD7346838F8AC822D9089271_12</vt:lpwstr>
  </property>
</Properties>
</file>