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bookmarkStart w:id="1" w:name="_GoBack"/>
      <w:bookmarkEnd w:id="1"/>
      <w:r>
        <w:rPr>
          <w:rFonts w:hint="eastAsia" w:ascii="宋体" w:hAnsi="宋体"/>
          <w:sz w:val="44"/>
          <w:szCs w:val="44"/>
        </w:rPr>
        <w:t>魏县卫生健康局</w:t>
      </w:r>
    </w:p>
    <w:p>
      <w:pPr>
        <w:jc w:val="center"/>
        <w:rPr>
          <w:rFonts w:ascii="宋体" w:hAnsi="宋体" w:cs="宋体"/>
          <w:kern w:val="0"/>
          <w:sz w:val="44"/>
          <w:szCs w:val="44"/>
        </w:rPr>
      </w:pPr>
      <w:r>
        <w:rPr>
          <w:rFonts w:hint="eastAsia" w:ascii="宋体" w:hAnsi="宋体" w:cs="宋体"/>
          <w:kern w:val="0"/>
          <w:sz w:val="44"/>
          <w:szCs w:val="44"/>
        </w:rPr>
        <w:t>2020</w:t>
      </w:r>
      <w:r>
        <w:rPr>
          <w:rFonts w:ascii="宋体" w:hAnsi="宋体" w:cs="宋体"/>
          <w:kern w:val="0"/>
          <w:sz w:val="44"/>
          <w:szCs w:val="44"/>
        </w:rPr>
        <w:t xml:space="preserve"> </w:t>
      </w:r>
      <w:r>
        <w:rPr>
          <w:rFonts w:hint="eastAsia" w:ascii="宋体" w:hAnsi="宋体" w:cs="宋体"/>
          <w:kern w:val="0"/>
          <w:sz w:val="44"/>
          <w:szCs w:val="44"/>
        </w:rPr>
        <w:t>年部门预算公开有关事项的</w:t>
      </w:r>
    </w:p>
    <w:p>
      <w:pPr>
        <w:jc w:val="center"/>
        <w:rPr>
          <w:rFonts w:ascii="宋体" w:hAnsi="宋体" w:cs="宋体"/>
          <w:kern w:val="0"/>
          <w:sz w:val="44"/>
          <w:szCs w:val="44"/>
        </w:rPr>
      </w:pPr>
      <w:r>
        <w:rPr>
          <w:rFonts w:hint="eastAsia" w:ascii="宋体" w:hAnsi="宋体" w:cs="宋体"/>
          <w:kern w:val="0"/>
          <w:sz w:val="44"/>
          <w:szCs w:val="44"/>
        </w:rPr>
        <w:t>说 明</w:t>
      </w:r>
    </w:p>
    <w:p>
      <w:pPr>
        <w:autoSpaceDE w:val="0"/>
        <w:autoSpaceDN w:val="0"/>
        <w:adjustRightInd w:val="0"/>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按照《预算法》的规定，现将我单位</w:t>
      </w:r>
      <w:r>
        <w:rPr>
          <w:rFonts w:ascii="仿宋" w:hAnsi="仿宋" w:eastAsia="仿宋" w:cs="仿宋"/>
          <w:kern w:val="0"/>
          <w:sz w:val="32"/>
          <w:szCs w:val="32"/>
        </w:rPr>
        <w:t>20</w:t>
      </w:r>
      <w:r>
        <w:rPr>
          <w:rFonts w:hint="eastAsia" w:ascii="仿宋" w:hAnsi="仿宋" w:eastAsia="仿宋" w:cs="仿宋"/>
          <w:kern w:val="0"/>
          <w:sz w:val="32"/>
          <w:szCs w:val="32"/>
        </w:rPr>
        <w:t>20年部门预算公开如下：</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一、部门职责、机构设置等基本情况</w:t>
      </w:r>
    </w:p>
    <w:p>
      <w:pPr>
        <w:ind w:firstLine="560"/>
        <w:rPr>
          <w:rFonts w:ascii="仿宋" w:hAnsi="仿宋" w:eastAsia="仿宋"/>
          <w:b/>
          <w:sz w:val="32"/>
          <w:szCs w:val="32"/>
        </w:rPr>
      </w:pPr>
      <w:r>
        <w:rPr>
          <w:rFonts w:hint="eastAsia" w:ascii="仿宋" w:hAnsi="仿宋" w:eastAsia="仿宋"/>
          <w:b/>
          <w:sz w:val="32"/>
          <w:szCs w:val="32"/>
        </w:rPr>
        <w:t>主要职责</w:t>
      </w:r>
      <w:r>
        <w:rPr>
          <w:rFonts w:ascii="仿宋" w:hAnsi="仿宋" w:eastAsia="仿宋"/>
          <w:b/>
          <w:sz w:val="32"/>
          <w:szCs w:val="32"/>
        </w:rPr>
        <w:t>:</w:t>
      </w:r>
    </w:p>
    <w:p>
      <w:pPr>
        <w:ind w:firstLine="560"/>
        <w:rPr>
          <w:rFonts w:ascii="仿宋" w:hAnsi="仿宋" w:eastAsia="仿宋"/>
          <w:sz w:val="32"/>
          <w:szCs w:val="32"/>
        </w:rPr>
      </w:pPr>
      <w:r>
        <w:rPr>
          <w:rFonts w:hint="eastAsia" w:ascii="仿宋" w:hAnsi="仿宋" w:eastAsia="仿宋"/>
          <w:sz w:val="32"/>
          <w:szCs w:val="32"/>
        </w:rPr>
        <w:t>（一）组织拟订全县国民健康政策，拟订全县卫生健康事业发展规范性文件，拟订全县卫生健康规划和政策措施，依法制定地方有关标准和技术规范并组织实施。统筹规划卫生健康资源配置，指导区城卫生健康规划编制和实施。制定并组织实施推进卫生健康基本公共服务均等化、普惠化、便捷化和公共资源向基层延伸等政策措施。</w:t>
      </w:r>
    </w:p>
    <w:p>
      <w:pPr>
        <w:ind w:firstLine="560"/>
        <w:rPr>
          <w:rFonts w:ascii="仿宋" w:hAnsi="仿宋" w:eastAsia="仿宋"/>
          <w:sz w:val="32"/>
          <w:szCs w:val="32"/>
        </w:rPr>
      </w:pPr>
      <w:r>
        <w:rPr>
          <w:rFonts w:hint="eastAsia" w:ascii="仿宋" w:hAnsi="仿宋" w:eastAsia="仿宋"/>
          <w:sz w:val="32"/>
          <w:szCs w:val="32"/>
        </w:rPr>
        <w:t>（二）协调推进全县深化医药卫生体制改革，研究提出全县深化医药卫生体制改革政策、措施的建议。组织深化公立医院综合</w:t>
      </w:r>
      <w:r>
        <w:rPr>
          <w:rFonts w:hint="eastAsia" w:ascii="仿宋" w:hAnsi="仿宋" w:eastAsia="仿宋"/>
          <w:sz w:val="32"/>
          <w:szCs w:val="32"/>
          <w:lang w:eastAsia="zh-CN"/>
        </w:rPr>
        <w:t>改革</w:t>
      </w:r>
      <w:r>
        <w:rPr>
          <w:rFonts w:hint="eastAsia" w:ascii="仿宋" w:hAnsi="仿宋" w:eastAsia="仿宋"/>
          <w:sz w:val="32"/>
          <w:szCs w:val="32"/>
        </w:rPr>
        <w:t>，推进管办分离，健全现代医院管理制度，制定并组织实施推动卫生健康公共服务提供主体多元化、提供方式多样化的政策措施，提出医疗服务和药品价格政策的建议。</w:t>
      </w:r>
    </w:p>
    <w:p>
      <w:pPr>
        <w:ind w:firstLine="320" w:firstLineChars="100"/>
        <w:rPr>
          <w:rFonts w:ascii="仿宋" w:hAnsi="仿宋" w:eastAsia="仿宋"/>
          <w:sz w:val="32"/>
          <w:szCs w:val="32"/>
        </w:rPr>
      </w:pPr>
      <w:r>
        <w:rPr>
          <w:rFonts w:hint="eastAsia" w:ascii="仿宋" w:hAnsi="仿宋" w:eastAsia="仿宋"/>
          <w:sz w:val="32"/>
          <w:szCs w:val="32"/>
        </w:rPr>
        <w:t>（三）制定并组织落实疾病预防控制规划、国家免疫规划以及危害人民健康公共卫生问题的干预措施。负责卫生应急工作组织指导突发公共卫生事件的预防控制和各类突发公共事件的医疗卫生救援。</w:t>
      </w:r>
    </w:p>
    <w:p>
      <w:pPr>
        <w:ind w:firstLine="560"/>
        <w:rPr>
          <w:rFonts w:ascii="仿宋" w:hAnsi="仿宋" w:eastAsia="仿宋"/>
          <w:sz w:val="32"/>
          <w:szCs w:val="32"/>
        </w:rPr>
      </w:pPr>
      <w:r>
        <w:rPr>
          <w:rFonts w:hint="eastAsia" w:ascii="仿宋" w:hAnsi="仿宋" w:eastAsia="仿宋"/>
          <w:sz w:val="32"/>
          <w:szCs w:val="32"/>
        </w:rPr>
        <w:t>（四）组织拟订并协调落实应对</w:t>
      </w:r>
      <w:r>
        <w:rPr>
          <w:rFonts w:hint="eastAsia" w:ascii="仿宋" w:hAnsi="仿宋" w:eastAsia="仿宋"/>
          <w:sz w:val="32"/>
          <w:szCs w:val="32"/>
          <w:lang w:eastAsia="zh-CN"/>
        </w:rPr>
        <w:t>人口老龄化</w:t>
      </w:r>
      <w:r>
        <w:rPr>
          <w:rFonts w:hint="eastAsia" w:ascii="仿宋" w:hAnsi="仿宋" w:eastAsia="仿宋"/>
          <w:sz w:val="32"/>
          <w:szCs w:val="32"/>
        </w:rPr>
        <w:t>政策措施，负责推进老年健康服务体系建设和医养结合工作。</w:t>
      </w:r>
    </w:p>
    <w:p>
      <w:pPr>
        <w:ind w:firstLine="560"/>
        <w:rPr>
          <w:rFonts w:ascii="仿宋" w:hAnsi="仿宋" w:eastAsia="仿宋"/>
          <w:sz w:val="32"/>
          <w:szCs w:val="32"/>
        </w:rPr>
      </w:pPr>
      <w:r>
        <w:rPr>
          <w:rFonts w:hint="eastAsia" w:ascii="仿宋" w:hAnsi="仿宋" w:eastAsia="仿宋"/>
          <w:sz w:val="32"/>
          <w:szCs w:val="32"/>
        </w:rPr>
        <w:t>（五）组织实施国家基本药物政策和国家基本药物制度，组织拟订全县药物政策，开展药品使用监测、临床综合评价和短缺药品预警，提出基本药物价格政策的建议，参与拟订药品地方性规范性文件。组织开展食品安全风险监测。</w:t>
      </w:r>
    </w:p>
    <w:p>
      <w:pPr>
        <w:ind w:firstLine="560"/>
        <w:rPr>
          <w:rFonts w:ascii="仿宋" w:hAnsi="仿宋" w:eastAsia="仿宋"/>
          <w:sz w:val="32"/>
          <w:szCs w:val="32"/>
        </w:rPr>
      </w:pPr>
      <w:r>
        <w:rPr>
          <w:rFonts w:hint="eastAsia" w:ascii="仿宋" w:hAnsi="仿宋" w:eastAsia="仿宋"/>
          <w:sz w:val="32"/>
          <w:szCs w:val="32"/>
        </w:rPr>
        <w:t>（六）负责职责范围内的职业卫生、放射卫生、环境卫生、学校卫生、公共场所卫生、饮用水卫生等公共卫生的监督管理，负责传染病防治监督，健全卫生健康综合监督体系。牵头《烟草控制框架公约》履约工作。</w:t>
      </w:r>
    </w:p>
    <w:p>
      <w:pPr>
        <w:ind w:firstLine="560"/>
        <w:rPr>
          <w:rFonts w:ascii="仿宋" w:hAnsi="仿宋" w:eastAsia="仿宋"/>
          <w:sz w:val="32"/>
          <w:szCs w:val="32"/>
        </w:rPr>
      </w:pPr>
      <w:r>
        <w:rPr>
          <w:rFonts w:hint="eastAsia" w:ascii="仿宋" w:hAnsi="仿宋" w:eastAsia="仿宋"/>
          <w:sz w:val="32"/>
          <w:szCs w:val="32"/>
        </w:rPr>
        <w:t>（七）制定医疗机构、医疗服务行业管理办法并监督实施建立医疗服务评价和监督管理体系。会同县有关部门执行卫生健康专业技术人员资格标准。制定并组织实施全县医疗服务规范、标准和卫生健康专业技术人员执业规则、服务规范。</w:t>
      </w:r>
    </w:p>
    <w:p>
      <w:pPr>
        <w:ind w:firstLine="560"/>
        <w:rPr>
          <w:rFonts w:ascii="仿宋" w:hAnsi="仿宋" w:eastAsia="仿宋"/>
          <w:sz w:val="32"/>
          <w:szCs w:val="32"/>
        </w:rPr>
      </w:pPr>
      <w:r>
        <w:rPr>
          <w:rFonts w:hint="eastAsia" w:ascii="仿宋" w:hAnsi="仿宋" w:eastAsia="仿宋"/>
          <w:sz w:val="32"/>
          <w:szCs w:val="32"/>
        </w:rPr>
        <w:t>（八）负责计划生育管理和服务工作，开展人口监测预警，研究提出人口与家庭发展相关政策建议，完善全县计划生育政策。</w:t>
      </w:r>
    </w:p>
    <w:p>
      <w:pPr>
        <w:ind w:firstLine="560"/>
        <w:rPr>
          <w:rFonts w:ascii="仿宋" w:hAnsi="仿宋" w:eastAsia="仿宋"/>
          <w:sz w:val="32"/>
          <w:szCs w:val="32"/>
        </w:rPr>
      </w:pPr>
      <w:r>
        <w:rPr>
          <w:rFonts w:hint="eastAsia" w:ascii="仿宋" w:hAnsi="仿宋" w:eastAsia="仿宋"/>
          <w:sz w:val="32"/>
          <w:szCs w:val="32"/>
        </w:rPr>
        <w:t>（九）指导全县卫生健康工作，指导基层医疗卫生、妇幼健康工作。</w:t>
      </w:r>
    </w:p>
    <w:p>
      <w:pPr>
        <w:ind w:firstLine="480" w:firstLineChars="150"/>
        <w:rPr>
          <w:rFonts w:ascii="仿宋" w:hAnsi="仿宋" w:eastAsia="仿宋"/>
          <w:sz w:val="32"/>
          <w:szCs w:val="32"/>
        </w:rPr>
      </w:pPr>
      <w:r>
        <w:rPr>
          <w:rFonts w:hint="eastAsia" w:ascii="仿宋" w:hAnsi="仿宋" w:eastAsia="仿宋"/>
          <w:sz w:val="32"/>
          <w:szCs w:val="32"/>
        </w:rPr>
        <w:t>（＋）负责县保健对象的医疗保健工作，负责重要会议与重大活动的医疗卫生保障工作。</w:t>
      </w:r>
    </w:p>
    <w:p>
      <w:pPr>
        <w:ind w:firstLine="560"/>
        <w:rPr>
          <w:rFonts w:ascii="仿宋" w:hAnsi="仿宋" w:eastAsia="仿宋"/>
          <w:sz w:val="32"/>
          <w:szCs w:val="32"/>
        </w:rPr>
      </w:pPr>
      <w:r>
        <w:rPr>
          <w:rFonts w:hint="eastAsia" w:ascii="仿宋" w:hAnsi="仿宋" w:eastAsia="仿宋"/>
          <w:sz w:val="32"/>
          <w:szCs w:val="32"/>
        </w:rPr>
        <w:t>（＋ー）指导县计划生育协会的业务工作。</w:t>
      </w:r>
    </w:p>
    <w:p>
      <w:pPr>
        <w:ind w:firstLine="560"/>
        <w:rPr>
          <w:rFonts w:ascii="仿宋" w:hAnsi="仿宋" w:eastAsia="仿宋"/>
          <w:sz w:val="32"/>
          <w:szCs w:val="32"/>
        </w:rPr>
      </w:pPr>
      <w:r>
        <w:rPr>
          <w:rFonts w:hint="eastAsia" w:ascii="仿宋" w:hAnsi="仿宋" w:eastAsia="仿宋"/>
          <w:sz w:val="32"/>
          <w:szCs w:val="32"/>
        </w:rPr>
        <w:t>（十二）完成县委、县政府交办的其他任务。</w:t>
      </w:r>
    </w:p>
    <w:p>
      <w:pPr>
        <w:ind w:firstLine="642" w:firstLineChars="200"/>
        <w:rPr>
          <w:rFonts w:ascii="仿宋" w:hAnsi="仿宋" w:eastAsia="仿宋"/>
          <w:color w:val="000000"/>
          <w:sz w:val="32"/>
          <w:szCs w:val="32"/>
        </w:rPr>
      </w:pPr>
      <w:r>
        <w:rPr>
          <w:rFonts w:hint="eastAsia" w:ascii="仿宋" w:hAnsi="仿宋" w:eastAsia="仿宋"/>
          <w:b/>
          <w:sz w:val="32"/>
          <w:szCs w:val="32"/>
        </w:rPr>
        <w:t>机构设置：</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魏县卫生健康局内设科室10个，即办公室、人事股、规划财务信息股、医政药政股、中医管理和中药发展股、疾病预防控制与法制监督股、人口监测与家庭发展股、妇幼股、老龄健康股、健康魏县指导股。2个附属单位，卫生监督所、疾病预防控制中心，另有红十字会、爱国卫生运动委员会2个单位挂靠在卫生健康局。</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二、部门预算安排总体情况</w:t>
      </w:r>
    </w:p>
    <w:p>
      <w:pPr>
        <w:autoSpaceDE w:val="0"/>
        <w:autoSpaceDN w:val="0"/>
        <w:adjustRightInd w:val="0"/>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按照预算管理有关规定，目前我县部门预算的编制实行综合预算制度，即全部收入和支出都反映的预算中。</w:t>
      </w:r>
    </w:p>
    <w:p>
      <w:pPr>
        <w:autoSpaceDE w:val="0"/>
        <w:autoSpaceDN w:val="0"/>
        <w:adjustRightInd w:val="0"/>
        <w:ind w:firstLine="640" w:firstLineChars="200"/>
        <w:jc w:val="left"/>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、收入说明：</w:t>
      </w:r>
      <w:r>
        <w:rPr>
          <w:rFonts w:ascii="仿宋" w:hAnsi="仿宋" w:eastAsia="仿宋" w:cs="仿宋"/>
          <w:kern w:val="0"/>
          <w:sz w:val="32"/>
          <w:szCs w:val="32"/>
        </w:rPr>
        <w:t>20</w:t>
      </w:r>
      <w:r>
        <w:rPr>
          <w:rFonts w:hint="eastAsia" w:ascii="仿宋" w:hAnsi="仿宋" w:eastAsia="仿宋" w:cs="仿宋"/>
          <w:kern w:val="0"/>
          <w:sz w:val="32"/>
          <w:szCs w:val="32"/>
        </w:rPr>
        <w:t>20年总收入预算共计27057.04万元，全部为财政拨款收入。</w:t>
      </w:r>
    </w:p>
    <w:p>
      <w:pPr>
        <w:autoSpaceDE w:val="0"/>
        <w:autoSpaceDN w:val="0"/>
        <w:adjustRightInd w:val="0"/>
        <w:ind w:firstLine="640" w:firstLineChars="20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、支出说明：2020年总支出预算共计27057.04万元，其中:人员经费支出预算1273.04万元，公用经费支出预算309.2万元，项目经费支出预算25474.8万元（其中专项债务预算支出14000万元）。</w:t>
      </w:r>
    </w:p>
    <w:p>
      <w:pPr>
        <w:autoSpaceDE w:val="0"/>
        <w:autoSpaceDN w:val="0"/>
        <w:adjustRightInd w:val="0"/>
        <w:ind w:firstLine="640" w:firstLineChars="20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、比上年增减情况：经过对比测算，</w:t>
      </w:r>
      <w:r>
        <w:rPr>
          <w:rFonts w:ascii="仿宋" w:hAnsi="仿宋" w:eastAsia="仿宋" w:cs="仿宋"/>
          <w:kern w:val="0"/>
          <w:sz w:val="32"/>
          <w:szCs w:val="32"/>
        </w:rPr>
        <w:t>20</w:t>
      </w:r>
      <w:r>
        <w:rPr>
          <w:rFonts w:hint="eastAsia" w:ascii="仿宋" w:hAnsi="仿宋" w:eastAsia="仿宋" w:cs="仿宋"/>
          <w:kern w:val="0"/>
          <w:sz w:val="32"/>
          <w:szCs w:val="32"/>
        </w:rPr>
        <w:t>20年财政拨款预算比</w:t>
      </w:r>
      <w:r>
        <w:rPr>
          <w:rFonts w:ascii="仿宋" w:hAnsi="仿宋" w:eastAsia="仿宋" w:cs="仿宋"/>
          <w:kern w:val="0"/>
          <w:sz w:val="32"/>
          <w:szCs w:val="32"/>
        </w:rPr>
        <w:t>20</w:t>
      </w:r>
      <w:r>
        <w:rPr>
          <w:rFonts w:hint="eastAsia" w:ascii="仿宋" w:hAnsi="仿宋" w:eastAsia="仿宋" w:cs="仿宋"/>
          <w:kern w:val="0"/>
          <w:sz w:val="32"/>
          <w:szCs w:val="32"/>
        </w:rPr>
        <w:t>19</w:t>
      </w:r>
      <w:r>
        <w:rPr>
          <w:rFonts w:ascii="仿宋" w:hAnsi="仿宋" w:eastAsia="仿宋" w:cs="仿宋"/>
          <w:kern w:val="0"/>
          <w:sz w:val="32"/>
          <w:szCs w:val="32"/>
        </w:rPr>
        <w:t>年</w:t>
      </w:r>
      <w:r>
        <w:rPr>
          <w:rFonts w:hint="eastAsia" w:ascii="仿宋" w:hAnsi="仿宋" w:eastAsia="仿宋" w:cs="仿宋"/>
          <w:kern w:val="0"/>
          <w:sz w:val="32"/>
          <w:szCs w:val="32"/>
        </w:rPr>
        <w:t>财政预算减少1682.39万元，其中人员经费减少6356.06万元，公用经费减少10481.6万元，项目增加1155.27，专项债务增加14000万元，主要因素为2020年公立医院（县医院、县中医院、县二院）专项项目经费列入预算，人员经费和公用经费未做预算管理。</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三、机关运行经费安排情况</w:t>
      </w:r>
    </w:p>
    <w:p>
      <w:pPr>
        <w:autoSpaceDE w:val="0"/>
        <w:autoSpaceDN w:val="0"/>
        <w:adjustRightInd w:val="0"/>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2020年机关运行经费共计安排309.2万元，主要用于保证正常办公的基本需要和维持单位日常业务运转，包括：办公费、邮电费、差旅费、福利费、手续费、公务接待费、工会经费、公务用车运行维护费等。</w:t>
      </w:r>
    </w:p>
    <w:p>
      <w:pPr>
        <w:autoSpaceDE w:val="0"/>
        <w:autoSpaceDN w:val="0"/>
        <w:adjustRightInd w:val="0"/>
        <w:jc w:val="left"/>
        <w:rPr>
          <w:rFonts w:hint="eastAsia" w:ascii="仿宋" w:hAnsi="仿宋" w:eastAsia="仿宋" w:cs="黑体"/>
          <w:kern w:val="0"/>
          <w:sz w:val="32"/>
          <w:szCs w:val="32"/>
        </w:rPr>
      </w:pPr>
      <w:r>
        <w:rPr>
          <w:rFonts w:hint="eastAsia" w:ascii="仿宋" w:hAnsi="仿宋" w:eastAsia="仿宋" w:cs="黑体"/>
          <w:kern w:val="0"/>
          <w:sz w:val="32"/>
          <w:szCs w:val="32"/>
        </w:rPr>
        <w:t>四、财政拨款“三公”经费预算情况</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bCs/>
          <w:kern w:val="0"/>
          <w:sz w:val="32"/>
          <w:szCs w:val="32"/>
        </w:rPr>
        <w:t>四、财政拨款“三公”经费预算情况</w:t>
      </w:r>
    </w:p>
    <w:p>
      <w:pPr>
        <w:autoSpaceDE w:val="0"/>
        <w:autoSpaceDN w:val="0"/>
        <w:adjustRightInd w:val="0"/>
        <w:ind w:firstLine="640" w:firstLineChars="200"/>
        <w:jc w:val="lef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20年，财政拨款</w:t>
      </w:r>
      <w:r>
        <w:rPr>
          <w:rFonts w:hint="eastAsia" w:ascii="仿宋" w:hAnsi="仿宋" w:eastAsia="仿宋" w:cs="方正兰亭超细黑简体"/>
          <w:kern w:val="0"/>
          <w:sz w:val="32"/>
          <w:szCs w:val="32"/>
        </w:rPr>
        <w:t>“</w:t>
      </w:r>
      <w:r>
        <w:rPr>
          <w:rFonts w:hint="eastAsia" w:ascii="仿宋" w:hAnsi="仿宋" w:eastAsia="仿宋" w:cs="仿宋"/>
          <w:kern w:val="0"/>
          <w:sz w:val="32"/>
          <w:szCs w:val="32"/>
        </w:rPr>
        <w:t>三公</w:t>
      </w:r>
      <w:r>
        <w:rPr>
          <w:rFonts w:hint="eastAsia" w:ascii="仿宋" w:hAnsi="仿宋" w:eastAsia="仿宋" w:cs="方正兰亭超细黑简体"/>
          <w:kern w:val="0"/>
          <w:sz w:val="32"/>
          <w:szCs w:val="32"/>
        </w:rPr>
        <w:t>”</w:t>
      </w:r>
      <w:r>
        <w:rPr>
          <w:rFonts w:hint="eastAsia" w:ascii="仿宋" w:hAnsi="仿宋" w:eastAsia="仿宋" w:cs="仿宋"/>
          <w:kern w:val="0"/>
          <w:sz w:val="32"/>
          <w:szCs w:val="32"/>
        </w:rPr>
        <w:t>经费预算安排0.9万元，其中因公出国</w:t>
      </w:r>
      <w:r>
        <w:rPr>
          <w:rFonts w:ascii="仿宋" w:hAnsi="仿宋" w:eastAsia="仿宋" w:cs="仿宋"/>
          <w:kern w:val="0"/>
          <w:sz w:val="32"/>
          <w:szCs w:val="32"/>
        </w:rPr>
        <w:t>(</w:t>
      </w:r>
      <w:r>
        <w:rPr>
          <w:rFonts w:hint="eastAsia" w:ascii="仿宋" w:hAnsi="仿宋" w:eastAsia="仿宋" w:cs="仿宋"/>
          <w:kern w:val="0"/>
          <w:sz w:val="32"/>
          <w:szCs w:val="32"/>
        </w:rPr>
        <w:t>境</w:t>
      </w:r>
      <w:r>
        <w:rPr>
          <w:rFonts w:ascii="仿宋" w:hAnsi="仿宋" w:eastAsia="仿宋" w:cs="仿宋"/>
          <w:kern w:val="0"/>
          <w:sz w:val="32"/>
          <w:szCs w:val="32"/>
        </w:rPr>
        <w:t>)</w:t>
      </w:r>
      <w:r>
        <w:rPr>
          <w:rFonts w:hint="eastAsia" w:ascii="仿宋" w:hAnsi="仿宋" w:eastAsia="仿宋" w:cs="仿宋"/>
          <w:kern w:val="0"/>
          <w:sz w:val="32"/>
          <w:szCs w:val="32"/>
        </w:rPr>
        <w:t>费0</w:t>
      </w:r>
      <w:r>
        <w:rPr>
          <w:rFonts w:ascii="仿宋" w:hAnsi="仿宋" w:eastAsia="仿宋" w:cs="仿宋"/>
          <w:kern w:val="0"/>
          <w:sz w:val="32"/>
          <w:szCs w:val="32"/>
        </w:rPr>
        <w:t xml:space="preserve"> </w:t>
      </w:r>
      <w:r>
        <w:rPr>
          <w:rFonts w:hint="eastAsia" w:ascii="仿宋" w:hAnsi="仿宋" w:eastAsia="仿宋" w:cs="仿宋"/>
          <w:kern w:val="0"/>
          <w:sz w:val="32"/>
          <w:szCs w:val="32"/>
        </w:rPr>
        <w:t>万元；公务用车购置及运维费0.9万元</w:t>
      </w:r>
      <w:r>
        <w:rPr>
          <w:rFonts w:ascii="仿宋" w:hAnsi="仿宋" w:eastAsia="仿宋" w:cs="仿宋"/>
          <w:kern w:val="0"/>
          <w:sz w:val="32"/>
          <w:szCs w:val="32"/>
        </w:rPr>
        <w:t>(</w:t>
      </w:r>
      <w:r>
        <w:rPr>
          <w:rFonts w:hint="eastAsia" w:ascii="仿宋" w:hAnsi="仿宋" w:eastAsia="仿宋" w:cs="仿宋"/>
          <w:kern w:val="0"/>
          <w:sz w:val="32"/>
          <w:szCs w:val="32"/>
        </w:rPr>
        <w:t>其中：公务用车购置费为0万元，公务用车运行费0.9万元</w:t>
      </w:r>
      <w:r>
        <w:rPr>
          <w:rFonts w:ascii="仿宋" w:hAnsi="仿宋" w:eastAsia="仿宋" w:cs="仿宋"/>
          <w:kern w:val="0"/>
          <w:sz w:val="32"/>
          <w:szCs w:val="32"/>
        </w:rPr>
        <w:t>)</w:t>
      </w:r>
      <w:r>
        <w:rPr>
          <w:rFonts w:hint="eastAsia" w:ascii="仿宋" w:hAnsi="仿宋" w:eastAsia="仿宋" w:cs="仿宋"/>
          <w:kern w:val="0"/>
          <w:sz w:val="32"/>
          <w:szCs w:val="32"/>
        </w:rPr>
        <w:t>；公务接待费0万元。与</w:t>
      </w:r>
      <w:r>
        <w:rPr>
          <w:rFonts w:ascii="仿宋" w:hAnsi="仿宋" w:eastAsia="仿宋" w:cs="仿宋"/>
          <w:kern w:val="0"/>
          <w:sz w:val="32"/>
          <w:szCs w:val="32"/>
        </w:rPr>
        <w:t>20</w:t>
      </w:r>
      <w:r>
        <w:rPr>
          <w:rFonts w:hint="eastAsia" w:ascii="仿宋" w:hAnsi="仿宋" w:eastAsia="仿宋" w:cs="仿宋"/>
          <w:kern w:val="0"/>
          <w:sz w:val="32"/>
          <w:szCs w:val="32"/>
        </w:rPr>
        <w:t>19年相比，公务用车运行费减少4.1万元，公务接待费减少0万元，原因是我单位根据单位业务需要，按照有关要求，强化“三公”经费管理，压减相关经费支出已达最低线。</w:t>
      </w:r>
    </w:p>
    <w:p>
      <w:pPr>
        <w:autoSpaceDE w:val="0"/>
        <w:autoSpaceDN w:val="0"/>
        <w:adjustRightInd w:val="0"/>
        <w:ind w:firstLine="640" w:firstLineChars="200"/>
        <w:jc w:val="left"/>
        <w:rPr>
          <w:rFonts w:ascii="黑体" w:hAnsi="黑体" w:eastAsia="黑体" w:cs="仿宋"/>
          <w:kern w:val="0"/>
          <w:sz w:val="32"/>
          <w:szCs w:val="32"/>
        </w:rPr>
      </w:pPr>
      <w:r>
        <w:rPr>
          <w:rFonts w:hint="eastAsia" w:ascii="黑体" w:hAnsi="黑体" w:eastAsia="黑体" w:cs="黑体"/>
          <w:kern w:val="0"/>
          <w:sz w:val="32"/>
          <w:szCs w:val="32"/>
        </w:rPr>
        <w:t>五、绩效预算信息情况</w:t>
      </w:r>
    </w:p>
    <w:p>
      <w:pPr>
        <w:spacing w:line="580" w:lineRule="exact"/>
        <w:ind w:firstLine="642" w:firstLineChars="200"/>
        <w:jc w:val="left"/>
        <w:rPr>
          <w:rFonts w:ascii="仿宋" w:hAnsi="仿宋" w:eastAsia="仿宋" w:cs="楷体"/>
          <w:b/>
          <w:kern w:val="0"/>
          <w:sz w:val="32"/>
          <w:szCs w:val="32"/>
        </w:rPr>
      </w:pPr>
      <w:r>
        <w:rPr>
          <w:rFonts w:hint="eastAsia" w:ascii="仿宋" w:hAnsi="仿宋" w:eastAsia="仿宋" w:cs="楷体"/>
          <w:b/>
          <w:kern w:val="0"/>
          <w:sz w:val="32"/>
          <w:szCs w:val="32"/>
        </w:rPr>
        <w:t>（一）总体绩效目标</w:t>
      </w:r>
    </w:p>
    <w:p>
      <w:pPr>
        <w:spacing w:line="580" w:lineRule="exact"/>
        <w:ind w:firstLine="640" w:firstLineChars="200"/>
        <w:jc w:val="left"/>
        <w:rPr>
          <w:rFonts w:ascii="仿宋" w:hAnsi="仿宋" w:eastAsia="仿宋"/>
          <w:sz w:val="32"/>
          <w:szCs w:val="32"/>
        </w:rPr>
      </w:pPr>
      <w:r>
        <w:rPr>
          <w:rFonts w:ascii="仿宋" w:hAnsi="仿宋" w:eastAsia="仿宋"/>
          <w:sz w:val="32"/>
          <w:szCs w:val="32"/>
        </w:rPr>
        <w:t>坚持以党的十九大和习近平总书记系列重要讲话精神为指导，推动将健康融入所有政策，持续深化医药卫生体制改革服务管理改革，努力开创全县卫生事业改革发展新局面，不断增强人民群众的获得感，县卫生健康局将在县委、县政府的正确领导下，在省、市卫生主管部门的大力支持下，紧紧围绕全县中心工作，强攻坚、破瓶颈、优服务，全面深化公立医院综合改革，推动全县卫生事业发展再上新台阶。</w:t>
      </w:r>
    </w:p>
    <w:p>
      <w:pPr>
        <w:spacing w:line="580" w:lineRule="exact"/>
        <w:ind w:firstLine="642" w:firstLineChars="200"/>
        <w:jc w:val="left"/>
        <w:rPr>
          <w:rFonts w:ascii="仿宋" w:hAnsi="仿宋" w:eastAsia="仿宋" w:cs="仿宋"/>
          <w:b/>
          <w:sz w:val="32"/>
          <w:szCs w:val="32"/>
        </w:rPr>
      </w:pPr>
      <w:r>
        <w:rPr>
          <w:rFonts w:hint="eastAsia" w:ascii="仿宋" w:hAnsi="仿宋" w:eastAsia="仿宋" w:cs="仿宋"/>
          <w:b/>
          <w:sz w:val="32"/>
          <w:szCs w:val="32"/>
        </w:rPr>
        <w:t>（二）职责分类绩效目标</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（1）公共卫生服务</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公共卫生是保障人民大众身心健康的公共事业，包括提供基本公共卫生服务，疾病预防控制，对突发公共卫生事件的应急处置，促进妇女儿童健康，食品安全风险监管等各项工作。</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全面提升妇幼服务质量，全区孕产妇死亡率、婴儿死亡率和5岁以下儿童死亡率分别控制在16/10万、7‰和10‰以下；住院分娩率稳定在99%以上；全区孕产妇系统管理率达90%以上、3岁以下儿童系统管理率达90%以上。</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居民建立健康档案率达到80%以上，流动人口子女计划免疫接种率达到90%以上，国家规定的免费计生技术服务覆盖率达到95%以上，流入成年育龄妇女登记管理率达到85%以上，婚育证明电子化率达到90%以上，健康知识及政策知晓率达到85%以上。</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2、国家基本药物制度100%覆盖全县乡镇、村。</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（2）医疗卫生服务</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坚持以问题为导向，以问题倒逼推进各项卫生工作进位赶超，着力解决卫生改革发展不平衡、医疗卫生服务供需矛盾突出、卫生人才队伍建设水平不高、学科建设竞争力不强等问题，全面推进全县卫生事业再上新台阶。</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拟定计生改革与发展目标、规划，组织指导相关工作开展，承担政务公开和业务宣传工作，加强卫生能力建设。保障卫生事业稳定发展。   </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开展卫生人才培训，组织继续医学教育和适宜技术推广等工作，提高全县卫生人才队伍服务水平和卫生机构科研能力。</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（3）中医药</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中医药人才培养、中医药信息化建设、中医药文化推广等各项工作，满足各类人民群众享受民族医药服务的需求。加强中医药能力建设，提高中医药人员服务水平，有效发挥中医药在医疗保健领域的特色优势。中医药人才队伍和科研能力建设培养具有扎实中医药理论功底和较强</w:t>
      </w:r>
      <w:r>
        <w:rPr>
          <w:rFonts w:hint="eastAsia" w:ascii="仿宋" w:hAnsi="仿宋" w:eastAsia="仿宋" w:cs="仿宋"/>
          <w:sz w:val="32"/>
          <w:szCs w:val="32"/>
          <w:lang w:eastAsia="zh-CN"/>
        </w:rPr>
        <w:t>辨证施治</w:t>
      </w:r>
      <w:r>
        <w:rPr>
          <w:rFonts w:hint="eastAsia" w:ascii="仿宋" w:hAnsi="仿宋" w:eastAsia="仿宋" w:cs="仿宋"/>
          <w:sz w:val="32"/>
          <w:szCs w:val="32"/>
        </w:rPr>
        <w:t>能力的中医临床技术人员，面向基层医疗机构推广中医药适宜技术。提高各级各类中医药人才的施治能力。</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年度绩效目标：</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中医药推广及文化宣传构建中医药核心价值体系，开展中医药文化传播与知识普及。提升人民群众中医养生保健素养和健康水准。</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工作活动绩效指标：</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中医药服务能力建设培育和建设具有明显中医特色的重点专科，加强中医医疗机构信息化建设。提高中医药服务水平和救治能力，改善群众接受中医药服务的软硬件环境。</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（4）卫生政务 </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监督指导卫生计生相关法律法规落实情况，承担政务公开和业务宣传工作，加强卫生计生能力建设,建立卫生计生人才培训基地，开展医学技术跟踪和适宜技术推广等工作。开展卫生计生规划、统计、法制、政策研究、宣传教育、行业改革，拟定行业标准，监督政策落实等各项综合业务工作。建设一批高素质卫生计生人才队伍，培育一批卫生计生重点专科，开展卫生计生机构信息化、基础设施、装备配置等各项工作。</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（5）社会救助、红会发展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建立健全应急救援体系，建立应急救护培训长效机制，提高人道救助能力。开展自然灾害的救助及突发事件的应急救援，参与灾后重建。对备灾物资、备灾人员、仓库进行管理培训。建立红十字应急救护培训长效机制，积极推动红十字救护培训进社区、进农村、进学校、进企业、进机关。</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加强全县红十字应急救护师资队伍建设，承担救护技能普及和培训救护员任务。提高应急救护知识在人民群众中的普及率。凡是在有人身伤害的事故现场，都能有经过红十字会培训的急救人员现场实施救护。</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（6）计划生育服务与管理</w:t>
      </w:r>
    </w:p>
    <w:p>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开展人口计划调查，符合政策生育率达到90.5%以上，人口自然增长率控制在8.6‰以内。免费孕前优生健康检查，改善我县农村计划怀孕夫妇健康状况有效降低出生缺陷发生风险。出生人口性别比治理，有效遏制我县出生人口性别比偏高的严峻形势，尽早实现出生人口性别比的自然平衡。计划生育奖励扶助、特别扶助，符合计划生育奖扶、特扶条件的人员全部纳入奖励扶助。农村独生子女父母奖励，符合条件的农村独生子女父母全部落实奖励。独生子女伤残、死亡、计划生育困难家庭救助全覆盖等。</w:t>
      </w:r>
    </w:p>
    <w:p>
      <w:pPr>
        <w:spacing w:before="156" w:beforeLines="50" w:after="156" w:afterLines="50" w:line="500" w:lineRule="exact"/>
        <w:ind w:firstLine="562" w:firstLineChars="200"/>
        <w:jc w:val="left"/>
        <w:outlineLvl w:val="1"/>
        <w:rPr>
          <w:rFonts w:hAnsi="宋体"/>
          <w:b/>
          <w:sz w:val="28"/>
        </w:rPr>
      </w:pPr>
      <w:bookmarkStart w:id="0" w:name="_Toc66354374"/>
      <w:r>
        <w:rPr>
          <w:rFonts w:hint="eastAsia" w:ascii="方正黑体_GBK" w:eastAsia="方正黑体_GBK"/>
          <w:b/>
          <w:sz w:val="28"/>
        </w:rPr>
        <w:t>（三）工作保障措施</w:t>
      </w:r>
      <w:bookmarkEnd w:id="0"/>
      <w:r>
        <w:rPr>
          <w:rFonts w:ascii="方正黑体_GBK" w:eastAsia="方正黑体_GBK"/>
          <w:b/>
          <w:sz w:val="28"/>
        </w:rPr>
        <w:fldChar w:fldCharType="begin"/>
      </w:r>
      <w:r>
        <w:rPr>
          <w:rFonts w:ascii="方正黑体_GBK" w:eastAsia="方正黑体_GBK"/>
          <w:b/>
          <w:sz w:val="28"/>
        </w:rPr>
        <w:instrText xml:space="preserve"> </w:instrText>
      </w:r>
      <w:r>
        <w:rPr>
          <w:rFonts w:hint="eastAsia" w:ascii="方正黑体_GBK" w:eastAsia="方正黑体_GBK"/>
          <w:b/>
          <w:sz w:val="28"/>
        </w:rPr>
        <w:instrText xml:space="preserve">TC 工作保障措施 \f A \l 1</w:instrText>
      </w:r>
      <w:r>
        <w:rPr>
          <w:rFonts w:ascii="方正黑体_GBK" w:eastAsia="方正黑体_GBK"/>
          <w:b/>
          <w:sz w:val="28"/>
        </w:rPr>
        <w:instrText xml:space="preserve"> </w:instrText>
      </w:r>
      <w:r>
        <w:rPr>
          <w:rFonts w:ascii="方正黑体_GBK" w:eastAsia="方正黑体_GBK"/>
          <w:b/>
          <w:sz w:val="28"/>
        </w:rPr>
        <w:fldChar w:fldCharType="end"/>
      </w:r>
    </w:p>
    <w:p>
      <w:pPr>
        <w:spacing w:line="500" w:lineRule="exact"/>
        <w:ind w:firstLine="560" w:firstLineChars="200"/>
        <w:jc w:val="left"/>
        <w:rPr>
          <w:rFonts w:eastAsia="方正仿宋_GBK"/>
          <w:sz w:val="28"/>
        </w:rPr>
      </w:pPr>
      <w:r>
        <w:rPr>
          <w:rFonts w:hint="eastAsia" w:eastAsia="方正仿宋_GBK"/>
          <w:sz w:val="28"/>
        </w:rPr>
        <w:t>1、</w:t>
      </w:r>
      <w:r>
        <w:rPr>
          <w:rFonts w:eastAsia="方正仿宋_GBK"/>
          <w:sz w:val="28"/>
        </w:rPr>
        <w:t>坚持预防为主，全力推进基本公共卫生服务均等化；控制各类重大疾病的发生与传播；有效应对各种突发公共卫生事件；保障妇女儿童身心健康；提高食品安全风险预警能力。</w:t>
      </w:r>
    </w:p>
    <w:p>
      <w:pPr>
        <w:spacing w:line="500" w:lineRule="exact"/>
        <w:ind w:firstLine="560" w:firstLineChars="200"/>
        <w:jc w:val="left"/>
        <w:rPr>
          <w:rFonts w:eastAsia="方正仿宋_GBK"/>
          <w:sz w:val="28"/>
        </w:rPr>
      </w:pPr>
      <w:r>
        <w:rPr>
          <w:rFonts w:hint="eastAsia" w:eastAsia="方正仿宋_GBK"/>
          <w:sz w:val="28"/>
        </w:rPr>
        <w:t>2、</w:t>
      </w:r>
      <w:r>
        <w:rPr>
          <w:rFonts w:eastAsia="方正仿宋_GBK"/>
          <w:sz w:val="28"/>
        </w:rPr>
        <w:t>统筹推进综合医改向纵深发展。提高医疗机构的疾病救治能力，继续深化全县县级公立医院综合改革；组织实施基本药物制度，巩固完善基层医改补偿和运行新机制。</w:t>
      </w:r>
    </w:p>
    <w:p>
      <w:pPr>
        <w:spacing w:line="500" w:lineRule="exact"/>
        <w:ind w:firstLine="560" w:firstLineChars="200"/>
        <w:jc w:val="left"/>
        <w:rPr>
          <w:rFonts w:eastAsia="方正仿宋_GBK"/>
          <w:sz w:val="28"/>
        </w:rPr>
      </w:pPr>
      <w:r>
        <w:rPr>
          <w:rFonts w:hint="eastAsia" w:eastAsia="方正仿宋_GBK"/>
          <w:sz w:val="28"/>
        </w:rPr>
        <w:t>3、</w:t>
      </w:r>
      <w:r>
        <w:rPr>
          <w:rFonts w:eastAsia="方正仿宋_GBK"/>
          <w:sz w:val="28"/>
        </w:rPr>
        <w:t>开展中医药能力提升工程，促进中医药事业发展。加强中医药能力建设，提高中医药人员服务水平，有效发挥中医药在医疗保健领域的特色优势。</w:t>
      </w:r>
    </w:p>
    <w:p>
      <w:pPr>
        <w:spacing w:line="500" w:lineRule="exact"/>
        <w:ind w:firstLine="560" w:firstLineChars="200"/>
        <w:jc w:val="left"/>
        <w:rPr>
          <w:rFonts w:eastAsia="方正仿宋_GBK"/>
          <w:sz w:val="28"/>
        </w:rPr>
      </w:pPr>
      <w:r>
        <w:rPr>
          <w:rFonts w:hint="eastAsia" w:eastAsia="方正仿宋_GBK"/>
          <w:sz w:val="28"/>
        </w:rPr>
        <w:t>4、</w:t>
      </w:r>
      <w:r>
        <w:rPr>
          <w:rFonts w:eastAsia="方正仿宋_GBK"/>
          <w:sz w:val="28"/>
        </w:rPr>
        <w:t>加强医疗质量管理和医疗行业监管，提升服务能力。开展卫生规划、统计、法制、政策研究、宣传教育、行业改革，拟定行业标准，监督政策落实等各项综合业务工作。</w:t>
      </w:r>
    </w:p>
    <w:p>
      <w:pPr>
        <w:spacing w:line="500" w:lineRule="exact"/>
        <w:ind w:firstLine="560" w:firstLineChars="200"/>
        <w:jc w:val="left"/>
        <w:rPr>
          <w:rFonts w:eastAsia="方正仿宋_GBK"/>
          <w:sz w:val="28"/>
        </w:rPr>
      </w:pPr>
      <w:r>
        <w:rPr>
          <w:rFonts w:hint="eastAsia" w:eastAsia="方正仿宋_GBK"/>
          <w:sz w:val="28"/>
        </w:rPr>
        <w:t>5、</w:t>
      </w:r>
      <w:r>
        <w:rPr>
          <w:rFonts w:eastAsia="方正仿宋_GBK"/>
          <w:sz w:val="28"/>
        </w:rPr>
        <w:t>强化人才队伍和行风建设，树立卫生行业新形象。加强卫生技术人员培训，提高全县医疗卫生人才队伍服务水平和医疗卫生机构科研能力；狠抓卫生行风建设，加强医德医风建设，落实医疗卫生行风建设“九不准”要求，开展最佳医师、优秀护士评比表彰，激励褒奖行业先进典型，弘扬医务人员职业精神。</w:t>
      </w:r>
    </w:p>
    <w:p>
      <w:pPr>
        <w:spacing w:line="500" w:lineRule="exact"/>
        <w:ind w:firstLine="560" w:firstLineChars="200"/>
        <w:jc w:val="left"/>
        <w:rPr>
          <w:rFonts w:eastAsia="方正仿宋_GBK"/>
          <w:sz w:val="28"/>
        </w:rPr>
      </w:pPr>
      <w:r>
        <w:rPr>
          <w:rFonts w:hint="eastAsia" w:eastAsia="方正仿宋_GBK"/>
          <w:sz w:val="28"/>
        </w:rPr>
        <w:t>6、</w:t>
      </w:r>
      <w:r>
        <w:rPr>
          <w:rFonts w:eastAsia="方正仿宋_GBK"/>
          <w:sz w:val="28"/>
        </w:rPr>
        <w:t>加大工作推进力度</w:t>
      </w:r>
      <w:r>
        <w:rPr>
          <w:rFonts w:hint="eastAsia" w:eastAsia="方正仿宋_GBK"/>
          <w:sz w:val="28"/>
        </w:rPr>
        <w:t>。</w:t>
      </w:r>
      <w:r>
        <w:rPr>
          <w:rFonts w:eastAsia="方正仿宋_GBK"/>
          <w:sz w:val="28"/>
        </w:rPr>
        <w:t>按照卫生工作要点和重点工作任务推进表各项工作要求，县卫生局分管领导对分管科室、各卫生单位工作开展情况进行调度，研究部署推进举措，协调解决相关问题，督导各项工作落实。</w:t>
      </w:r>
    </w:p>
    <w:p>
      <w:pPr>
        <w:spacing w:line="500" w:lineRule="exact"/>
        <w:ind w:firstLine="560" w:firstLineChars="200"/>
        <w:jc w:val="left"/>
        <w:rPr>
          <w:rFonts w:eastAsia="方正仿宋_GBK"/>
          <w:sz w:val="28"/>
        </w:rPr>
      </w:pPr>
      <w:r>
        <w:rPr>
          <w:rFonts w:hint="eastAsia" w:eastAsia="方正仿宋_GBK"/>
          <w:sz w:val="28"/>
        </w:rPr>
        <w:t>7、</w:t>
      </w:r>
      <w:r>
        <w:rPr>
          <w:rFonts w:eastAsia="方正仿宋_GBK"/>
          <w:sz w:val="28"/>
        </w:rPr>
        <w:t>加大督查考核力度</w:t>
      </w:r>
      <w:r>
        <w:rPr>
          <w:rFonts w:hint="eastAsia" w:eastAsia="方正仿宋_GBK"/>
          <w:sz w:val="28"/>
        </w:rPr>
        <w:t>。</w:t>
      </w:r>
      <w:r>
        <w:rPr>
          <w:rFonts w:eastAsia="方正仿宋_GBK"/>
          <w:sz w:val="28"/>
        </w:rPr>
        <w:t>加强督查工作创新，充分运用信息系统和“OA”自动化办公系统督查督办功能，加大工作督查考核力度，强化考核结果运用，以督查考核推动各项工作全面落实、取得实效。</w:t>
      </w:r>
    </w:p>
    <w:p>
      <w:pPr>
        <w:spacing w:line="500" w:lineRule="exact"/>
        <w:ind w:firstLine="560" w:firstLineChars="200"/>
        <w:jc w:val="left"/>
        <w:rPr>
          <w:rFonts w:eastAsia="方正仿宋_GBK"/>
          <w:sz w:val="28"/>
        </w:rPr>
      </w:pPr>
      <w:r>
        <w:rPr>
          <w:rFonts w:hint="eastAsia" w:eastAsia="方正仿宋_GBK"/>
          <w:sz w:val="28"/>
        </w:rPr>
        <w:t>8、</w:t>
      </w:r>
      <w:r>
        <w:rPr>
          <w:rFonts w:eastAsia="方正仿宋_GBK"/>
          <w:sz w:val="28"/>
        </w:rPr>
        <w:t>加大安全管理力度</w:t>
      </w:r>
      <w:r>
        <w:rPr>
          <w:rFonts w:hint="eastAsia" w:eastAsia="方正仿宋_GBK"/>
          <w:sz w:val="28"/>
        </w:rPr>
        <w:t>。</w:t>
      </w:r>
      <w:r>
        <w:rPr>
          <w:rFonts w:eastAsia="方正仿宋_GBK"/>
          <w:sz w:val="28"/>
        </w:rPr>
        <w:t>强化主要领导安全稳定第一责任人的责任；分管领导定期研究协调解决信访维稳和安全生产工作中的问题；深入推进“平安医院”创建工作，做好医疗纠纷调处与化解。</w:t>
      </w:r>
    </w:p>
    <w:p>
      <w:pPr>
        <w:spacing w:line="500" w:lineRule="exact"/>
        <w:ind w:firstLine="560" w:firstLineChars="200"/>
        <w:jc w:val="left"/>
        <w:rPr>
          <w:rFonts w:ascii="仿宋" w:hAnsi="仿宋" w:eastAsia="仿宋"/>
          <w:sz w:val="32"/>
          <w:szCs w:val="32"/>
        </w:rPr>
      </w:pPr>
      <w:r>
        <w:rPr>
          <w:rFonts w:hint="eastAsia" w:eastAsia="方正仿宋_GBK"/>
          <w:sz w:val="28"/>
        </w:rPr>
        <w:t>9、</w:t>
      </w:r>
      <w:r>
        <w:rPr>
          <w:rFonts w:eastAsia="方正仿宋_GBK"/>
          <w:sz w:val="28"/>
        </w:rPr>
        <w:t>加大信息宣传力度</w:t>
      </w:r>
      <w:r>
        <w:rPr>
          <w:rFonts w:hint="eastAsia" w:eastAsia="方正仿宋_GBK"/>
          <w:sz w:val="28"/>
        </w:rPr>
        <w:t>。</w:t>
      </w:r>
      <w:r>
        <w:rPr>
          <w:rFonts w:eastAsia="方正仿宋_GBK"/>
          <w:sz w:val="28"/>
        </w:rPr>
        <w:t>加大卫生信息宣传工作力度，严格下属单位和科室信息报送考核；加强微博、微信、网站建设，加大与主流媒体的合作力度，搞好新闻宣传和舆论引导。</w:t>
      </w:r>
    </w:p>
    <w:p>
      <w:pPr>
        <w:jc w:val="center"/>
        <w:outlineLvl w:val="0"/>
        <w:rPr>
          <w:rFonts w:ascii="仿宋" w:hAnsi="仿宋" w:eastAsia="仿宋"/>
          <w:sz w:val="32"/>
          <w:szCs w:val="32"/>
        </w:rPr>
      </w:pPr>
      <w:r>
        <w:rPr>
          <w:rFonts w:hint="eastAsia" w:ascii="仿宋" w:hAnsi="仿宋" w:eastAsia="仿宋"/>
          <w:sz w:val="32"/>
          <w:szCs w:val="32"/>
        </w:rPr>
        <w:t>部门职责-工作活动绩效目标</w:t>
      </w:r>
    </w:p>
    <w:tbl>
      <w:tblPr>
        <w:tblStyle w:val="8"/>
        <w:tblW w:w="9803" w:type="dxa"/>
        <w:tblInd w:w="93" w:type="dxa"/>
        <w:tblLayout w:type="fixed"/>
        <w:tblCellMar>
          <w:top w:w="0" w:type="dxa"/>
          <w:left w:w="108" w:type="dxa"/>
          <w:bottom w:w="0" w:type="dxa"/>
          <w:right w:w="108" w:type="dxa"/>
        </w:tblCellMar>
      </w:tblPr>
      <w:tblGrid>
        <w:gridCol w:w="532"/>
        <w:gridCol w:w="800"/>
        <w:gridCol w:w="2006"/>
        <w:gridCol w:w="2190"/>
        <w:gridCol w:w="1455"/>
        <w:gridCol w:w="780"/>
        <w:gridCol w:w="690"/>
        <w:gridCol w:w="690"/>
        <w:gridCol w:w="660"/>
      </w:tblGrid>
      <w:tr>
        <w:tblPrEx>
          <w:tblCellMar>
            <w:top w:w="0" w:type="dxa"/>
            <w:left w:w="108" w:type="dxa"/>
            <w:bottom w:w="0" w:type="dxa"/>
            <w:right w:w="108" w:type="dxa"/>
          </w:tblCellMar>
        </w:tblPrEx>
        <w:trPr>
          <w:trHeight w:val="285"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职责活动</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内容描述</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绩效目标</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绩效指标</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指标描述</w:t>
            </w:r>
          </w:p>
        </w:tc>
        <w:tc>
          <w:tcPr>
            <w:tcW w:w="28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绩效标准</w:t>
            </w:r>
          </w:p>
        </w:tc>
      </w:tr>
      <w:tr>
        <w:tblPrEx>
          <w:tblCellMar>
            <w:top w:w="0" w:type="dxa"/>
            <w:left w:w="108" w:type="dxa"/>
            <w:bottom w:w="0" w:type="dxa"/>
            <w:right w:w="108" w:type="dxa"/>
          </w:tblCellMar>
        </w:tblPrEx>
        <w:trPr>
          <w:trHeight w:val="28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b/>
                <w:bCs/>
                <w:color w:val="000000"/>
                <w:sz w:val="20"/>
                <w:szCs w:val="20"/>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Cs w:val="21"/>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Cs w:val="21"/>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Cs w:val="21"/>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b/>
                <w:bCs/>
                <w:color w:val="000000"/>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优</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良</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中</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差</w:t>
            </w:r>
          </w:p>
        </w:tc>
      </w:tr>
      <w:tr>
        <w:tblPrEx>
          <w:tblCellMar>
            <w:top w:w="0" w:type="dxa"/>
            <w:left w:w="108" w:type="dxa"/>
            <w:bottom w:w="0" w:type="dxa"/>
            <w:right w:w="108" w:type="dxa"/>
          </w:tblCellMar>
        </w:tblPrEx>
        <w:trPr>
          <w:trHeight w:val="72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部门职责1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公共卫生服务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仿宋" w:hAnsi="仿宋" w:eastAsia="仿宋" w:cs="仿宋"/>
                <w:sz w:val="18"/>
                <w:szCs w:val="18"/>
              </w:rPr>
            </w:pPr>
            <w:r>
              <w:rPr>
                <w:rFonts w:hint="eastAsia" w:ascii="仿宋" w:hAnsi="仿宋" w:eastAsia="仿宋" w:cs="仿宋"/>
                <w:sz w:val="18"/>
                <w:szCs w:val="18"/>
              </w:rPr>
              <w:t>公共卫生是关系到人民大众健康的公共事业，包括对重大疾病的预防、监控和医治，对突发公共事件的卫生应急处置，对食品、药品、公共环境卫生的监督管制。</w:t>
            </w:r>
          </w:p>
          <w:p>
            <w:pPr>
              <w:jc w:val="center"/>
              <w:rPr>
                <w:rFonts w:ascii="仿宋" w:hAnsi="仿宋" w:eastAsia="仿宋" w:cs="仿宋"/>
                <w:color w:val="000000"/>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0"/>
                <w:szCs w:val="20"/>
              </w:rPr>
            </w:pPr>
            <w:r>
              <w:rPr>
                <w:rFonts w:hint="eastAsia" w:ascii="仿宋" w:hAnsi="仿宋" w:eastAsia="仿宋" w:cs="仿宋"/>
              </w:rPr>
              <w:t>推进公共卫生服务均等化；控制各类重大疾病的发生与传播；有效应对我省突发公共卫生事件；保障妇女儿童身心健康；提高食品安全风险预警能力。</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11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基本公共卫生服务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对城乡居民健康实行干预，减少危害健康的因素，有效预防</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传染病及慢性病，使其享有平等的基本卫生服务。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居民健康档案总体建档率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居健康档案建档数/全县常住人口数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r>
              <w:rPr>
                <w:rStyle w:val="23"/>
                <w:rFonts w:hint="default"/>
                <w:lang w:bidi="ar"/>
              </w:rPr>
              <w:t>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r>
              <w:rPr>
                <w:rStyle w:val="23"/>
                <w:rFonts w:hint="default"/>
                <w:lang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&lt;60%</w:t>
            </w:r>
          </w:p>
        </w:tc>
      </w:tr>
      <w:tr>
        <w:tblPrEx>
          <w:tblCellMar>
            <w:top w:w="0" w:type="dxa"/>
            <w:left w:w="108" w:type="dxa"/>
            <w:bottom w:w="0" w:type="dxa"/>
            <w:right w:w="108" w:type="dxa"/>
          </w:tblCellMar>
        </w:tblPrEx>
        <w:trPr>
          <w:trHeight w:val="735"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1.2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疾病预防控制</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提高重点疾病监测水</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平，有效落实疾病防控措施。</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适龄儿童免疫规划疫苗接种率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接种儿童数/适龄儿童数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90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高血压和糖尿病患者管理率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管理病人数/高血压、糖尿病患者总数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&lt;60%</w:t>
            </w:r>
          </w:p>
        </w:tc>
      </w:tr>
      <w:tr>
        <w:tblPrEx>
          <w:tblCellMar>
            <w:top w:w="0" w:type="dxa"/>
            <w:left w:w="108" w:type="dxa"/>
            <w:bottom w:w="0" w:type="dxa"/>
            <w:right w:w="108" w:type="dxa"/>
          </w:tblCellMar>
        </w:tblPrEx>
        <w:trPr>
          <w:trHeight w:val="81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疫情报告管理率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疫情报告数/发病人员总数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93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职业健康监护开展率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职业健康监护开展数/职业健康总户数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&lt;70%</w:t>
            </w:r>
          </w:p>
        </w:tc>
      </w:tr>
      <w:tr>
        <w:tblPrEx>
          <w:tblCellMar>
            <w:top w:w="0" w:type="dxa"/>
            <w:left w:w="108" w:type="dxa"/>
            <w:bottom w:w="0" w:type="dxa"/>
            <w:right w:w="108" w:type="dxa"/>
          </w:tblCellMar>
        </w:tblPrEx>
        <w:trPr>
          <w:trHeight w:val="114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1.3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卫生应急处置</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提高卫生应急处置能力，有效应对突发公共卫生事件，保障人民群众健康和生命安全。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突发公共卫生事件网络直报率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突发公共卫生事件报告数/突发公共卫生事件发生数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5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1.4</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妇幼卫生</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提高妇女儿童健康水平和出生人口素质。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新生儿甲低和苯丙酮尿症筛查率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筛查人数/新生儿人数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6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孕产妇死亡率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死亡人数/孕产妇人数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r>
              <w:rPr>
                <w:rStyle w:val="23"/>
                <w:rFonts w:hint="default"/>
                <w:lang w:bidi="ar"/>
              </w:rPr>
              <w:t>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&gt;0.5‰</w:t>
            </w:r>
          </w:p>
        </w:tc>
      </w:tr>
      <w:tr>
        <w:tblPrEx>
          <w:tblCellMar>
            <w:top w:w="0" w:type="dxa"/>
            <w:left w:w="108" w:type="dxa"/>
            <w:bottom w:w="0" w:type="dxa"/>
            <w:right w:w="108" w:type="dxa"/>
          </w:tblCellMar>
        </w:tblPrEx>
        <w:trPr>
          <w:trHeight w:val="45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5岁以下儿童死亡率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5岁以下儿童死亡人数/5岁以下儿童数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w:t>
            </w:r>
            <w:r>
              <w:rPr>
                <w:rStyle w:val="23"/>
                <w:rFonts w:hint="default"/>
                <w:lang w:bidi="ar"/>
              </w:rPr>
              <w:t>7‰</w:t>
            </w:r>
          </w:p>
        </w:tc>
      </w:tr>
      <w:tr>
        <w:tblPrEx>
          <w:tblCellMar>
            <w:top w:w="0" w:type="dxa"/>
            <w:left w:w="108" w:type="dxa"/>
            <w:bottom w:w="0" w:type="dxa"/>
            <w:right w:w="108" w:type="dxa"/>
          </w:tblCellMar>
        </w:tblPrEx>
        <w:trPr>
          <w:trHeight w:val="6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部门职责2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医疗服务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762"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2.1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医疗救治</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做好各项医疗救治工作，提高医疗救治水平。满足各类患者的医疗服务需求</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县级临床重点专科建设数量（个）</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重点专科建设数量及完成量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5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2.2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公立医院改革</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取消县级公立医院药品加成，健全完善公立医院药品和高值医用耗材集中采购制度，建立基层首诊、分级医疗、双向转诊、急慢分治、上下联动机制，缓解群众看病难、看病贵问题。</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县级公立医院改革覆盖率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县公立医院改革数/县公立医院数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67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公立医院药品和高值医用耗材网上采购率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网上采购药品高值耗材数量/公立医院采购药品高值耗材总量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&lt;70%</w:t>
            </w:r>
          </w:p>
        </w:tc>
      </w:tr>
      <w:tr>
        <w:tblPrEx>
          <w:tblCellMar>
            <w:top w:w="0" w:type="dxa"/>
            <w:left w:w="108" w:type="dxa"/>
            <w:bottom w:w="0" w:type="dxa"/>
            <w:right w:w="108" w:type="dxa"/>
          </w:tblCellMar>
        </w:tblPrEx>
        <w:trPr>
          <w:trHeight w:val="84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各级医院按规范病种收治符合率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按规范病种收治人数/医疗单位收治总人数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&lt;70%</w:t>
            </w:r>
          </w:p>
        </w:tc>
      </w:tr>
      <w:tr>
        <w:tblPrEx>
          <w:tblCellMar>
            <w:top w:w="0" w:type="dxa"/>
            <w:left w:w="108" w:type="dxa"/>
            <w:bottom w:w="0" w:type="dxa"/>
            <w:right w:w="108" w:type="dxa"/>
          </w:tblCellMar>
        </w:tblPrEx>
        <w:trPr>
          <w:trHeight w:val="45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2.3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基层综合医改</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巩固完善基本药物制度，实现基本药物制度乡村卫生机构全覆盖，落实财政补偿政策，稳固基本药物集中采购机制，推进基本药物临床合理使用。</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基本药物及时配送到位率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网上药品采购送到数/网上药品采购数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&lt;90%</w:t>
            </w:r>
          </w:p>
        </w:tc>
      </w:tr>
      <w:tr>
        <w:tblPrEx>
          <w:tblCellMar>
            <w:top w:w="0" w:type="dxa"/>
            <w:left w:w="108" w:type="dxa"/>
            <w:bottom w:w="0" w:type="dxa"/>
            <w:right w:w="108" w:type="dxa"/>
          </w:tblCellMar>
        </w:tblPrEx>
        <w:trPr>
          <w:trHeight w:val="67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基层医疗卫生机构药品零差率实施率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实施基本药物制度的基层医疗单位个数/基层医单位个数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&lt;90%</w:t>
            </w:r>
          </w:p>
        </w:tc>
      </w:tr>
      <w:tr>
        <w:tblPrEx>
          <w:tblCellMar>
            <w:top w:w="0" w:type="dxa"/>
            <w:left w:w="108" w:type="dxa"/>
            <w:bottom w:w="0" w:type="dxa"/>
            <w:right w:w="108" w:type="dxa"/>
          </w:tblCellMar>
        </w:tblPrEx>
        <w:trPr>
          <w:trHeight w:val="67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基层医疗卫生机构基本药物临床应用指南和处方集培训覆盖率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基层基本药应用处方集培数/基层医疗机构个数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&lt;70%</w:t>
            </w:r>
          </w:p>
        </w:tc>
      </w:tr>
      <w:tr>
        <w:tblPrEx>
          <w:tblCellMar>
            <w:top w:w="0" w:type="dxa"/>
            <w:left w:w="108" w:type="dxa"/>
            <w:bottom w:w="0" w:type="dxa"/>
            <w:right w:w="108" w:type="dxa"/>
          </w:tblCellMar>
        </w:tblPrEx>
        <w:trPr>
          <w:trHeight w:val="6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部门职责3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中医药管理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4.1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中医药特色专科和实验室建设</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提高中医药服务水平和救治能力，改善群众接受中医药服务的软硬件环境。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中医医疗机构重点专科建设数量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重点专科建设个数量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5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建立名老中医传承工作室数量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建立名老中医传承工作室个数完成情况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5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工作活动4.2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中医药人才队伍建设</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提高各级各类中医药人才的施治能力。</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培养优秀中医临床人才数量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培养优秀中医临床人才数量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67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培养名老中医药专家学术经验继承人数量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培养名老中医药专家学术经验继承人数量（人）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5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工作活动4.3</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中医药文化建设</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提升公民中医养生保健素养。</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全县中医药文化建设示范医院创建个数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67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全县开展中医药百院千场大讲堂活动场次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全县开展中医药百院千场大讲堂活动场次量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6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部门职责4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卫生政务管理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75"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5.1</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综合业务管理</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保障卫生法律法规的落实，提升卫生工作规范化和法制化水平。</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卫生重大违法案件查处率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重大违法案件查处数/重大违法案件发生数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67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行政许可及时办结率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正常许可工作日内完成（20天、25天、30天）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&gt;</w:t>
            </w:r>
            <w:r>
              <w:rPr>
                <w:rStyle w:val="23"/>
                <w:rFonts w:hint="default"/>
                <w:lang w:bidi="ar"/>
              </w:rPr>
              <w:t>30天</w:t>
            </w:r>
          </w:p>
        </w:tc>
      </w:tr>
      <w:tr>
        <w:tblPrEx>
          <w:tblCellMar>
            <w:top w:w="0" w:type="dxa"/>
            <w:left w:w="108" w:type="dxa"/>
            <w:bottom w:w="0" w:type="dxa"/>
            <w:right w:w="108" w:type="dxa"/>
          </w:tblCellMar>
        </w:tblPrEx>
        <w:trPr>
          <w:trHeight w:val="45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放射诊疗许可率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发放许可证数/放射诊疗机构数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50"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5.2</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综合事务管理</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提高全县医疗卫生计生人才队伍服务水平和医疗卫生计生机构科研能力。</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为农村医疗机构免费培养定向医学生人数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完成免费培养定向医学生任务数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45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县级医学重点学科建设数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县级医学重点学科建设完成量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&lt;50%</w:t>
            </w:r>
          </w:p>
        </w:tc>
      </w:tr>
      <w:tr>
        <w:tblPrEx>
          <w:tblCellMar>
            <w:top w:w="0" w:type="dxa"/>
            <w:left w:w="108" w:type="dxa"/>
            <w:bottom w:w="0" w:type="dxa"/>
            <w:right w:w="108" w:type="dxa"/>
          </w:tblCellMar>
        </w:tblPrEx>
        <w:trPr>
          <w:trHeight w:val="450"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推广基层医疗适宜技术项数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适宜技术陪训任务完成量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&lt;80%</w:t>
            </w:r>
          </w:p>
        </w:tc>
      </w:tr>
      <w:tr>
        <w:tblPrEx>
          <w:tblCellMar>
            <w:top w:w="0" w:type="dxa"/>
            <w:left w:w="108" w:type="dxa"/>
            <w:bottom w:w="0" w:type="dxa"/>
            <w:right w:w="108" w:type="dxa"/>
          </w:tblCellMar>
        </w:tblPrEx>
        <w:trPr>
          <w:trHeight w:val="6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部门职责5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社会救助</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6.1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应急救援</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加强应急救援体系建设</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应急救援队伍装备达到基本标准要求。</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13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6.2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应急救护</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加强全县红十字应急救护师资队伍建设，承担救护技能普及和培训救护员任务。提高应急救护知识在人民群众中的普及率。凡是在有人身伤害的事故现场，都能有经过红十字会培训的急救人员现场实施救护。</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2015年，培训师资65名来承担救护普及和救护员培训任务，实现救护普及培训覆盖率达全县人口总数的0.1%，逐年达到全县人口总数的1.5%。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培训师资65名来承担救护普及和救护员培训任务，实现救护普及培训覆盖率达全县人口总数的0.1%，逐年达到全县人口总数的1.5%。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&lt;70%</w:t>
            </w:r>
          </w:p>
        </w:tc>
      </w:tr>
      <w:tr>
        <w:tblPrEx>
          <w:tblCellMar>
            <w:top w:w="0" w:type="dxa"/>
            <w:left w:w="108" w:type="dxa"/>
            <w:bottom w:w="0" w:type="dxa"/>
            <w:right w:w="108" w:type="dxa"/>
          </w:tblCellMar>
        </w:tblPrEx>
        <w:trPr>
          <w:trHeight w:val="81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6.3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人道救助</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使更多的贫困家庭、患病儿童得到救助</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救助患大病儿童人数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救助人数/救助符合大病救助条件人数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&lt;70%</w:t>
            </w:r>
          </w:p>
        </w:tc>
      </w:tr>
      <w:tr>
        <w:tblPrEx>
          <w:tblCellMar>
            <w:top w:w="0" w:type="dxa"/>
            <w:left w:w="108" w:type="dxa"/>
            <w:bottom w:w="0" w:type="dxa"/>
            <w:right w:w="108" w:type="dxa"/>
          </w:tblCellMar>
        </w:tblPrEx>
        <w:trPr>
          <w:trHeight w:val="6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部门职责6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红十字会事业发展</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8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Style w:val="21"/>
                <w:rFonts w:hint="default"/>
                <w:lang w:bidi="ar"/>
              </w:rPr>
              <w:t>工作活动</w:t>
            </w:r>
            <w:r>
              <w:rPr>
                <w:rStyle w:val="22"/>
                <w:rFonts w:hint="default"/>
                <w:lang w:bidi="ar"/>
              </w:rPr>
              <w:t>7.1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“三献”工作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增加入库量，提高出库率，增加配型成功例数</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完成总库入库任务，增加100人份志愿者入库数据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完成总库入库任务，增加100人份志愿者入库数据完成量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&lt;70%</w:t>
            </w:r>
          </w:p>
        </w:tc>
      </w:tr>
      <w:tr>
        <w:tblPrEx>
          <w:tblCellMar>
            <w:top w:w="0" w:type="dxa"/>
            <w:left w:w="108" w:type="dxa"/>
            <w:bottom w:w="0" w:type="dxa"/>
            <w:right w:w="108" w:type="dxa"/>
          </w:tblCellMar>
        </w:tblPrEx>
        <w:trPr>
          <w:trHeight w:val="2400"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国际人道援助和志愿者工作</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县红十字青少年“人道、博爱、奉献”的宗旨意识得到强化；中华民族扶危济困、助人为乐的传统美德得到弘扬；爱国、敬业、诚信、友善的道德规范和红十字运动七项基本原则认真遵守，自信、自立、自强的信念明显增强；红十字志愿服务组织登记规范，组织机构完善；志愿服务活动经常，服务规范，形式多样；志愿服务社会公益形象得到提升，志愿服务的社会认知度得到提高。</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新注册志愿者</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新注册</w:t>
            </w:r>
            <w:r>
              <w:rPr>
                <w:rFonts w:hint="eastAsia" w:ascii="仿宋" w:hAnsi="仿宋" w:eastAsia="仿宋" w:cs="仿宋"/>
                <w:color w:val="000000"/>
                <w:kern w:val="0"/>
                <w:sz w:val="18"/>
                <w:szCs w:val="18"/>
                <w:lang w:eastAsia="zh-CN" w:bidi="ar"/>
              </w:rPr>
              <w:t>志愿者</w:t>
            </w:r>
            <w:r>
              <w:rPr>
                <w:rFonts w:hint="eastAsia" w:ascii="仿宋" w:hAnsi="仿宋" w:eastAsia="仿宋" w:cs="仿宋"/>
                <w:color w:val="000000"/>
                <w:kern w:val="0"/>
                <w:sz w:val="18"/>
                <w:szCs w:val="18"/>
                <w:lang w:bidi="ar"/>
              </w:rPr>
              <w:t>人数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&lt;30人</w:t>
            </w:r>
          </w:p>
        </w:tc>
      </w:tr>
      <w:tr>
        <w:tblPrEx>
          <w:tblCellMar>
            <w:top w:w="0" w:type="dxa"/>
            <w:left w:w="108" w:type="dxa"/>
            <w:bottom w:w="0" w:type="dxa"/>
            <w:right w:w="108" w:type="dxa"/>
          </w:tblCellMar>
        </w:tblPrEx>
        <w:trPr>
          <w:trHeight w:val="67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b/>
                <w:bCs/>
                <w:color w:val="000000"/>
                <w:sz w:val="18"/>
                <w:szCs w:val="18"/>
              </w:rPr>
            </w:pPr>
            <w:r>
              <w:rPr>
                <w:rFonts w:hint="eastAsia" w:ascii="仿宋" w:hAnsi="仿宋" w:eastAsia="仿宋" w:cs="仿宋"/>
                <w:b/>
                <w:bCs/>
                <w:color w:val="000000"/>
                <w:kern w:val="0"/>
                <w:sz w:val="18"/>
                <w:szCs w:val="18"/>
                <w:lang w:bidi="ar"/>
              </w:rPr>
              <w:t>部门职责7</w:t>
            </w:r>
          </w:p>
        </w:tc>
        <w:tc>
          <w:tcPr>
            <w:tcW w:w="80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lang w:bidi="ar"/>
              </w:rPr>
              <w:t>计生</w:t>
            </w:r>
          </w:p>
        </w:tc>
        <w:tc>
          <w:tcPr>
            <w:tcW w:w="2006"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000000"/>
                <w:sz w:val="18"/>
                <w:szCs w:val="18"/>
              </w:rPr>
            </w:pPr>
          </w:p>
        </w:tc>
      </w:tr>
      <w:tr>
        <w:tblPrEx>
          <w:tblCellMar>
            <w:top w:w="0" w:type="dxa"/>
            <w:left w:w="108" w:type="dxa"/>
            <w:bottom w:w="0" w:type="dxa"/>
            <w:right w:w="108" w:type="dxa"/>
          </w:tblCellMar>
        </w:tblPrEx>
        <w:trPr>
          <w:trHeight w:val="52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人口目标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开展人口计划调查</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符合政策生育率达到90.5%以上，人口自然增长率控制在8.6‰以内</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按期完成目标值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年度目标完成率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&lt;70%</w:t>
            </w:r>
          </w:p>
        </w:tc>
      </w:tr>
      <w:tr>
        <w:tblPrEx>
          <w:tblCellMar>
            <w:top w:w="0" w:type="dxa"/>
            <w:left w:w="108" w:type="dxa"/>
            <w:bottom w:w="0" w:type="dxa"/>
            <w:right w:w="108" w:type="dxa"/>
          </w:tblCellMar>
        </w:tblPrEx>
        <w:trPr>
          <w:trHeight w:val="825"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计划生育服务与管理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农村已婚育龄妇女生殖健康检查</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改善我县农村已婚育龄妇女健康状况</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按期完成免费服务工作</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年度任务完成率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60%以下</w:t>
            </w:r>
          </w:p>
        </w:tc>
      </w:tr>
      <w:tr>
        <w:tblPrEx>
          <w:tblCellMar>
            <w:top w:w="0" w:type="dxa"/>
            <w:left w:w="108" w:type="dxa"/>
            <w:bottom w:w="0" w:type="dxa"/>
            <w:right w:w="108" w:type="dxa"/>
          </w:tblCellMar>
        </w:tblPrEx>
        <w:trPr>
          <w:trHeight w:val="8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免费孕前优生健康检查</w:t>
            </w:r>
            <w:r>
              <w:rPr>
                <w:rFonts w:hint="eastAsia" w:ascii="仿宋" w:hAnsi="仿宋" w:eastAsia="仿宋" w:cs="仿宋"/>
                <w:color w:val="000000"/>
                <w:kern w:val="0"/>
                <w:sz w:val="18"/>
                <w:szCs w:val="18"/>
                <w:lang w:bidi="ar"/>
              </w:rPr>
              <w:br w:type="textWrapping"/>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改善我县农村计划怀孕夫妇健康状况有效降低出生缺陷发生风险</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免费孕前优生健康检查目标人群覆盖率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年度任务完成率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60%以下</w:t>
            </w:r>
          </w:p>
        </w:tc>
      </w:tr>
      <w:tr>
        <w:tblPrEx>
          <w:tblCellMar>
            <w:top w:w="0" w:type="dxa"/>
            <w:left w:w="108" w:type="dxa"/>
            <w:bottom w:w="0" w:type="dxa"/>
            <w:right w:w="108" w:type="dxa"/>
          </w:tblCellMar>
        </w:tblPrEx>
        <w:trPr>
          <w:trHeight w:val="8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免费避孕节育基本技术服务</w:t>
            </w:r>
            <w:r>
              <w:rPr>
                <w:rFonts w:hint="eastAsia" w:ascii="仿宋" w:hAnsi="仿宋" w:eastAsia="仿宋" w:cs="仿宋"/>
                <w:color w:val="000000"/>
                <w:kern w:val="0"/>
                <w:sz w:val="18"/>
                <w:szCs w:val="18"/>
                <w:lang w:bidi="ar"/>
              </w:rPr>
              <w:br w:type="textWrapping"/>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为各类育龄人群提供安全、有效避孕节育技术服务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免费计划生育基本技术服务项目覆盖率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节育措施及时率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60%以下</w:t>
            </w:r>
          </w:p>
        </w:tc>
      </w:tr>
      <w:tr>
        <w:tblPrEx>
          <w:tblCellMar>
            <w:top w:w="0" w:type="dxa"/>
            <w:left w:w="108" w:type="dxa"/>
            <w:bottom w:w="0" w:type="dxa"/>
            <w:right w:w="108" w:type="dxa"/>
          </w:tblCellMar>
        </w:tblPrEx>
        <w:trPr>
          <w:trHeight w:val="8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出生人口性别比治理</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有效遏制我县出生人口性别比偏高的严峻形势，尽早实现出生人口性别比的自然平衡。</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出生人口性别比平衡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出生人口性别比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1125"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利益导向政策落实</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农村独生子女父母奖励</w:t>
            </w:r>
            <w:r>
              <w:rPr>
                <w:rFonts w:hint="eastAsia" w:ascii="仿宋" w:hAnsi="仿宋" w:eastAsia="仿宋" w:cs="仿宋"/>
                <w:color w:val="000000"/>
                <w:kern w:val="0"/>
                <w:sz w:val="18"/>
                <w:szCs w:val="18"/>
                <w:lang w:bidi="ar"/>
              </w:rPr>
              <w:br w:type="textWrapping"/>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符合条件的农村独生子女父母全部落实奖励</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符合条件的农村独生子女父母全部落实奖励</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奖励政策落实率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90%以下</w:t>
            </w:r>
          </w:p>
        </w:tc>
      </w:tr>
      <w:tr>
        <w:tblPrEx>
          <w:tblCellMar>
            <w:top w:w="0" w:type="dxa"/>
            <w:left w:w="108" w:type="dxa"/>
            <w:bottom w:w="0" w:type="dxa"/>
            <w:right w:w="108" w:type="dxa"/>
          </w:tblCellMar>
        </w:tblPrEx>
        <w:trPr>
          <w:trHeight w:val="11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计划生育奖励扶助、特别扶助</w:t>
            </w:r>
            <w:r>
              <w:rPr>
                <w:rFonts w:hint="eastAsia" w:ascii="仿宋" w:hAnsi="仿宋" w:eastAsia="仿宋" w:cs="仿宋"/>
                <w:color w:val="000000"/>
                <w:kern w:val="0"/>
                <w:sz w:val="18"/>
                <w:szCs w:val="18"/>
                <w:lang w:bidi="ar"/>
              </w:rPr>
              <w:br w:type="textWrapping"/>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符合计划生育奖扶、特扶条件的人员全部纳入奖励扶助</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符合条件的奖励扶助对象及时兑现奖励</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奖励政策落实率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91%以下</w:t>
            </w:r>
          </w:p>
        </w:tc>
      </w:tr>
      <w:tr>
        <w:tblPrEx>
          <w:tblCellMar>
            <w:top w:w="0" w:type="dxa"/>
            <w:left w:w="108" w:type="dxa"/>
            <w:bottom w:w="0" w:type="dxa"/>
            <w:right w:w="108" w:type="dxa"/>
          </w:tblCellMar>
        </w:tblPrEx>
        <w:trPr>
          <w:trHeight w:val="11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计划生育困难家庭救助</w:t>
            </w:r>
            <w:r>
              <w:rPr>
                <w:rFonts w:hint="eastAsia" w:ascii="仿宋" w:hAnsi="仿宋" w:eastAsia="仿宋" w:cs="仿宋"/>
                <w:color w:val="000000"/>
                <w:kern w:val="0"/>
                <w:sz w:val="18"/>
                <w:szCs w:val="18"/>
                <w:lang w:bidi="ar"/>
              </w:rPr>
              <w:br w:type="textWrapping"/>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符合救助条件的对象全部实施救助</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独生子女伤残、死亡、计划生育困难家庭救助全覆盖</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独生子女伤残、死亡计划生育困难家庭救助率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85%以下</w:t>
            </w:r>
          </w:p>
        </w:tc>
      </w:tr>
      <w:tr>
        <w:tblPrEx>
          <w:tblCellMar>
            <w:top w:w="0" w:type="dxa"/>
            <w:left w:w="108" w:type="dxa"/>
            <w:bottom w:w="0" w:type="dxa"/>
            <w:right w:w="108" w:type="dxa"/>
          </w:tblCellMar>
        </w:tblPrEx>
        <w:trPr>
          <w:trHeight w:val="1125"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基层计生工作人员待遇落实</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村级计生专干、小组长的落实</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及时足额发放</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村专干工资不低于村正职的80%以上；村育龄妇女小组长月工资80元。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政策落实率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&lt;100%</w:t>
            </w:r>
          </w:p>
        </w:tc>
      </w:tr>
      <w:tr>
        <w:tblPrEx>
          <w:tblCellMar>
            <w:top w:w="0" w:type="dxa"/>
            <w:left w:w="108" w:type="dxa"/>
            <w:bottom w:w="0" w:type="dxa"/>
            <w:right w:w="108" w:type="dxa"/>
          </w:tblCellMar>
        </w:tblPrEx>
        <w:trPr>
          <w:trHeight w:val="1125"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人口规划统计与信息</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人口指标完成率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人口指标是完成全年人口计划的重要指标，必须全面完成</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出生率控制在16‰以内，计生率达到84%以上，出生统计求实率达到98%以上。</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指标完成率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97%以下</w:t>
            </w:r>
          </w:p>
        </w:tc>
      </w:tr>
      <w:tr>
        <w:tblPrEx>
          <w:tblCellMar>
            <w:top w:w="0" w:type="dxa"/>
            <w:left w:w="108" w:type="dxa"/>
            <w:bottom w:w="0" w:type="dxa"/>
            <w:right w:w="108" w:type="dxa"/>
          </w:tblCellMar>
        </w:tblPrEx>
        <w:trPr>
          <w:trHeight w:val="11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全员人口信息完成率</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全员人口信息库质量是做好计划生育管理的前提</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全员人口覆盖率达到97%以上，主要信息准确率达到96%以上，逻辑关系率达到98%以上。</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全员人口信息完成率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97%以下</w:t>
            </w:r>
          </w:p>
        </w:tc>
      </w:tr>
      <w:tr>
        <w:tblPrEx>
          <w:tblCellMar>
            <w:top w:w="0" w:type="dxa"/>
            <w:left w:w="108" w:type="dxa"/>
            <w:bottom w:w="0" w:type="dxa"/>
            <w:right w:w="108" w:type="dxa"/>
          </w:tblCellMar>
        </w:tblPrEx>
        <w:trPr>
          <w:trHeight w:val="1125" w:hRule="atLeast"/>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流动人口管理与服务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免费提供流动人口计划生育优质服务</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流动人口避孕节育率完成</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流动人口避孕节育率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94%以下</w:t>
            </w:r>
          </w:p>
        </w:tc>
      </w:tr>
      <w:tr>
        <w:tblPrEx>
          <w:tblCellMar>
            <w:top w:w="0" w:type="dxa"/>
            <w:left w:w="108" w:type="dxa"/>
            <w:bottom w:w="0" w:type="dxa"/>
            <w:right w:w="108" w:type="dxa"/>
          </w:tblCellMar>
        </w:tblPrEx>
        <w:trPr>
          <w:trHeight w:val="11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为全县流动人口免费办理电子婚育证明</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流动人口电子婚育证明的真实性</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电子婚育证明的办证率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办证率、完成率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90%以下</w:t>
            </w:r>
          </w:p>
        </w:tc>
      </w:tr>
      <w:tr>
        <w:tblPrEx>
          <w:tblCellMar>
            <w:top w:w="0" w:type="dxa"/>
            <w:left w:w="108" w:type="dxa"/>
            <w:bottom w:w="0" w:type="dxa"/>
            <w:right w:w="108" w:type="dxa"/>
          </w:tblCellMar>
        </w:tblPrEx>
        <w:trPr>
          <w:trHeight w:val="1125" w:hRule="atLeast"/>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流动人口全员人口信息库</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流动人口信息库质量是做好计划生育管理的前提</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流动人口覆盖率达到97%以上，信息准确率达到96%以上，逻辑关系准确率达到98%以上。</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覆盖率，准确率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98.50%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97%以下</w:t>
            </w:r>
          </w:p>
        </w:tc>
      </w:tr>
    </w:tbl>
    <w:p>
      <w:pPr>
        <w:jc w:val="center"/>
        <w:outlineLvl w:val="0"/>
        <w:rPr>
          <w:rFonts w:ascii="仿宋" w:hAnsi="仿宋" w:eastAsia="仿宋"/>
          <w:sz w:val="32"/>
          <w:szCs w:val="32"/>
        </w:rPr>
      </w:pPr>
    </w:p>
    <w:p>
      <w:p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六、政府采购预算情况</w:t>
      </w:r>
    </w:p>
    <w:p>
      <w:pPr>
        <w:autoSpaceDE w:val="0"/>
        <w:autoSpaceDN w:val="0"/>
        <w:adjustRightInd w:val="0"/>
        <w:ind w:firstLine="640" w:firstLineChars="200"/>
        <w:jc w:val="lef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20年度无政府采购安排。</w:t>
      </w:r>
    </w:p>
    <w:p>
      <w:pPr>
        <w:autoSpaceDE w:val="0"/>
        <w:autoSpaceDN w:val="0"/>
        <w:adjustRightInd w:val="0"/>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autoSpaceDE w:val="0"/>
        <w:autoSpaceDN w:val="0"/>
        <w:adjustRightInd w:val="0"/>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上年末固定资产金额为1667257元，其中：房屋建筑物1500平方米，账面价值65.9万元；汽车1辆，账面价值18万元；其他固定资产账面价值103.09万元。我单位本年无拟购置资产情况。</w:t>
      </w:r>
    </w:p>
    <w:p>
      <w:pPr>
        <w:autoSpaceDE w:val="0"/>
        <w:autoSpaceDN w:val="0"/>
        <w:adjustRightInd w:val="0"/>
        <w:ind w:firstLine="642" w:firstLineChars="200"/>
        <w:jc w:val="left"/>
        <w:rPr>
          <w:rFonts w:ascii="仿宋" w:hAnsi="仿宋" w:eastAsia="仿宋" w:cs="黑体"/>
          <w:b/>
          <w:bCs/>
          <w:kern w:val="0"/>
          <w:sz w:val="32"/>
          <w:szCs w:val="32"/>
        </w:rPr>
      </w:pPr>
      <w:r>
        <w:rPr>
          <w:rFonts w:hint="eastAsia" w:ascii="仿宋" w:hAnsi="仿宋" w:eastAsia="仿宋" w:cs="黑体"/>
          <w:b/>
          <w:bCs/>
          <w:kern w:val="0"/>
          <w:sz w:val="32"/>
          <w:szCs w:val="32"/>
        </w:rPr>
        <w:t>八、专业名词解释</w:t>
      </w:r>
    </w:p>
    <w:p>
      <w:pPr>
        <w:autoSpaceDE w:val="0"/>
        <w:autoSpaceDN w:val="0"/>
        <w:adjustRightInd w:val="0"/>
        <w:ind w:firstLine="640" w:firstLineChars="200"/>
        <w:jc w:val="left"/>
        <w:rPr>
          <w:rFonts w:ascii="仿宋" w:hAnsi="仿宋" w:eastAsia="仿宋" w:cs="宋体"/>
          <w:kern w:val="0"/>
          <w:sz w:val="32"/>
          <w:szCs w:val="32"/>
        </w:rPr>
      </w:pPr>
      <w:r>
        <w:rPr>
          <w:rFonts w:ascii="仿宋" w:hAnsi="仿宋" w:eastAsia="仿宋" w:cs="TimesNewRomanPSMT"/>
          <w:kern w:val="0"/>
          <w:sz w:val="32"/>
          <w:szCs w:val="32"/>
        </w:rPr>
        <w:t>1</w:t>
      </w:r>
      <w:r>
        <w:rPr>
          <w:rFonts w:hint="eastAsia" w:ascii="仿宋" w:hAnsi="仿宋" w:eastAsia="仿宋" w:cs="宋体"/>
          <w:kern w:val="0"/>
          <w:sz w:val="32"/>
          <w:szCs w:val="32"/>
        </w:rPr>
        <w:t>、一般共预算拨款收入：指县级财政当年拨付的资金。</w:t>
      </w:r>
    </w:p>
    <w:p>
      <w:pPr>
        <w:autoSpaceDE w:val="0"/>
        <w:autoSpaceDN w:val="0"/>
        <w:adjustRightInd w:val="0"/>
        <w:ind w:firstLine="640" w:firstLineChars="200"/>
        <w:jc w:val="left"/>
        <w:rPr>
          <w:rFonts w:ascii="仿宋" w:hAnsi="仿宋" w:eastAsia="仿宋" w:cs="宋体"/>
          <w:kern w:val="0"/>
          <w:sz w:val="32"/>
          <w:szCs w:val="32"/>
        </w:rPr>
      </w:pPr>
      <w:r>
        <w:rPr>
          <w:rFonts w:ascii="仿宋" w:hAnsi="仿宋" w:eastAsia="仿宋" w:cs="TimesNewRomanPSMT"/>
          <w:kern w:val="0"/>
          <w:sz w:val="32"/>
          <w:szCs w:val="32"/>
        </w:rPr>
        <w:t>2</w:t>
      </w:r>
      <w:r>
        <w:rPr>
          <w:rFonts w:hint="eastAsia" w:ascii="仿宋" w:hAnsi="仿宋" w:eastAsia="仿宋" w:cs="宋体"/>
          <w:kern w:val="0"/>
          <w:sz w:val="32"/>
          <w:szCs w:val="32"/>
        </w:rPr>
        <w:t>、事业收入：指事业单位开展专业业务活动及辅助活动所取得的收入。</w:t>
      </w:r>
    </w:p>
    <w:p>
      <w:pPr>
        <w:autoSpaceDE w:val="0"/>
        <w:autoSpaceDN w:val="0"/>
        <w:adjustRightInd w:val="0"/>
        <w:ind w:firstLine="629" w:firstLineChars="196"/>
        <w:jc w:val="left"/>
        <w:rPr>
          <w:rFonts w:ascii="仿宋" w:hAnsi="仿宋" w:eastAsia="仿宋" w:cs="宋体"/>
          <w:kern w:val="0"/>
          <w:sz w:val="32"/>
          <w:szCs w:val="32"/>
        </w:rPr>
      </w:pPr>
      <w:r>
        <w:rPr>
          <w:rFonts w:ascii="仿宋" w:hAnsi="仿宋" w:eastAsia="仿宋" w:cs="TimesNewRomanPS-BoldMT"/>
          <w:b/>
          <w:bCs/>
          <w:kern w:val="0"/>
          <w:sz w:val="32"/>
          <w:szCs w:val="32"/>
        </w:rPr>
        <w:t>3</w:t>
      </w:r>
      <w:r>
        <w:rPr>
          <w:rFonts w:hint="eastAsia" w:ascii="仿宋" w:hAnsi="仿宋" w:eastAsia="仿宋" w:cs="宋体"/>
          <w:kern w:val="0"/>
          <w:sz w:val="32"/>
          <w:szCs w:val="32"/>
        </w:rPr>
        <w:t>、其他收入：指除上述</w:t>
      </w:r>
      <w:r>
        <w:rPr>
          <w:rFonts w:hint="eastAsia" w:ascii="仿宋" w:hAnsi="仿宋" w:eastAsia="仿宋" w:cs="TimesNewRomanPSMT"/>
          <w:kern w:val="0"/>
          <w:sz w:val="32"/>
          <w:szCs w:val="32"/>
        </w:rPr>
        <w:t>“</w:t>
      </w:r>
      <w:r>
        <w:rPr>
          <w:rFonts w:hint="eastAsia" w:ascii="仿宋" w:hAnsi="仿宋" w:eastAsia="仿宋" w:cs="宋体"/>
          <w:kern w:val="0"/>
          <w:sz w:val="32"/>
          <w:szCs w:val="32"/>
        </w:rPr>
        <w:t>财政拨款收入</w:t>
      </w:r>
      <w:r>
        <w:rPr>
          <w:rFonts w:hint="eastAsia" w:ascii="仿宋" w:hAnsi="仿宋" w:eastAsia="仿宋" w:cs="TimesNewRomanPSMT"/>
          <w:kern w:val="0"/>
          <w:sz w:val="32"/>
          <w:szCs w:val="32"/>
        </w:rPr>
        <w:t>”</w:t>
      </w:r>
      <w:r>
        <w:rPr>
          <w:rFonts w:hint="eastAsia" w:ascii="仿宋" w:hAnsi="仿宋" w:eastAsia="仿宋" w:cs="宋体"/>
          <w:kern w:val="0"/>
          <w:sz w:val="32"/>
          <w:szCs w:val="32"/>
        </w:rPr>
        <w:t>、</w:t>
      </w:r>
      <w:r>
        <w:rPr>
          <w:rFonts w:hint="eastAsia" w:ascii="仿宋" w:hAnsi="仿宋" w:eastAsia="仿宋" w:cs="TimesNewRomanPSMT"/>
          <w:kern w:val="0"/>
          <w:sz w:val="32"/>
          <w:szCs w:val="32"/>
        </w:rPr>
        <w:t>“</w:t>
      </w:r>
      <w:r>
        <w:rPr>
          <w:rFonts w:hint="eastAsia" w:ascii="仿宋" w:hAnsi="仿宋" w:eastAsia="仿宋" w:cs="宋体"/>
          <w:kern w:val="0"/>
          <w:sz w:val="32"/>
          <w:szCs w:val="32"/>
        </w:rPr>
        <w:t>事业收入</w:t>
      </w:r>
      <w:r>
        <w:rPr>
          <w:rFonts w:hint="eastAsia" w:ascii="仿宋" w:hAnsi="仿宋" w:eastAsia="仿宋" w:cs="TimesNewRomanPSMT"/>
          <w:kern w:val="0"/>
          <w:sz w:val="32"/>
          <w:szCs w:val="32"/>
        </w:rPr>
        <w:t>”</w:t>
      </w:r>
      <w:r>
        <w:rPr>
          <w:rFonts w:hint="eastAsia" w:ascii="仿宋" w:hAnsi="仿宋" w:eastAsia="仿宋" w:cs="宋体"/>
          <w:kern w:val="0"/>
          <w:sz w:val="32"/>
          <w:szCs w:val="32"/>
        </w:rPr>
        <w:t>等以外的收入。主要是按规定动用的租房收入、存款利息收入等。</w:t>
      </w:r>
    </w:p>
    <w:p>
      <w:pPr>
        <w:autoSpaceDE w:val="0"/>
        <w:autoSpaceDN w:val="0"/>
        <w:adjustRightInd w:val="0"/>
        <w:ind w:firstLine="642" w:firstLineChars="200"/>
        <w:jc w:val="left"/>
        <w:rPr>
          <w:rFonts w:ascii="仿宋" w:hAnsi="仿宋" w:eastAsia="仿宋" w:cs="宋体"/>
          <w:kern w:val="0"/>
          <w:sz w:val="32"/>
          <w:szCs w:val="32"/>
        </w:rPr>
      </w:pPr>
      <w:r>
        <w:rPr>
          <w:rFonts w:ascii="仿宋" w:hAnsi="仿宋" w:eastAsia="仿宋" w:cs="TimesNewRomanPS-BoldMT"/>
          <w:b/>
          <w:bCs/>
          <w:kern w:val="0"/>
          <w:sz w:val="32"/>
          <w:szCs w:val="32"/>
        </w:rPr>
        <w:t>4</w:t>
      </w:r>
      <w:r>
        <w:rPr>
          <w:rFonts w:hint="eastAsia" w:ascii="仿宋" w:hAnsi="仿宋" w:eastAsia="仿宋" w:cs="宋体"/>
          <w:kern w:val="0"/>
          <w:sz w:val="32"/>
          <w:szCs w:val="32"/>
        </w:rPr>
        <w:t>、基本支出：指为保障机构正常运转、完成日常工作任务而发生的人员支出和公用支出。</w:t>
      </w:r>
    </w:p>
    <w:p>
      <w:pPr>
        <w:autoSpaceDE w:val="0"/>
        <w:autoSpaceDN w:val="0"/>
        <w:adjustRightInd w:val="0"/>
        <w:ind w:firstLine="636" w:firstLineChars="198"/>
        <w:jc w:val="left"/>
        <w:rPr>
          <w:rFonts w:ascii="仿宋" w:hAnsi="仿宋" w:eastAsia="仿宋" w:cs="宋体"/>
          <w:kern w:val="0"/>
          <w:sz w:val="32"/>
          <w:szCs w:val="32"/>
        </w:rPr>
      </w:pPr>
      <w:r>
        <w:rPr>
          <w:rFonts w:ascii="仿宋" w:hAnsi="仿宋" w:eastAsia="仿宋" w:cs="TimesNewRomanPS-BoldMT"/>
          <w:b/>
          <w:bCs/>
          <w:kern w:val="0"/>
          <w:sz w:val="32"/>
          <w:szCs w:val="32"/>
        </w:rPr>
        <w:t>5</w:t>
      </w:r>
      <w:r>
        <w:rPr>
          <w:rFonts w:hint="eastAsia" w:ascii="仿宋" w:hAnsi="仿宋" w:eastAsia="仿宋" w:cs="宋体"/>
          <w:kern w:val="0"/>
          <w:sz w:val="32"/>
          <w:szCs w:val="32"/>
        </w:rPr>
        <w:t>、项目支出：指在基本支出之外为完成特定行政任务和事业发展目标所发生的支出。</w:t>
      </w:r>
    </w:p>
    <w:p>
      <w:pPr>
        <w:autoSpaceDE w:val="0"/>
        <w:autoSpaceDN w:val="0"/>
        <w:adjustRightInd w:val="0"/>
        <w:ind w:firstLine="636" w:firstLineChars="198"/>
        <w:jc w:val="left"/>
        <w:rPr>
          <w:rFonts w:ascii="仿宋" w:hAnsi="仿宋" w:eastAsia="仿宋" w:cs="宋体"/>
          <w:kern w:val="0"/>
          <w:sz w:val="32"/>
          <w:szCs w:val="32"/>
        </w:rPr>
      </w:pPr>
      <w:r>
        <w:rPr>
          <w:rFonts w:ascii="仿宋" w:hAnsi="仿宋" w:eastAsia="仿宋" w:cs="TimesNewRomanPS-BoldMT"/>
          <w:b/>
          <w:bCs/>
          <w:kern w:val="0"/>
          <w:sz w:val="32"/>
          <w:szCs w:val="32"/>
        </w:rPr>
        <w:t>6</w:t>
      </w:r>
      <w:r>
        <w:rPr>
          <w:rFonts w:hint="eastAsia" w:ascii="仿宋" w:hAnsi="仿宋" w:eastAsia="仿宋" w:cs="宋体"/>
          <w:kern w:val="0"/>
          <w:sz w:val="32"/>
          <w:szCs w:val="32"/>
        </w:rPr>
        <w:t>、上缴上级支出：指所属单位上缴上级的支出。</w:t>
      </w:r>
    </w:p>
    <w:p>
      <w:pPr>
        <w:autoSpaceDE w:val="0"/>
        <w:autoSpaceDN w:val="0"/>
        <w:adjustRightInd w:val="0"/>
        <w:ind w:firstLine="636" w:firstLineChars="198"/>
        <w:jc w:val="left"/>
        <w:rPr>
          <w:rFonts w:ascii="仿宋" w:hAnsi="仿宋" w:eastAsia="仿宋" w:cs="宋体"/>
          <w:kern w:val="0"/>
          <w:sz w:val="32"/>
          <w:szCs w:val="32"/>
        </w:rPr>
      </w:pPr>
      <w:r>
        <w:rPr>
          <w:rFonts w:ascii="仿宋" w:hAnsi="仿宋" w:eastAsia="仿宋" w:cs="TimesNewRomanPS-BoldMT"/>
          <w:b/>
          <w:bCs/>
          <w:kern w:val="0"/>
          <w:sz w:val="32"/>
          <w:szCs w:val="32"/>
        </w:rPr>
        <w:t>7</w:t>
      </w:r>
      <w:r>
        <w:rPr>
          <w:rFonts w:hint="eastAsia" w:ascii="仿宋" w:hAnsi="仿宋" w:eastAsia="仿宋" w:cs="宋体"/>
          <w:kern w:val="0"/>
          <w:sz w:val="32"/>
          <w:szCs w:val="32"/>
        </w:rPr>
        <w:t>、</w:t>
      </w:r>
      <w:r>
        <w:rPr>
          <w:rFonts w:hint="eastAsia" w:ascii="仿宋" w:hAnsi="仿宋" w:eastAsia="仿宋" w:cs="TimesNewRomanPS-BoldMT"/>
          <w:b/>
          <w:bCs/>
          <w:kern w:val="0"/>
          <w:sz w:val="32"/>
          <w:szCs w:val="32"/>
        </w:rPr>
        <w:t>“</w:t>
      </w:r>
      <w:r>
        <w:rPr>
          <w:rFonts w:hint="eastAsia" w:ascii="仿宋" w:hAnsi="仿宋" w:eastAsia="仿宋" w:cs="宋体"/>
          <w:kern w:val="0"/>
          <w:sz w:val="32"/>
          <w:szCs w:val="32"/>
        </w:rPr>
        <w:t>三公</w:t>
      </w:r>
      <w:r>
        <w:rPr>
          <w:rFonts w:hint="eastAsia" w:ascii="仿宋" w:hAnsi="仿宋" w:eastAsia="仿宋" w:cs="TimesNewRomanPS-BoldMT"/>
          <w:b/>
          <w:bCs/>
          <w:kern w:val="0"/>
          <w:sz w:val="32"/>
          <w:szCs w:val="32"/>
        </w:rPr>
        <w:t>”</w:t>
      </w:r>
      <w:r>
        <w:rPr>
          <w:rFonts w:hint="eastAsia" w:ascii="仿宋" w:hAnsi="仿宋" w:eastAsia="仿宋" w:cs="宋体"/>
          <w:kern w:val="0"/>
          <w:sz w:val="32"/>
          <w:szCs w:val="32"/>
        </w:rPr>
        <w:t>经费：纳入县级财政预算管理的</w:t>
      </w:r>
      <w:r>
        <w:rPr>
          <w:rFonts w:hint="eastAsia" w:ascii="仿宋" w:hAnsi="仿宋" w:eastAsia="仿宋" w:cs="TimesNewRomanPSMT"/>
          <w:kern w:val="0"/>
          <w:sz w:val="32"/>
          <w:szCs w:val="32"/>
        </w:rPr>
        <w:t>“</w:t>
      </w:r>
      <w:r>
        <w:rPr>
          <w:rFonts w:hint="eastAsia" w:ascii="仿宋" w:hAnsi="仿宋" w:eastAsia="仿宋" w:cs="宋体"/>
          <w:kern w:val="0"/>
          <w:sz w:val="32"/>
          <w:szCs w:val="32"/>
        </w:rPr>
        <w:t>三公</w:t>
      </w:r>
      <w:r>
        <w:rPr>
          <w:rFonts w:hint="eastAsia" w:ascii="仿宋" w:hAnsi="仿宋" w:eastAsia="仿宋" w:cs="TimesNewRomanPSMT"/>
          <w:kern w:val="0"/>
          <w:sz w:val="32"/>
          <w:szCs w:val="32"/>
        </w:rPr>
        <w:t>”</w:t>
      </w:r>
      <w:r>
        <w:rPr>
          <w:rFonts w:hint="eastAsia" w:ascii="仿宋" w:hAnsi="仿宋" w:eastAsia="仿宋" w:cs="宋体"/>
          <w:kern w:val="0"/>
          <w:sz w:val="32"/>
          <w:szCs w:val="32"/>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36" w:firstLineChars="198"/>
        <w:jc w:val="left"/>
        <w:rPr>
          <w:rFonts w:ascii="仿宋" w:hAnsi="仿宋" w:eastAsia="仿宋" w:cs="宋体"/>
          <w:kern w:val="0"/>
          <w:sz w:val="32"/>
          <w:szCs w:val="32"/>
        </w:rPr>
      </w:pPr>
      <w:r>
        <w:rPr>
          <w:rFonts w:ascii="仿宋" w:hAnsi="仿宋" w:eastAsia="仿宋" w:cs="TimesNewRomanPS-BoldMT"/>
          <w:b/>
          <w:bCs/>
          <w:kern w:val="0"/>
          <w:sz w:val="32"/>
          <w:szCs w:val="32"/>
        </w:rPr>
        <w:t>8</w:t>
      </w:r>
      <w:r>
        <w:rPr>
          <w:rFonts w:hint="eastAsia" w:ascii="仿宋" w:hAnsi="仿宋" w:eastAsia="仿宋" w:cs="宋体"/>
          <w:kern w:val="0"/>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33" w:firstLineChars="198"/>
        <w:jc w:val="left"/>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1、2020年我单位政府性基金及对应专项债务收入安排的支出为14000万元，其中魏县人民医院8000万元用于综合楼建设，魏县中医医院6000万元用于综合楼建设。</w:t>
      </w:r>
    </w:p>
    <w:p>
      <w:pPr>
        <w:ind w:firstLine="640" w:firstLineChars="200"/>
        <w:jc w:val="left"/>
      </w:pPr>
      <w:r>
        <w:rPr>
          <w:rFonts w:hint="eastAsia" w:ascii="仿宋" w:hAnsi="仿宋" w:eastAsia="仿宋" w:cs="宋体"/>
          <w:kern w:val="0"/>
          <w:sz w:val="32"/>
          <w:szCs w:val="32"/>
        </w:rPr>
        <w:t>2、2020年我单位无国有资本经营支出。</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roman"/>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Q2MTQ4YzkyZTFlOGQwZDU4NjAzODFkYzU3NTA2N2IifQ=="/>
  </w:docVars>
  <w:rsids>
    <w:rsidRoot w:val="00DB59DA"/>
    <w:rsid w:val="00032232"/>
    <w:rsid w:val="001724D6"/>
    <w:rsid w:val="00260A84"/>
    <w:rsid w:val="0027375B"/>
    <w:rsid w:val="003A032C"/>
    <w:rsid w:val="005A4E1F"/>
    <w:rsid w:val="005E5009"/>
    <w:rsid w:val="007C058C"/>
    <w:rsid w:val="008276F9"/>
    <w:rsid w:val="00884063"/>
    <w:rsid w:val="00966102"/>
    <w:rsid w:val="009F71D3"/>
    <w:rsid w:val="00A12FC2"/>
    <w:rsid w:val="00BA50A3"/>
    <w:rsid w:val="00DB59DA"/>
    <w:rsid w:val="00DF750D"/>
    <w:rsid w:val="00E65627"/>
    <w:rsid w:val="00EF7364"/>
    <w:rsid w:val="00F815CB"/>
    <w:rsid w:val="02485F16"/>
    <w:rsid w:val="03542C53"/>
    <w:rsid w:val="06920C0C"/>
    <w:rsid w:val="070E6F6C"/>
    <w:rsid w:val="0746549B"/>
    <w:rsid w:val="085E59FB"/>
    <w:rsid w:val="09371B97"/>
    <w:rsid w:val="094003B6"/>
    <w:rsid w:val="0AC65078"/>
    <w:rsid w:val="0CA05EF5"/>
    <w:rsid w:val="0E16555E"/>
    <w:rsid w:val="0FCC5A88"/>
    <w:rsid w:val="170C7EDB"/>
    <w:rsid w:val="186125AC"/>
    <w:rsid w:val="19913B8A"/>
    <w:rsid w:val="1C333412"/>
    <w:rsid w:val="1DDF1FF2"/>
    <w:rsid w:val="1E1C6169"/>
    <w:rsid w:val="202E1837"/>
    <w:rsid w:val="20C56E27"/>
    <w:rsid w:val="23332493"/>
    <w:rsid w:val="24084C3D"/>
    <w:rsid w:val="25806CBE"/>
    <w:rsid w:val="2BEE0681"/>
    <w:rsid w:val="2D8F0FC7"/>
    <w:rsid w:val="2E7D19E9"/>
    <w:rsid w:val="2FB63E44"/>
    <w:rsid w:val="31C02DCF"/>
    <w:rsid w:val="336034DB"/>
    <w:rsid w:val="36411A25"/>
    <w:rsid w:val="3AD54ECD"/>
    <w:rsid w:val="416E6234"/>
    <w:rsid w:val="4269638A"/>
    <w:rsid w:val="444E55F6"/>
    <w:rsid w:val="45CF3144"/>
    <w:rsid w:val="4B164A68"/>
    <w:rsid w:val="4DD86AF2"/>
    <w:rsid w:val="50193F1C"/>
    <w:rsid w:val="50620D3D"/>
    <w:rsid w:val="54564B55"/>
    <w:rsid w:val="5CE74FEF"/>
    <w:rsid w:val="5E837EB5"/>
    <w:rsid w:val="60885860"/>
    <w:rsid w:val="64195225"/>
    <w:rsid w:val="668204A9"/>
    <w:rsid w:val="67DE7A3D"/>
    <w:rsid w:val="6AB91385"/>
    <w:rsid w:val="6EBA3AFE"/>
    <w:rsid w:val="6F8F1E61"/>
    <w:rsid w:val="6FDD0025"/>
    <w:rsid w:val="73077045"/>
    <w:rsid w:val="74256365"/>
    <w:rsid w:val="7858335A"/>
    <w:rsid w:val="7BE79CF9"/>
    <w:rsid w:val="7CCA1D6A"/>
    <w:rsid w:val="96FFE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rPr>
      <w:sz w:val="20"/>
      <w:szCs w:val="20"/>
    </w:r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7"/>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16"/>
      <w:szCs w:val="16"/>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标题 1 Char"/>
    <w:basedOn w:val="9"/>
    <w:link w:val="2"/>
    <w:qFormat/>
    <w:uiPriority w:val="9"/>
    <w:rPr>
      <w:b/>
      <w:bCs/>
      <w:kern w:val="44"/>
      <w:sz w:val="44"/>
      <w:szCs w:val="44"/>
    </w:rPr>
  </w:style>
  <w:style w:type="character" w:customStyle="1" w:styleId="16">
    <w:name w:val="批注文字 Char"/>
    <w:basedOn w:val="9"/>
    <w:link w:val="3"/>
    <w:semiHidden/>
    <w:qFormat/>
    <w:uiPriority w:val="99"/>
    <w:rPr>
      <w:rFonts w:ascii="Times New Roman" w:hAnsi="Times New Roman" w:eastAsia="宋体" w:cs="Times New Roman"/>
      <w:sz w:val="20"/>
      <w:szCs w:val="20"/>
    </w:rPr>
  </w:style>
  <w:style w:type="character" w:customStyle="1" w:styleId="17">
    <w:name w:val="批注主题 Char"/>
    <w:basedOn w:val="16"/>
    <w:link w:val="7"/>
    <w:semiHidden/>
    <w:qFormat/>
    <w:uiPriority w:val="99"/>
    <w:rPr>
      <w:rFonts w:ascii="Times New Roman" w:hAnsi="Times New Roman" w:eastAsia="宋体" w:cs="Times New Roman"/>
      <w:b/>
      <w:bCs/>
      <w:sz w:val="20"/>
      <w:szCs w:val="20"/>
    </w:rPr>
  </w:style>
  <w:style w:type="character" w:customStyle="1" w:styleId="18">
    <w:name w:val="font21"/>
    <w:basedOn w:val="9"/>
    <w:qFormat/>
    <w:uiPriority w:val="0"/>
    <w:rPr>
      <w:rFonts w:ascii="方正书宋_GBK" w:hAnsi="方正书宋_GBK" w:eastAsia="方正书宋_GBK" w:cs="方正书宋_GBK"/>
      <w:color w:val="000000"/>
      <w:sz w:val="21"/>
      <w:szCs w:val="21"/>
      <w:u w:val="none"/>
    </w:rPr>
  </w:style>
  <w:style w:type="character" w:customStyle="1" w:styleId="19">
    <w:name w:val="font31"/>
    <w:basedOn w:val="9"/>
    <w:qFormat/>
    <w:uiPriority w:val="0"/>
    <w:rPr>
      <w:rFonts w:hint="default" w:ascii="Times New Roman" w:hAnsi="Times New Roman" w:cs="Times New Roman"/>
      <w:color w:val="000000"/>
      <w:sz w:val="21"/>
      <w:szCs w:val="21"/>
      <w:u w:val="none"/>
    </w:rPr>
  </w:style>
  <w:style w:type="character" w:customStyle="1" w:styleId="20">
    <w:name w:val="font81"/>
    <w:basedOn w:val="9"/>
    <w:qFormat/>
    <w:uiPriority w:val="0"/>
    <w:rPr>
      <w:rFonts w:hint="eastAsia" w:ascii="仿宋" w:hAnsi="仿宋" w:eastAsia="仿宋" w:cs="仿宋"/>
      <w:color w:val="000000"/>
      <w:sz w:val="18"/>
      <w:szCs w:val="18"/>
      <w:u w:val="none"/>
    </w:rPr>
  </w:style>
  <w:style w:type="character" w:customStyle="1" w:styleId="21">
    <w:name w:val="font01"/>
    <w:basedOn w:val="9"/>
    <w:qFormat/>
    <w:uiPriority w:val="0"/>
    <w:rPr>
      <w:rFonts w:hint="eastAsia" w:ascii="仿宋" w:hAnsi="仿宋" w:eastAsia="仿宋" w:cs="仿宋"/>
      <w:color w:val="000000"/>
      <w:sz w:val="18"/>
      <w:szCs w:val="18"/>
      <w:u w:val="none"/>
    </w:rPr>
  </w:style>
  <w:style w:type="character" w:customStyle="1" w:styleId="22">
    <w:name w:val="font91"/>
    <w:basedOn w:val="9"/>
    <w:qFormat/>
    <w:uiPriority w:val="0"/>
    <w:rPr>
      <w:rFonts w:hint="eastAsia" w:ascii="仿宋" w:hAnsi="仿宋" w:eastAsia="仿宋" w:cs="仿宋"/>
      <w:color w:val="000000"/>
      <w:sz w:val="18"/>
      <w:szCs w:val="18"/>
      <w:u w:val="none"/>
    </w:rPr>
  </w:style>
  <w:style w:type="character" w:customStyle="1" w:styleId="23">
    <w:name w:val="font11"/>
    <w:basedOn w:val="9"/>
    <w:qFormat/>
    <w:uiPriority w:val="0"/>
    <w:rPr>
      <w:rFonts w:hint="eastAsia" w:ascii="仿宋" w:hAnsi="仿宋" w:eastAsia="仿宋" w:cs="仿宋"/>
      <w:color w:val="000000"/>
      <w:sz w:val="18"/>
      <w:szCs w:val="18"/>
      <w:u w:val="none"/>
    </w:rPr>
  </w:style>
  <w:style w:type="character" w:customStyle="1" w:styleId="24">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8313</Words>
  <Characters>8971</Characters>
  <Lines>68</Lines>
  <Paragraphs>19</Paragraphs>
  <TotalTime>18</TotalTime>
  <ScaleCrop>false</ScaleCrop>
  <LinksUpToDate>false</LinksUpToDate>
  <CharactersWithSpaces>9054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2021-04-30T09:52:00Z</dcterms:created>
  <dc:creator>Lenovo</dc:creator>
  <cp:lastModifiedBy>wxak</cp:lastModifiedBy>
  <dcterms:modified xsi:type="dcterms:W3CDTF">2024-09-12T15:50:41Z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976F23EEE00D4D65A045D1A9D6C90949</vt:lpwstr>
  </property>
</Properties>
</file>