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348魏县交通运输局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16854.82</w:t>
            </w:r>
          </w:p>
        </w:tc>
        <w:tc>
          <w:tcPr>
            <w:tcW w:w="4535" w:type="dxa"/>
            <w:vAlign w:val="center"/>
          </w:tcPr>
          <w:p>
            <w:pPr>
              <w:pStyle w:val="13"/>
            </w:pPr>
            <w:r>
              <w:t>一、一般公共服务支出</w:t>
            </w:r>
          </w:p>
        </w:tc>
        <w:tc>
          <w:tcPr>
            <w:tcW w:w="2126" w:type="dxa"/>
            <w:vAlign w:val="center"/>
          </w:tcPr>
          <w:p>
            <w:pPr>
              <w:pStyle w:val="12"/>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94.21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r>
              <w:t>16590.61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16854.82</w:t>
            </w:r>
          </w:p>
        </w:tc>
        <w:tc>
          <w:tcPr>
            <w:tcW w:w="4535" w:type="dxa"/>
            <w:vAlign w:val="center"/>
          </w:tcPr>
          <w:p>
            <w:pPr>
              <w:pStyle w:val="15"/>
            </w:pPr>
            <w:r>
              <w:t>本年支出合计</w:t>
            </w:r>
          </w:p>
        </w:tc>
        <w:tc>
          <w:tcPr>
            <w:tcW w:w="2126" w:type="dxa"/>
            <w:vAlign w:val="center"/>
          </w:tcPr>
          <w:p>
            <w:pPr>
              <w:pStyle w:val="16"/>
            </w:pPr>
            <w:r>
              <w:t>16854.82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16854.82</w:t>
            </w:r>
          </w:p>
        </w:tc>
        <w:tc>
          <w:tcPr>
            <w:tcW w:w="4535" w:type="dxa"/>
            <w:vAlign w:val="center"/>
          </w:tcPr>
          <w:p>
            <w:pPr>
              <w:pStyle w:val="15"/>
            </w:pPr>
            <w:r>
              <w:t>支出总计</w:t>
            </w:r>
          </w:p>
        </w:tc>
        <w:tc>
          <w:tcPr>
            <w:tcW w:w="2126" w:type="dxa"/>
            <w:vAlign w:val="center"/>
          </w:tcPr>
          <w:p>
            <w:pPr>
              <w:pStyle w:val="16"/>
            </w:pPr>
            <w:r>
              <w:t>16854.82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348魏县交通运输局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16854.82</w:t>
            </w:r>
          </w:p>
        </w:tc>
        <w:tc>
          <w:tcPr>
            <w:tcW w:w="1134" w:type="dxa"/>
            <w:vAlign w:val="center"/>
          </w:tcPr>
          <w:p>
            <w:pPr>
              <w:pStyle w:val="16"/>
            </w:pPr>
            <w:r>
              <w:t>16854.82</w:t>
            </w:r>
          </w:p>
        </w:tc>
        <w:tc>
          <w:tcPr>
            <w:tcW w:w="1134" w:type="dxa"/>
            <w:vAlign w:val="center"/>
          </w:tcPr>
          <w:p>
            <w:pPr>
              <w:pStyle w:val="16"/>
            </w:pPr>
            <w:r>
              <w:t>16854.82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20199</w:t>
            </w:r>
          </w:p>
        </w:tc>
        <w:tc>
          <w:tcPr>
            <w:tcW w:w="1559" w:type="dxa"/>
            <w:vAlign w:val="center"/>
          </w:tcPr>
          <w:p>
            <w:pPr>
              <w:pStyle w:val="13"/>
            </w:pPr>
            <w:r>
              <w:t>其他一般公共服务支出</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2019999</w:t>
            </w:r>
          </w:p>
        </w:tc>
        <w:tc>
          <w:tcPr>
            <w:tcW w:w="1559" w:type="dxa"/>
            <w:vAlign w:val="center"/>
          </w:tcPr>
          <w:p>
            <w:pPr>
              <w:pStyle w:val="13"/>
            </w:pPr>
            <w:r>
              <w:t>其他一般公共服务支出</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r>
              <w:t>170.00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94.21</w:t>
            </w:r>
          </w:p>
        </w:tc>
        <w:tc>
          <w:tcPr>
            <w:tcW w:w="1134" w:type="dxa"/>
            <w:vAlign w:val="center"/>
          </w:tcPr>
          <w:p>
            <w:pPr>
              <w:pStyle w:val="12"/>
            </w:pPr>
            <w:r>
              <w:t>94.21</w:t>
            </w:r>
          </w:p>
        </w:tc>
        <w:tc>
          <w:tcPr>
            <w:tcW w:w="1134" w:type="dxa"/>
            <w:vAlign w:val="center"/>
          </w:tcPr>
          <w:p>
            <w:pPr>
              <w:pStyle w:val="12"/>
            </w:pPr>
            <w:r>
              <w:t>94.21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94.21</w:t>
            </w:r>
          </w:p>
        </w:tc>
        <w:tc>
          <w:tcPr>
            <w:tcW w:w="1134" w:type="dxa"/>
            <w:vAlign w:val="center"/>
          </w:tcPr>
          <w:p>
            <w:pPr>
              <w:pStyle w:val="12"/>
            </w:pPr>
            <w:r>
              <w:t>94.21</w:t>
            </w:r>
          </w:p>
        </w:tc>
        <w:tc>
          <w:tcPr>
            <w:tcW w:w="1134" w:type="dxa"/>
            <w:vAlign w:val="center"/>
          </w:tcPr>
          <w:p>
            <w:pPr>
              <w:pStyle w:val="12"/>
            </w:pPr>
            <w:r>
              <w:t>94.21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94.21</w:t>
            </w:r>
          </w:p>
        </w:tc>
        <w:tc>
          <w:tcPr>
            <w:tcW w:w="1134" w:type="dxa"/>
            <w:vAlign w:val="center"/>
          </w:tcPr>
          <w:p>
            <w:pPr>
              <w:pStyle w:val="12"/>
            </w:pPr>
            <w:r>
              <w:t>94.21</w:t>
            </w:r>
          </w:p>
        </w:tc>
        <w:tc>
          <w:tcPr>
            <w:tcW w:w="1134" w:type="dxa"/>
            <w:vAlign w:val="center"/>
          </w:tcPr>
          <w:p>
            <w:pPr>
              <w:pStyle w:val="12"/>
            </w:pPr>
            <w:r>
              <w:t>94.21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214</w:t>
            </w:r>
          </w:p>
        </w:tc>
        <w:tc>
          <w:tcPr>
            <w:tcW w:w="1559" w:type="dxa"/>
            <w:vAlign w:val="center"/>
          </w:tcPr>
          <w:p>
            <w:pPr>
              <w:pStyle w:val="13"/>
            </w:pPr>
            <w:r>
              <w:t>交通运输支出</w:t>
            </w:r>
          </w:p>
        </w:tc>
        <w:tc>
          <w:tcPr>
            <w:tcW w:w="1134" w:type="dxa"/>
            <w:vAlign w:val="center"/>
          </w:tcPr>
          <w:p>
            <w:pPr>
              <w:pStyle w:val="12"/>
            </w:pPr>
            <w:r>
              <w:t>16590.61</w:t>
            </w:r>
          </w:p>
        </w:tc>
        <w:tc>
          <w:tcPr>
            <w:tcW w:w="1134" w:type="dxa"/>
            <w:vAlign w:val="center"/>
          </w:tcPr>
          <w:p>
            <w:pPr>
              <w:pStyle w:val="12"/>
            </w:pPr>
            <w:r>
              <w:t>16590.61</w:t>
            </w:r>
          </w:p>
        </w:tc>
        <w:tc>
          <w:tcPr>
            <w:tcW w:w="1134" w:type="dxa"/>
            <w:vAlign w:val="center"/>
          </w:tcPr>
          <w:p>
            <w:pPr>
              <w:pStyle w:val="12"/>
            </w:pPr>
            <w:r>
              <w:t>16590.61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21401</w:t>
            </w:r>
          </w:p>
        </w:tc>
        <w:tc>
          <w:tcPr>
            <w:tcW w:w="1559" w:type="dxa"/>
            <w:vAlign w:val="center"/>
          </w:tcPr>
          <w:p>
            <w:pPr>
              <w:pStyle w:val="13"/>
            </w:pPr>
            <w:r>
              <w:t>公路水路运输</w:t>
            </w:r>
          </w:p>
        </w:tc>
        <w:tc>
          <w:tcPr>
            <w:tcW w:w="1134" w:type="dxa"/>
            <w:vAlign w:val="center"/>
          </w:tcPr>
          <w:p>
            <w:pPr>
              <w:pStyle w:val="12"/>
            </w:pPr>
            <w:r>
              <w:t>13281.62</w:t>
            </w:r>
          </w:p>
        </w:tc>
        <w:tc>
          <w:tcPr>
            <w:tcW w:w="1134" w:type="dxa"/>
            <w:vAlign w:val="center"/>
          </w:tcPr>
          <w:p>
            <w:pPr>
              <w:pStyle w:val="12"/>
            </w:pPr>
            <w:r>
              <w:t>13281.62</w:t>
            </w:r>
          </w:p>
        </w:tc>
        <w:tc>
          <w:tcPr>
            <w:tcW w:w="1134" w:type="dxa"/>
            <w:vAlign w:val="center"/>
          </w:tcPr>
          <w:p>
            <w:pPr>
              <w:pStyle w:val="12"/>
            </w:pPr>
            <w:r>
              <w:t>13281.62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2140101</w:t>
            </w:r>
          </w:p>
        </w:tc>
        <w:tc>
          <w:tcPr>
            <w:tcW w:w="1559" w:type="dxa"/>
            <w:vAlign w:val="center"/>
          </w:tcPr>
          <w:p>
            <w:pPr>
              <w:pStyle w:val="13"/>
            </w:pPr>
            <w:r>
              <w:t>行政运行</w:t>
            </w:r>
          </w:p>
        </w:tc>
        <w:tc>
          <w:tcPr>
            <w:tcW w:w="1134" w:type="dxa"/>
            <w:vAlign w:val="center"/>
          </w:tcPr>
          <w:p>
            <w:pPr>
              <w:pStyle w:val="12"/>
            </w:pPr>
            <w:r>
              <w:t>3759.63</w:t>
            </w:r>
          </w:p>
        </w:tc>
        <w:tc>
          <w:tcPr>
            <w:tcW w:w="1134" w:type="dxa"/>
            <w:vAlign w:val="center"/>
          </w:tcPr>
          <w:p>
            <w:pPr>
              <w:pStyle w:val="12"/>
            </w:pPr>
            <w:r>
              <w:t>3759.63</w:t>
            </w:r>
          </w:p>
        </w:tc>
        <w:tc>
          <w:tcPr>
            <w:tcW w:w="1134" w:type="dxa"/>
            <w:vAlign w:val="center"/>
          </w:tcPr>
          <w:p>
            <w:pPr>
              <w:pStyle w:val="12"/>
            </w:pPr>
            <w:r>
              <w:t>3759.63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2140104</w:t>
            </w:r>
          </w:p>
        </w:tc>
        <w:tc>
          <w:tcPr>
            <w:tcW w:w="1559" w:type="dxa"/>
            <w:vAlign w:val="center"/>
          </w:tcPr>
          <w:p>
            <w:pPr>
              <w:pStyle w:val="13"/>
            </w:pPr>
            <w:r>
              <w:t>公路建设</w:t>
            </w:r>
          </w:p>
        </w:tc>
        <w:tc>
          <w:tcPr>
            <w:tcW w:w="1134" w:type="dxa"/>
            <w:vAlign w:val="center"/>
          </w:tcPr>
          <w:p>
            <w:pPr>
              <w:pStyle w:val="12"/>
            </w:pPr>
            <w:r>
              <w:t>6326.00</w:t>
            </w:r>
          </w:p>
        </w:tc>
        <w:tc>
          <w:tcPr>
            <w:tcW w:w="1134" w:type="dxa"/>
            <w:vAlign w:val="center"/>
          </w:tcPr>
          <w:p>
            <w:pPr>
              <w:pStyle w:val="12"/>
            </w:pPr>
            <w:r>
              <w:t>6326.00</w:t>
            </w:r>
          </w:p>
        </w:tc>
        <w:tc>
          <w:tcPr>
            <w:tcW w:w="1134" w:type="dxa"/>
            <w:vAlign w:val="center"/>
          </w:tcPr>
          <w:p>
            <w:pPr>
              <w:pStyle w:val="12"/>
            </w:pPr>
            <w:r>
              <w:t>6326.00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2140106</w:t>
            </w:r>
          </w:p>
        </w:tc>
        <w:tc>
          <w:tcPr>
            <w:tcW w:w="1559" w:type="dxa"/>
            <w:vAlign w:val="center"/>
          </w:tcPr>
          <w:p>
            <w:pPr>
              <w:pStyle w:val="13"/>
            </w:pPr>
            <w:r>
              <w:t>公路养护</w:t>
            </w:r>
          </w:p>
        </w:tc>
        <w:tc>
          <w:tcPr>
            <w:tcW w:w="1134" w:type="dxa"/>
            <w:vAlign w:val="center"/>
          </w:tcPr>
          <w:p>
            <w:pPr>
              <w:pStyle w:val="12"/>
            </w:pPr>
            <w:r>
              <w:t>1826.00</w:t>
            </w:r>
          </w:p>
        </w:tc>
        <w:tc>
          <w:tcPr>
            <w:tcW w:w="1134" w:type="dxa"/>
            <w:vAlign w:val="center"/>
          </w:tcPr>
          <w:p>
            <w:pPr>
              <w:pStyle w:val="12"/>
            </w:pPr>
            <w:r>
              <w:t>1826.00</w:t>
            </w:r>
          </w:p>
        </w:tc>
        <w:tc>
          <w:tcPr>
            <w:tcW w:w="1134" w:type="dxa"/>
            <w:vAlign w:val="center"/>
          </w:tcPr>
          <w:p>
            <w:pPr>
              <w:pStyle w:val="12"/>
            </w:pPr>
            <w:r>
              <w:t>1826.00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2140109</w:t>
            </w:r>
          </w:p>
        </w:tc>
        <w:tc>
          <w:tcPr>
            <w:tcW w:w="1559" w:type="dxa"/>
            <w:vAlign w:val="center"/>
          </w:tcPr>
          <w:p>
            <w:pPr>
              <w:pStyle w:val="13"/>
            </w:pPr>
            <w:r>
              <w:t>交通运输信息化建设</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2140114</w:t>
            </w:r>
          </w:p>
        </w:tc>
        <w:tc>
          <w:tcPr>
            <w:tcW w:w="1559" w:type="dxa"/>
            <w:vAlign w:val="center"/>
          </w:tcPr>
          <w:p>
            <w:pPr>
              <w:pStyle w:val="13"/>
            </w:pPr>
            <w:r>
              <w:t>公路和运输技术标准化建设</w:t>
            </w:r>
          </w:p>
        </w:tc>
        <w:tc>
          <w:tcPr>
            <w:tcW w:w="1134" w:type="dxa"/>
            <w:vAlign w:val="center"/>
          </w:tcPr>
          <w:p>
            <w:pPr>
              <w:pStyle w:val="12"/>
            </w:pPr>
            <w:r>
              <w:t>1285.00</w:t>
            </w:r>
          </w:p>
        </w:tc>
        <w:tc>
          <w:tcPr>
            <w:tcW w:w="1134" w:type="dxa"/>
            <w:vAlign w:val="center"/>
          </w:tcPr>
          <w:p>
            <w:pPr>
              <w:pStyle w:val="12"/>
            </w:pPr>
            <w:r>
              <w:t>1285.00</w:t>
            </w:r>
          </w:p>
        </w:tc>
        <w:tc>
          <w:tcPr>
            <w:tcW w:w="1134" w:type="dxa"/>
            <w:vAlign w:val="center"/>
          </w:tcPr>
          <w:p>
            <w:pPr>
              <w:pStyle w:val="12"/>
            </w:pPr>
            <w:r>
              <w:t>1285.00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2140199</w:t>
            </w:r>
          </w:p>
        </w:tc>
        <w:tc>
          <w:tcPr>
            <w:tcW w:w="1559" w:type="dxa"/>
            <w:vAlign w:val="center"/>
          </w:tcPr>
          <w:p>
            <w:pPr>
              <w:pStyle w:val="13"/>
            </w:pPr>
            <w:r>
              <w:t>其他公路水路运输支出</w:t>
            </w:r>
          </w:p>
        </w:tc>
        <w:tc>
          <w:tcPr>
            <w:tcW w:w="1134" w:type="dxa"/>
            <w:vAlign w:val="center"/>
          </w:tcPr>
          <w:p>
            <w:pPr>
              <w:pStyle w:val="12"/>
            </w:pPr>
            <w:r>
              <w:t>54.99</w:t>
            </w:r>
          </w:p>
        </w:tc>
        <w:tc>
          <w:tcPr>
            <w:tcW w:w="1134" w:type="dxa"/>
            <w:vAlign w:val="center"/>
          </w:tcPr>
          <w:p>
            <w:pPr>
              <w:pStyle w:val="12"/>
            </w:pPr>
            <w:r>
              <w:t>54.99</w:t>
            </w:r>
          </w:p>
        </w:tc>
        <w:tc>
          <w:tcPr>
            <w:tcW w:w="1134" w:type="dxa"/>
            <w:vAlign w:val="center"/>
          </w:tcPr>
          <w:p>
            <w:pPr>
              <w:pStyle w:val="12"/>
            </w:pPr>
            <w:r>
              <w:t>54.99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21499</w:t>
            </w:r>
          </w:p>
        </w:tc>
        <w:tc>
          <w:tcPr>
            <w:tcW w:w="1559" w:type="dxa"/>
            <w:vAlign w:val="center"/>
          </w:tcPr>
          <w:p>
            <w:pPr>
              <w:pStyle w:val="13"/>
            </w:pPr>
            <w:r>
              <w:t>其他交通运输支出</w:t>
            </w:r>
          </w:p>
        </w:tc>
        <w:tc>
          <w:tcPr>
            <w:tcW w:w="1134" w:type="dxa"/>
            <w:vAlign w:val="center"/>
          </w:tcPr>
          <w:p>
            <w:pPr>
              <w:pStyle w:val="12"/>
            </w:pPr>
            <w:r>
              <w:t>3308.99</w:t>
            </w:r>
          </w:p>
        </w:tc>
        <w:tc>
          <w:tcPr>
            <w:tcW w:w="1134" w:type="dxa"/>
            <w:vAlign w:val="center"/>
          </w:tcPr>
          <w:p>
            <w:pPr>
              <w:pStyle w:val="12"/>
            </w:pPr>
            <w:r>
              <w:t>3308.99</w:t>
            </w:r>
          </w:p>
        </w:tc>
        <w:tc>
          <w:tcPr>
            <w:tcW w:w="1134" w:type="dxa"/>
            <w:vAlign w:val="center"/>
          </w:tcPr>
          <w:p>
            <w:pPr>
              <w:pStyle w:val="12"/>
            </w:pPr>
            <w:r>
              <w:t>3308.99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2149901</w:t>
            </w:r>
          </w:p>
        </w:tc>
        <w:tc>
          <w:tcPr>
            <w:tcW w:w="1559" w:type="dxa"/>
            <w:vAlign w:val="center"/>
          </w:tcPr>
          <w:p>
            <w:pPr>
              <w:pStyle w:val="13"/>
            </w:pPr>
            <w:r>
              <w:t>公共交通运营补助</w:t>
            </w:r>
          </w:p>
        </w:tc>
        <w:tc>
          <w:tcPr>
            <w:tcW w:w="1134" w:type="dxa"/>
            <w:vAlign w:val="center"/>
          </w:tcPr>
          <w:p>
            <w:pPr>
              <w:pStyle w:val="12"/>
            </w:pPr>
            <w:r>
              <w:t>1418.99</w:t>
            </w:r>
          </w:p>
        </w:tc>
        <w:tc>
          <w:tcPr>
            <w:tcW w:w="1134" w:type="dxa"/>
            <w:vAlign w:val="center"/>
          </w:tcPr>
          <w:p>
            <w:pPr>
              <w:pStyle w:val="12"/>
            </w:pPr>
            <w:r>
              <w:t>1418.99</w:t>
            </w:r>
          </w:p>
        </w:tc>
        <w:tc>
          <w:tcPr>
            <w:tcW w:w="1134" w:type="dxa"/>
            <w:vAlign w:val="center"/>
          </w:tcPr>
          <w:p>
            <w:pPr>
              <w:pStyle w:val="12"/>
            </w:pPr>
            <w:r>
              <w:t>1418.99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2149999</w:t>
            </w:r>
          </w:p>
        </w:tc>
        <w:tc>
          <w:tcPr>
            <w:tcW w:w="1559" w:type="dxa"/>
            <w:vAlign w:val="center"/>
          </w:tcPr>
          <w:p>
            <w:pPr>
              <w:pStyle w:val="13"/>
            </w:pPr>
            <w:r>
              <w:t>其他交通运输支出</w:t>
            </w:r>
          </w:p>
        </w:tc>
        <w:tc>
          <w:tcPr>
            <w:tcW w:w="1134" w:type="dxa"/>
            <w:vAlign w:val="center"/>
          </w:tcPr>
          <w:p>
            <w:pPr>
              <w:pStyle w:val="12"/>
            </w:pPr>
            <w:r>
              <w:t>1890.00</w:t>
            </w:r>
          </w:p>
        </w:tc>
        <w:tc>
          <w:tcPr>
            <w:tcW w:w="1134" w:type="dxa"/>
            <w:vAlign w:val="center"/>
          </w:tcPr>
          <w:p>
            <w:pPr>
              <w:pStyle w:val="12"/>
            </w:pPr>
            <w:r>
              <w:t>1890.00</w:t>
            </w:r>
          </w:p>
        </w:tc>
        <w:tc>
          <w:tcPr>
            <w:tcW w:w="1134" w:type="dxa"/>
            <w:vAlign w:val="center"/>
          </w:tcPr>
          <w:p>
            <w:pPr>
              <w:pStyle w:val="12"/>
            </w:pPr>
            <w:r>
              <w:t>1890.00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348魏县交通运输局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16854.82</w:t>
            </w:r>
          </w:p>
        </w:tc>
        <w:tc>
          <w:tcPr>
            <w:tcW w:w="1361" w:type="dxa"/>
            <w:vAlign w:val="center"/>
          </w:tcPr>
          <w:p>
            <w:pPr>
              <w:pStyle w:val="16"/>
            </w:pPr>
            <w:r>
              <w:t>4043.84</w:t>
            </w:r>
          </w:p>
        </w:tc>
        <w:tc>
          <w:tcPr>
            <w:tcW w:w="1361" w:type="dxa"/>
            <w:vAlign w:val="center"/>
          </w:tcPr>
          <w:p>
            <w:pPr>
              <w:pStyle w:val="16"/>
            </w:pPr>
            <w:r>
              <w:t>12810.98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20199</w:t>
            </w:r>
          </w:p>
        </w:tc>
        <w:tc>
          <w:tcPr>
            <w:tcW w:w="4535" w:type="dxa"/>
            <w:vAlign w:val="center"/>
          </w:tcPr>
          <w:p>
            <w:pPr>
              <w:pStyle w:val="13"/>
            </w:pPr>
            <w:r>
              <w:t>其他一般公共服务支出</w:t>
            </w: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2019999</w:t>
            </w:r>
          </w:p>
        </w:tc>
        <w:tc>
          <w:tcPr>
            <w:tcW w:w="4535" w:type="dxa"/>
            <w:vAlign w:val="center"/>
          </w:tcPr>
          <w:p>
            <w:pPr>
              <w:pStyle w:val="13"/>
            </w:pPr>
            <w:r>
              <w:t>其他一般公共服务支出</w:t>
            </w: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94.21</w:t>
            </w:r>
          </w:p>
        </w:tc>
        <w:tc>
          <w:tcPr>
            <w:tcW w:w="1361" w:type="dxa"/>
            <w:vAlign w:val="center"/>
          </w:tcPr>
          <w:p>
            <w:pPr>
              <w:pStyle w:val="12"/>
            </w:pPr>
            <w:r>
              <w:t>94.21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94.21</w:t>
            </w:r>
          </w:p>
        </w:tc>
        <w:tc>
          <w:tcPr>
            <w:tcW w:w="1361" w:type="dxa"/>
            <w:vAlign w:val="center"/>
          </w:tcPr>
          <w:p>
            <w:pPr>
              <w:pStyle w:val="12"/>
            </w:pPr>
            <w:r>
              <w:t>94.21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94.21</w:t>
            </w:r>
          </w:p>
        </w:tc>
        <w:tc>
          <w:tcPr>
            <w:tcW w:w="1361" w:type="dxa"/>
            <w:vAlign w:val="center"/>
          </w:tcPr>
          <w:p>
            <w:pPr>
              <w:pStyle w:val="12"/>
            </w:pPr>
            <w:r>
              <w:t>94.21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214</w:t>
            </w:r>
          </w:p>
        </w:tc>
        <w:tc>
          <w:tcPr>
            <w:tcW w:w="4535" w:type="dxa"/>
            <w:vAlign w:val="center"/>
          </w:tcPr>
          <w:p>
            <w:pPr>
              <w:pStyle w:val="13"/>
            </w:pPr>
            <w:r>
              <w:t>交通运输支出</w:t>
            </w:r>
          </w:p>
        </w:tc>
        <w:tc>
          <w:tcPr>
            <w:tcW w:w="1361" w:type="dxa"/>
            <w:vAlign w:val="center"/>
          </w:tcPr>
          <w:p>
            <w:pPr>
              <w:pStyle w:val="12"/>
            </w:pPr>
            <w:r>
              <w:t>16590.61</w:t>
            </w:r>
          </w:p>
        </w:tc>
        <w:tc>
          <w:tcPr>
            <w:tcW w:w="1361" w:type="dxa"/>
            <w:vAlign w:val="center"/>
          </w:tcPr>
          <w:p>
            <w:pPr>
              <w:pStyle w:val="12"/>
            </w:pPr>
            <w:r>
              <w:t>3949.63</w:t>
            </w:r>
          </w:p>
        </w:tc>
        <w:tc>
          <w:tcPr>
            <w:tcW w:w="1361" w:type="dxa"/>
            <w:vAlign w:val="center"/>
          </w:tcPr>
          <w:p>
            <w:pPr>
              <w:pStyle w:val="12"/>
            </w:pPr>
            <w:r>
              <w:t>12640.98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21401</w:t>
            </w:r>
          </w:p>
        </w:tc>
        <w:tc>
          <w:tcPr>
            <w:tcW w:w="4535" w:type="dxa"/>
            <w:vAlign w:val="center"/>
          </w:tcPr>
          <w:p>
            <w:pPr>
              <w:pStyle w:val="13"/>
            </w:pPr>
            <w:r>
              <w:t>公路水路运输</w:t>
            </w:r>
          </w:p>
        </w:tc>
        <w:tc>
          <w:tcPr>
            <w:tcW w:w="1361" w:type="dxa"/>
            <w:vAlign w:val="center"/>
          </w:tcPr>
          <w:p>
            <w:pPr>
              <w:pStyle w:val="12"/>
            </w:pPr>
            <w:r>
              <w:t>13281.62</w:t>
            </w:r>
          </w:p>
        </w:tc>
        <w:tc>
          <w:tcPr>
            <w:tcW w:w="1361" w:type="dxa"/>
            <w:vAlign w:val="center"/>
          </w:tcPr>
          <w:p>
            <w:pPr>
              <w:pStyle w:val="12"/>
            </w:pPr>
            <w:r>
              <w:t>3759.63</w:t>
            </w:r>
          </w:p>
        </w:tc>
        <w:tc>
          <w:tcPr>
            <w:tcW w:w="1361" w:type="dxa"/>
            <w:vAlign w:val="center"/>
          </w:tcPr>
          <w:p>
            <w:pPr>
              <w:pStyle w:val="12"/>
            </w:pPr>
            <w:r>
              <w:t>9521.99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2140101</w:t>
            </w:r>
          </w:p>
        </w:tc>
        <w:tc>
          <w:tcPr>
            <w:tcW w:w="4535" w:type="dxa"/>
            <w:vAlign w:val="center"/>
          </w:tcPr>
          <w:p>
            <w:pPr>
              <w:pStyle w:val="13"/>
            </w:pPr>
            <w:r>
              <w:t>行政运行</w:t>
            </w:r>
          </w:p>
        </w:tc>
        <w:tc>
          <w:tcPr>
            <w:tcW w:w="1361" w:type="dxa"/>
            <w:vAlign w:val="center"/>
          </w:tcPr>
          <w:p>
            <w:pPr>
              <w:pStyle w:val="12"/>
            </w:pPr>
            <w:r>
              <w:t>3759.63</w:t>
            </w:r>
          </w:p>
        </w:tc>
        <w:tc>
          <w:tcPr>
            <w:tcW w:w="1361" w:type="dxa"/>
            <w:vAlign w:val="center"/>
          </w:tcPr>
          <w:p>
            <w:pPr>
              <w:pStyle w:val="12"/>
            </w:pPr>
            <w:r>
              <w:t>3759.63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2140104</w:t>
            </w:r>
          </w:p>
        </w:tc>
        <w:tc>
          <w:tcPr>
            <w:tcW w:w="4535" w:type="dxa"/>
            <w:vAlign w:val="center"/>
          </w:tcPr>
          <w:p>
            <w:pPr>
              <w:pStyle w:val="13"/>
            </w:pPr>
            <w:r>
              <w:t>公路建设</w:t>
            </w:r>
          </w:p>
        </w:tc>
        <w:tc>
          <w:tcPr>
            <w:tcW w:w="1361" w:type="dxa"/>
            <w:vAlign w:val="center"/>
          </w:tcPr>
          <w:p>
            <w:pPr>
              <w:pStyle w:val="12"/>
            </w:pPr>
            <w:r>
              <w:t>6326.00</w:t>
            </w:r>
          </w:p>
        </w:tc>
        <w:tc>
          <w:tcPr>
            <w:tcW w:w="1361" w:type="dxa"/>
            <w:vAlign w:val="center"/>
          </w:tcPr>
          <w:p>
            <w:pPr>
              <w:pStyle w:val="12"/>
            </w:pPr>
          </w:p>
        </w:tc>
        <w:tc>
          <w:tcPr>
            <w:tcW w:w="1361" w:type="dxa"/>
            <w:vAlign w:val="center"/>
          </w:tcPr>
          <w:p>
            <w:pPr>
              <w:pStyle w:val="12"/>
            </w:pPr>
            <w:r>
              <w:t>6326.00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2140106</w:t>
            </w:r>
          </w:p>
        </w:tc>
        <w:tc>
          <w:tcPr>
            <w:tcW w:w="4535" w:type="dxa"/>
            <w:vAlign w:val="center"/>
          </w:tcPr>
          <w:p>
            <w:pPr>
              <w:pStyle w:val="13"/>
            </w:pPr>
            <w:r>
              <w:t>公路养护</w:t>
            </w:r>
          </w:p>
        </w:tc>
        <w:tc>
          <w:tcPr>
            <w:tcW w:w="1361" w:type="dxa"/>
            <w:vAlign w:val="center"/>
          </w:tcPr>
          <w:p>
            <w:pPr>
              <w:pStyle w:val="12"/>
            </w:pPr>
            <w:r>
              <w:t>1826.00</w:t>
            </w:r>
          </w:p>
        </w:tc>
        <w:tc>
          <w:tcPr>
            <w:tcW w:w="1361" w:type="dxa"/>
            <w:vAlign w:val="center"/>
          </w:tcPr>
          <w:p>
            <w:pPr>
              <w:pStyle w:val="12"/>
            </w:pPr>
          </w:p>
        </w:tc>
        <w:tc>
          <w:tcPr>
            <w:tcW w:w="1361" w:type="dxa"/>
            <w:vAlign w:val="center"/>
          </w:tcPr>
          <w:p>
            <w:pPr>
              <w:pStyle w:val="12"/>
            </w:pPr>
            <w:r>
              <w:t>1826.00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2140109</w:t>
            </w:r>
          </w:p>
        </w:tc>
        <w:tc>
          <w:tcPr>
            <w:tcW w:w="4535" w:type="dxa"/>
            <w:vAlign w:val="center"/>
          </w:tcPr>
          <w:p>
            <w:pPr>
              <w:pStyle w:val="13"/>
            </w:pPr>
            <w:r>
              <w:t>交通运输信息化建设</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2140114</w:t>
            </w:r>
          </w:p>
        </w:tc>
        <w:tc>
          <w:tcPr>
            <w:tcW w:w="4535" w:type="dxa"/>
            <w:vAlign w:val="center"/>
          </w:tcPr>
          <w:p>
            <w:pPr>
              <w:pStyle w:val="13"/>
            </w:pPr>
            <w:r>
              <w:t>公路和运输技术标准化建设</w:t>
            </w:r>
          </w:p>
        </w:tc>
        <w:tc>
          <w:tcPr>
            <w:tcW w:w="1361" w:type="dxa"/>
            <w:vAlign w:val="center"/>
          </w:tcPr>
          <w:p>
            <w:pPr>
              <w:pStyle w:val="12"/>
            </w:pPr>
            <w:r>
              <w:t>1285.00</w:t>
            </w:r>
          </w:p>
        </w:tc>
        <w:tc>
          <w:tcPr>
            <w:tcW w:w="1361" w:type="dxa"/>
            <w:vAlign w:val="center"/>
          </w:tcPr>
          <w:p>
            <w:pPr>
              <w:pStyle w:val="12"/>
            </w:pPr>
          </w:p>
        </w:tc>
        <w:tc>
          <w:tcPr>
            <w:tcW w:w="1361" w:type="dxa"/>
            <w:vAlign w:val="center"/>
          </w:tcPr>
          <w:p>
            <w:pPr>
              <w:pStyle w:val="12"/>
            </w:pPr>
            <w:r>
              <w:t>1285.00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2140199</w:t>
            </w:r>
          </w:p>
        </w:tc>
        <w:tc>
          <w:tcPr>
            <w:tcW w:w="4535" w:type="dxa"/>
            <w:vAlign w:val="center"/>
          </w:tcPr>
          <w:p>
            <w:pPr>
              <w:pStyle w:val="13"/>
            </w:pPr>
            <w:r>
              <w:t>其他公路水路运输支出</w:t>
            </w:r>
          </w:p>
        </w:tc>
        <w:tc>
          <w:tcPr>
            <w:tcW w:w="1361" w:type="dxa"/>
            <w:vAlign w:val="center"/>
          </w:tcPr>
          <w:p>
            <w:pPr>
              <w:pStyle w:val="12"/>
            </w:pPr>
            <w:r>
              <w:t>54.99</w:t>
            </w:r>
          </w:p>
        </w:tc>
        <w:tc>
          <w:tcPr>
            <w:tcW w:w="1361" w:type="dxa"/>
            <w:vAlign w:val="center"/>
          </w:tcPr>
          <w:p>
            <w:pPr>
              <w:pStyle w:val="12"/>
            </w:pPr>
          </w:p>
        </w:tc>
        <w:tc>
          <w:tcPr>
            <w:tcW w:w="1361" w:type="dxa"/>
            <w:vAlign w:val="center"/>
          </w:tcPr>
          <w:p>
            <w:pPr>
              <w:pStyle w:val="12"/>
            </w:pPr>
            <w:r>
              <w:t>54.99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21499</w:t>
            </w:r>
          </w:p>
        </w:tc>
        <w:tc>
          <w:tcPr>
            <w:tcW w:w="4535" w:type="dxa"/>
            <w:vAlign w:val="center"/>
          </w:tcPr>
          <w:p>
            <w:pPr>
              <w:pStyle w:val="13"/>
            </w:pPr>
            <w:r>
              <w:t>其他交通运输支出</w:t>
            </w:r>
          </w:p>
        </w:tc>
        <w:tc>
          <w:tcPr>
            <w:tcW w:w="1361" w:type="dxa"/>
            <w:vAlign w:val="center"/>
          </w:tcPr>
          <w:p>
            <w:pPr>
              <w:pStyle w:val="12"/>
            </w:pPr>
            <w:r>
              <w:t>3308.99</w:t>
            </w:r>
          </w:p>
        </w:tc>
        <w:tc>
          <w:tcPr>
            <w:tcW w:w="1361" w:type="dxa"/>
            <w:vAlign w:val="center"/>
          </w:tcPr>
          <w:p>
            <w:pPr>
              <w:pStyle w:val="12"/>
            </w:pPr>
            <w:r>
              <w:t>190.00</w:t>
            </w:r>
          </w:p>
        </w:tc>
        <w:tc>
          <w:tcPr>
            <w:tcW w:w="1361" w:type="dxa"/>
            <w:vAlign w:val="center"/>
          </w:tcPr>
          <w:p>
            <w:pPr>
              <w:pStyle w:val="12"/>
            </w:pPr>
            <w:r>
              <w:t>3118.99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2149901</w:t>
            </w:r>
          </w:p>
        </w:tc>
        <w:tc>
          <w:tcPr>
            <w:tcW w:w="4535" w:type="dxa"/>
            <w:vAlign w:val="center"/>
          </w:tcPr>
          <w:p>
            <w:pPr>
              <w:pStyle w:val="13"/>
            </w:pPr>
            <w:r>
              <w:t>公共交通运营补助</w:t>
            </w:r>
          </w:p>
        </w:tc>
        <w:tc>
          <w:tcPr>
            <w:tcW w:w="1361" w:type="dxa"/>
            <w:vAlign w:val="center"/>
          </w:tcPr>
          <w:p>
            <w:pPr>
              <w:pStyle w:val="12"/>
            </w:pPr>
            <w:r>
              <w:t>1418.99</w:t>
            </w:r>
          </w:p>
        </w:tc>
        <w:tc>
          <w:tcPr>
            <w:tcW w:w="1361" w:type="dxa"/>
            <w:vAlign w:val="center"/>
          </w:tcPr>
          <w:p>
            <w:pPr>
              <w:pStyle w:val="12"/>
            </w:pPr>
          </w:p>
        </w:tc>
        <w:tc>
          <w:tcPr>
            <w:tcW w:w="1361" w:type="dxa"/>
            <w:vAlign w:val="center"/>
          </w:tcPr>
          <w:p>
            <w:pPr>
              <w:pStyle w:val="12"/>
            </w:pPr>
            <w:r>
              <w:t>1418.99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2149999</w:t>
            </w:r>
          </w:p>
        </w:tc>
        <w:tc>
          <w:tcPr>
            <w:tcW w:w="4535" w:type="dxa"/>
            <w:vAlign w:val="center"/>
          </w:tcPr>
          <w:p>
            <w:pPr>
              <w:pStyle w:val="13"/>
            </w:pPr>
            <w:r>
              <w:t>其他交通运输支出</w:t>
            </w:r>
          </w:p>
        </w:tc>
        <w:tc>
          <w:tcPr>
            <w:tcW w:w="1361" w:type="dxa"/>
            <w:vAlign w:val="center"/>
          </w:tcPr>
          <w:p>
            <w:pPr>
              <w:pStyle w:val="12"/>
            </w:pPr>
            <w:r>
              <w:t>1890.00</w:t>
            </w:r>
          </w:p>
        </w:tc>
        <w:tc>
          <w:tcPr>
            <w:tcW w:w="1361" w:type="dxa"/>
            <w:vAlign w:val="center"/>
          </w:tcPr>
          <w:p>
            <w:pPr>
              <w:pStyle w:val="12"/>
            </w:pPr>
            <w:r>
              <w:t>190.00</w:t>
            </w:r>
          </w:p>
        </w:tc>
        <w:tc>
          <w:tcPr>
            <w:tcW w:w="1361" w:type="dxa"/>
            <w:vAlign w:val="center"/>
          </w:tcPr>
          <w:p>
            <w:pPr>
              <w:pStyle w:val="12"/>
            </w:pPr>
            <w:r>
              <w:t>1700.00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348魏县交通运输局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16854.82</w:t>
            </w:r>
          </w:p>
        </w:tc>
        <w:tc>
          <w:tcPr>
            <w:tcW w:w="3402" w:type="dxa"/>
            <w:vAlign w:val="center"/>
          </w:tcPr>
          <w:p>
            <w:pPr>
              <w:pStyle w:val="13"/>
            </w:pPr>
            <w:r>
              <w:t>一、一般公共服务支出</w:t>
            </w:r>
          </w:p>
        </w:tc>
        <w:tc>
          <w:tcPr>
            <w:tcW w:w="1474" w:type="dxa"/>
            <w:vAlign w:val="center"/>
          </w:tcPr>
          <w:p>
            <w:pPr>
              <w:pStyle w:val="12"/>
            </w:pPr>
            <w:r>
              <w:t>170.00</w:t>
            </w:r>
          </w:p>
        </w:tc>
        <w:tc>
          <w:tcPr>
            <w:tcW w:w="1474" w:type="dxa"/>
            <w:vAlign w:val="center"/>
          </w:tcPr>
          <w:p>
            <w:pPr>
              <w:pStyle w:val="12"/>
            </w:pPr>
            <w:r>
              <w:t>170.00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94.21</w:t>
            </w:r>
          </w:p>
        </w:tc>
        <w:tc>
          <w:tcPr>
            <w:tcW w:w="1474" w:type="dxa"/>
            <w:vAlign w:val="center"/>
          </w:tcPr>
          <w:p>
            <w:pPr>
              <w:pStyle w:val="12"/>
            </w:pPr>
            <w:r>
              <w:t>94.21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r>
              <w:t>16590.61</w:t>
            </w:r>
          </w:p>
        </w:tc>
        <w:tc>
          <w:tcPr>
            <w:tcW w:w="1474" w:type="dxa"/>
            <w:vAlign w:val="center"/>
          </w:tcPr>
          <w:p>
            <w:pPr>
              <w:pStyle w:val="12"/>
            </w:pPr>
            <w:r>
              <w:t>16590.61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16854.82</w:t>
            </w:r>
          </w:p>
        </w:tc>
        <w:tc>
          <w:tcPr>
            <w:tcW w:w="3402" w:type="dxa"/>
            <w:vAlign w:val="center"/>
          </w:tcPr>
          <w:p>
            <w:pPr>
              <w:pStyle w:val="15"/>
            </w:pPr>
            <w:r>
              <w:t>本年支出合计</w:t>
            </w:r>
          </w:p>
        </w:tc>
        <w:tc>
          <w:tcPr>
            <w:tcW w:w="1474" w:type="dxa"/>
            <w:vAlign w:val="center"/>
          </w:tcPr>
          <w:p>
            <w:pPr>
              <w:pStyle w:val="16"/>
            </w:pPr>
            <w:r>
              <w:t>16854.82</w:t>
            </w:r>
          </w:p>
        </w:tc>
        <w:tc>
          <w:tcPr>
            <w:tcW w:w="1474" w:type="dxa"/>
            <w:vAlign w:val="center"/>
          </w:tcPr>
          <w:p>
            <w:pPr>
              <w:pStyle w:val="16"/>
            </w:pPr>
            <w:r>
              <w:t>16854.82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16854.82</w:t>
            </w:r>
          </w:p>
        </w:tc>
        <w:tc>
          <w:tcPr>
            <w:tcW w:w="3402" w:type="dxa"/>
            <w:vAlign w:val="center"/>
          </w:tcPr>
          <w:p>
            <w:pPr>
              <w:pStyle w:val="15"/>
            </w:pPr>
            <w:r>
              <w:t>支出总计</w:t>
            </w:r>
          </w:p>
        </w:tc>
        <w:tc>
          <w:tcPr>
            <w:tcW w:w="1474" w:type="dxa"/>
            <w:vAlign w:val="center"/>
          </w:tcPr>
          <w:p>
            <w:pPr>
              <w:pStyle w:val="16"/>
            </w:pPr>
            <w:r>
              <w:t>16854.82</w:t>
            </w:r>
          </w:p>
        </w:tc>
        <w:tc>
          <w:tcPr>
            <w:tcW w:w="1474" w:type="dxa"/>
            <w:vAlign w:val="center"/>
          </w:tcPr>
          <w:p>
            <w:pPr>
              <w:pStyle w:val="16"/>
            </w:pPr>
            <w:r>
              <w:t>16854.82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348魏县交通运输局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16854.82</w:t>
            </w:r>
          </w:p>
        </w:tc>
        <w:tc>
          <w:tcPr>
            <w:tcW w:w="2551" w:type="dxa"/>
            <w:vAlign w:val="center"/>
          </w:tcPr>
          <w:p>
            <w:pPr>
              <w:pStyle w:val="16"/>
            </w:pPr>
            <w:r>
              <w:t>4043.84</w:t>
            </w:r>
          </w:p>
        </w:tc>
        <w:tc>
          <w:tcPr>
            <w:tcW w:w="2551" w:type="dxa"/>
            <w:vAlign w:val="center"/>
          </w:tcPr>
          <w:p>
            <w:pPr>
              <w:pStyle w:val="16"/>
            </w:pPr>
            <w:r>
              <w:t>12810.98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170.00</w:t>
            </w:r>
          </w:p>
        </w:tc>
        <w:tc>
          <w:tcPr>
            <w:tcW w:w="2551" w:type="dxa"/>
            <w:vAlign w:val="center"/>
          </w:tcPr>
          <w:p>
            <w:pPr>
              <w:pStyle w:val="12"/>
            </w:pPr>
          </w:p>
        </w:tc>
        <w:tc>
          <w:tcPr>
            <w:tcW w:w="2551" w:type="dxa"/>
            <w:vAlign w:val="center"/>
          </w:tcPr>
          <w:p>
            <w:pPr>
              <w:pStyle w:val="12"/>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20199</w:t>
            </w:r>
          </w:p>
        </w:tc>
        <w:tc>
          <w:tcPr>
            <w:tcW w:w="4535" w:type="dxa"/>
            <w:vAlign w:val="center"/>
          </w:tcPr>
          <w:p>
            <w:pPr>
              <w:pStyle w:val="13"/>
            </w:pPr>
            <w:r>
              <w:t>其他一般公共服务支出</w:t>
            </w:r>
          </w:p>
        </w:tc>
        <w:tc>
          <w:tcPr>
            <w:tcW w:w="2551" w:type="dxa"/>
            <w:vAlign w:val="center"/>
          </w:tcPr>
          <w:p>
            <w:pPr>
              <w:pStyle w:val="12"/>
            </w:pPr>
            <w:r>
              <w:t>170.00</w:t>
            </w:r>
          </w:p>
        </w:tc>
        <w:tc>
          <w:tcPr>
            <w:tcW w:w="2551" w:type="dxa"/>
            <w:vAlign w:val="center"/>
          </w:tcPr>
          <w:p>
            <w:pPr>
              <w:pStyle w:val="12"/>
            </w:pPr>
          </w:p>
        </w:tc>
        <w:tc>
          <w:tcPr>
            <w:tcW w:w="2551" w:type="dxa"/>
            <w:vAlign w:val="center"/>
          </w:tcPr>
          <w:p>
            <w:pPr>
              <w:pStyle w:val="12"/>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2019999</w:t>
            </w:r>
          </w:p>
        </w:tc>
        <w:tc>
          <w:tcPr>
            <w:tcW w:w="4535" w:type="dxa"/>
            <w:vAlign w:val="center"/>
          </w:tcPr>
          <w:p>
            <w:pPr>
              <w:pStyle w:val="13"/>
            </w:pPr>
            <w:r>
              <w:t>其他一般公共服务支出</w:t>
            </w:r>
          </w:p>
        </w:tc>
        <w:tc>
          <w:tcPr>
            <w:tcW w:w="2551" w:type="dxa"/>
            <w:vAlign w:val="center"/>
          </w:tcPr>
          <w:p>
            <w:pPr>
              <w:pStyle w:val="12"/>
            </w:pPr>
            <w:r>
              <w:t>170.00</w:t>
            </w:r>
          </w:p>
        </w:tc>
        <w:tc>
          <w:tcPr>
            <w:tcW w:w="2551" w:type="dxa"/>
            <w:vAlign w:val="center"/>
          </w:tcPr>
          <w:p>
            <w:pPr>
              <w:pStyle w:val="12"/>
            </w:pPr>
          </w:p>
        </w:tc>
        <w:tc>
          <w:tcPr>
            <w:tcW w:w="2551" w:type="dxa"/>
            <w:vAlign w:val="center"/>
          </w:tcPr>
          <w:p>
            <w:pPr>
              <w:pStyle w:val="12"/>
            </w:pPr>
            <w:r>
              <w:t>170.00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94.21</w:t>
            </w:r>
          </w:p>
        </w:tc>
        <w:tc>
          <w:tcPr>
            <w:tcW w:w="2551" w:type="dxa"/>
            <w:vAlign w:val="center"/>
          </w:tcPr>
          <w:p>
            <w:pPr>
              <w:pStyle w:val="12"/>
            </w:pPr>
            <w:r>
              <w:t>94.21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94.21</w:t>
            </w:r>
          </w:p>
        </w:tc>
        <w:tc>
          <w:tcPr>
            <w:tcW w:w="2551" w:type="dxa"/>
            <w:vAlign w:val="center"/>
          </w:tcPr>
          <w:p>
            <w:pPr>
              <w:pStyle w:val="12"/>
            </w:pPr>
            <w:r>
              <w:t>94.21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94.21</w:t>
            </w:r>
          </w:p>
        </w:tc>
        <w:tc>
          <w:tcPr>
            <w:tcW w:w="2551" w:type="dxa"/>
            <w:vAlign w:val="center"/>
          </w:tcPr>
          <w:p>
            <w:pPr>
              <w:pStyle w:val="12"/>
            </w:pPr>
            <w:r>
              <w:t>94.21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214</w:t>
            </w:r>
          </w:p>
        </w:tc>
        <w:tc>
          <w:tcPr>
            <w:tcW w:w="4535" w:type="dxa"/>
            <w:vAlign w:val="center"/>
          </w:tcPr>
          <w:p>
            <w:pPr>
              <w:pStyle w:val="13"/>
            </w:pPr>
            <w:r>
              <w:t>交通运输支出</w:t>
            </w:r>
          </w:p>
        </w:tc>
        <w:tc>
          <w:tcPr>
            <w:tcW w:w="2551" w:type="dxa"/>
            <w:vAlign w:val="center"/>
          </w:tcPr>
          <w:p>
            <w:pPr>
              <w:pStyle w:val="12"/>
            </w:pPr>
            <w:r>
              <w:t>16590.61</w:t>
            </w:r>
          </w:p>
        </w:tc>
        <w:tc>
          <w:tcPr>
            <w:tcW w:w="2551" w:type="dxa"/>
            <w:vAlign w:val="center"/>
          </w:tcPr>
          <w:p>
            <w:pPr>
              <w:pStyle w:val="12"/>
            </w:pPr>
            <w:r>
              <w:t>3949.63</w:t>
            </w:r>
          </w:p>
        </w:tc>
        <w:tc>
          <w:tcPr>
            <w:tcW w:w="2551" w:type="dxa"/>
            <w:vAlign w:val="center"/>
          </w:tcPr>
          <w:p>
            <w:pPr>
              <w:pStyle w:val="12"/>
            </w:pPr>
            <w:r>
              <w:t>12640.98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21401</w:t>
            </w:r>
          </w:p>
        </w:tc>
        <w:tc>
          <w:tcPr>
            <w:tcW w:w="4535" w:type="dxa"/>
            <w:vAlign w:val="center"/>
          </w:tcPr>
          <w:p>
            <w:pPr>
              <w:pStyle w:val="13"/>
            </w:pPr>
            <w:r>
              <w:t>公路水路运输</w:t>
            </w:r>
          </w:p>
        </w:tc>
        <w:tc>
          <w:tcPr>
            <w:tcW w:w="2551" w:type="dxa"/>
            <w:vAlign w:val="center"/>
          </w:tcPr>
          <w:p>
            <w:pPr>
              <w:pStyle w:val="12"/>
            </w:pPr>
            <w:r>
              <w:t>13281.62</w:t>
            </w:r>
          </w:p>
        </w:tc>
        <w:tc>
          <w:tcPr>
            <w:tcW w:w="2551" w:type="dxa"/>
            <w:vAlign w:val="center"/>
          </w:tcPr>
          <w:p>
            <w:pPr>
              <w:pStyle w:val="12"/>
            </w:pPr>
            <w:r>
              <w:t>3759.63</w:t>
            </w:r>
          </w:p>
        </w:tc>
        <w:tc>
          <w:tcPr>
            <w:tcW w:w="2551" w:type="dxa"/>
            <w:vAlign w:val="center"/>
          </w:tcPr>
          <w:p>
            <w:pPr>
              <w:pStyle w:val="12"/>
            </w:pPr>
            <w:r>
              <w:t>9521.99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2140101</w:t>
            </w:r>
          </w:p>
        </w:tc>
        <w:tc>
          <w:tcPr>
            <w:tcW w:w="4535" w:type="dxa"/>
            <w:vAlign w:val="center"/>
          </w:tcPr>
          <w:p>
            <w:pPr>
              <w:pStyle w:val="13"/>
            </w:pPr>
            <w:r>
              <w:t>行政运行</w:t>
            </w:r>
          </w:p>
        </w:tc>
        <w:tc>
          <w:tcPr>
            <w:tcW w:w="2551" w:type="dxa"/>
            <w:vAlign w:val="center"/>
          </w:tcPr>
          <w:p>
            <w:pPr>
              <w:pStyle w:val="12"/>
            </w:pPr>
            <w:r>
              <w:t>3759.63</w:t>
            </w:r>
          </w:p>
        </w:tc>
        <w:tc>
          <w:tcPr>
            <w:tcW w:w="2551" w:type="dxa"/>
            <w:vAlign w:val="center"/>
          </w:tcPr>
          <w:p>
            <w:pPr>
              <w:pStyle w:val="12"/>
            </w:pPr>
            <w:r>
              <w:t>3759.63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2140104</w:t>
            </w:r>
          </w:p>
        </w:tc>
        <w:tc>
          <w:tcPr>
            <w:tcW w:w="4535" w:type="dxa"/>
            <w:vAlign w:val="center"/>
          </w:tcPr>
          <w:p>
            <w:pPr>
              <w:pStyle w:val="13"/>
            </w:pPr>
            <w:r>
              <w:t>公路建设</w:t>
            </w:r>
          </w:p>
        </w:tc>
        <w:tc>
          <w:tcPr>
            <w:tcW w:w="2551" w:type="dxa"/>
            <w:vAlign w:val="center"/>
          </w:tcPr>
          <w:p>
            <w:pPr>
              <w:pStyle w:val="12"/>
            </w:pPr>
            <w:r>
              <w:t>6326.00</w:t>
            </w:r>
          </w:p>
        </w:tc>
        <w:tc>
          <w:tcPr>
            <w:tcW w:w="2551" w:type="dxa"/>
            <w:vAlign w:val="center"/>
          </w:tcPr>
          <w:p>
            <w:pPr>
              <w:pStyle w:val="12"/>
            </w:pPr>
          </w:p>
        </w:tc>
        <w:tc>
          <w:tcPr>
            <w:tcW w:w="2551" w:type="dxa"/>
            <w:vAlign w:val="center"/>
          </w:tcPr>
          <w:p>
            <w:pPr>
              <w:pStyle w:val="12"/>
            </w:pPr>
            <w:r>
              <w:t>6326.00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2140106</w:t>
            </w:r>
          </w:p>
        </w:tc>
        <w:tc>
          <w:tcPr>
            <w:tcW w:w="4535" w:type="dxa"/>
            <w:vAlign w:val="center"/>
          </w:tcPr>
          <w:p>
            <w:pPr>
              <w:pStyle w:val="13"/>
            </w:pPr>
            <w:r>
              <w:t>公路养护</w:t>
            </w:r>
          </w:p>
        </w:tc>
        <w:tc>
          <w:tcPr>
            <w:tcW w:w="2551" w:type="dxa"/>
            <w:vAlign w:val="center"/>
          </w:tcPr>
          <w:p>
            <w:pPr>
              <w:pStyle w:val="12"/>
            </w:pPr>
            <w:r>
              <w:t>1826.00</w:t>
            </w:r>
          </w:p>
        </w:tc>
        <w:tc>
          <w:tcPr>
            <w:tcW w:w="2551" w:type="dxa"/>
            <w:vAlign w:val="center"/>
          </w:tcPr>
          <w:p>
            <w:pPr>
              <w:pStyle w:val="12"/>
            </w:pPr>
          </w:p>
        </w:tc>
        <w:tc>
          <w:tcPr>
            <w:tcW w:w="2551" w:type="dxa"/>
            <w:vAlign w:val="center"/>
          </w:tcPr>
          <w:p>
            <w:pPr>
              <w:pStyle w:val="12"/>
            </w:pPr>
            <w:r>
              <w:t>1826.00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2140109</w:t>
            </w:r>
          </w:p>
        </w:tc>
        <w:tc>
          <w:tcPr>
            <w:tcW w:w="4535" w:type="dxa"/>
            <w:vAlign w:val="center"/>
          </w:tcPr>
          <w:p>
            <w:pPr>
              <w:pStyle w:val="13"/>
            </w:pPr>
            <w:r>
              <w:t>交通运输信息化建设</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2140114</w:t>
            </w:r>
          </w:p>
        </w:tc>
        <w:tc>
          <w:tcPr>
            <w:tcW w:w="4535" w:type="dxa"/>
            <w:vAlign w:val="center"/>
          </w:tcPr>
          <w:p>
            <w:pPr>
              <w:pStyle w:val="13"/>
            </w:pPr>
            <w:r>
              <w:t>公路和运输技术标准化建设</w:t>
            </w:r>
          </w:p>
        </w:tc>
        <w:tc>
          <w:tcPr>
            <w:tcW w:w="2551" w:type="dxa"/>
            <w:vAlign w:val="center"/>
          </w:tcPr>
          <w:p>
            <w:pPr>
              <w:pStyle w:val="12"/>
            </w:pPr>
            <w:r>
              <w:t>1285.00</w:t>
            </w:r>
          </w:p>
        </w:tc>
        <w:tc>
          <w:tcPr>
            <w:tcW w:w="2551" w:type="dxa"/>
            <w:vAlign w:val="center"/>
          </w:tcPr>
          <w:p>
            <w:pPr>
              <w:pStyle w:val="12"/>
            </w:pPr>
          </w:p>
        </w:tc>
        <w:tc>
          <w:tcPr>
            <w:tcW w:w="2551" w:type="dxa"/>
            <w:vAlign w:val="center"/>
          </w:tcPr>
          <w:p>
            <w:pPr>
              <w:pStyle w:val="12"/>
            </w:pPr>
            <w:r>
              <w:t>1285.00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2140199</w:t>
            </w:r>
          </w:p>
        </w:tc>
        <w:tc>
          <w:tcPr>
            <w:tcW w:w="4535" w:type="dxa"/>
            <w:vAlign w:val="center"/>
          </w:tcPr>
          <w:p>
            <w:pPr>
              <w:pStyle w:val="13"/>
            </w:pPr>
            <w:r>
              <w:t>其他公路水路运输支出</w:t>
            </w:r>
          </w:p>
        </w:tc>
        <w:tc>
          <w:tcPr>
            <w:tcW w:w="2551" w:type="dxa"/>
            <w:vAlign w:val="center"/>
          </w:tcPr>
          <w:p>
            <w:pPr>
              <w:pStyle w:val="12"/>
            </w:pPr>
            <w:r>
              <w:t>54.99</w:t>
            </w:r>
          </w:p>
        </w:tc>
        <w:tc>
          <w:tcPr>
            <w:tcW w:w="2551" w:type="dxa"/>
            <w:vAlign w:val="center"/>
          </w:tcPr>
          <w:p>
            <w:pPr>
              <w:pStyle w:val="12"/>
            </w:pPr>
          </w:p>
        </w:tc>
        <w:tc>
          <w:tcPr>
            <w:tcW w:w="2551" w:type="dxa"/>
            <w:vAlign w:val="center"/>
          </w:tcPr>
          <w:p>
            <w:pPr>
              <w:pStyle w:val="12"/>
            </w:pPr>
            <w:r>
              <w:t>54.99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21499</w:t>
            </w:r>
          </w:p>
        </w:tc>
        <w:tc>
          <w:tcPr>
            <w:tcW w:w="4535" w:type="dxa"/>
            <w:vAlign w:val="center"/>
          </w:tcPr>
          <w:p>
            <w:pPr>
              <w:pStyle w:val="13"/>
            </w:pPr>
            <w:r>
              <w:t>其他交通运输支出</w:t>
            </w:r>
          </w:p>
        </w:tc>
        <w:tc>
          <w:tcPr>
            <w:tcW w:w="2551" w:type="dxa"/>
            <w:vAlign w:val="center"/>
          </w:tcPr>
          <w:p>
            <w:pPr>
              <w:pStyle w:val="12"/>
            </w:pPr>
            <w:r>
              <w:t>3308.99</w:t>
            </w:r>
          </w:p>
        </w:tc>
        <w:tc>
          <w:tcPr>
            <w:tcW w:w="2551" w:type="dxa"/>
            <w:vAlign w:val="center"/>
          </w:tcPr>
          <w:p>
            <w:pPr>
              <w:pStyle w:val="12"/>
            </w:pPr>
            <w:r>
              <w:t>190.00</w:t>
            </w:r>
          </w:p>
        </w:tc>
        <w:tc>
          <w:tcPr>
            <w:tcW w:w="2551" w:type="dxa"/>
            <w:vAlign w:val="center"/>
          </w:tcPr>
          <w:p>
            <w:pPr>
              <w:pStyle w:val="12"/>
            </w:pPr>
            <w:r>
              <w:t>3118.99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2149901</w:t>
            </w:r>
          </w:p>
        </w:tc>
        <w:tc>
          <w:tcPr>
            <w:tcW w:w="4535" w:type="dxa"/>
            <w:vAlign w:val="center"/>
          </w:tcPr>
          <w:p>
            <w:pPr>
              <w:pStyle w:val="13"/>
            </w:pPr>
            <w:r>
              <w:t>公共交通运营补助</w:t>
            </w:r>
          </w:p>
        </w:tc>
        <w:tc>
          <w:tcPr>
            <w:tcW w:w="2551" w:type="dxa"/>
            <w:vAlign w:val="center"/>
          </w:tcPr>
          <w:p>
            <w:pPr>
              <w:pStyle w:val="12"/>
            </w:pPr>
            <w:r>
              <w:t>1418.99</w:t>
            </w:r>
          </w:p>
        </w:tc>
        <w:tc>
          <w:tcPr>
            <w:tcW w:w="2551" w:type="dxa"/>
            <w:vAlign w:val="center"/>
          </w:tcPr>
          <w:p>
            <w:pPr>
              <w:pStyle w:val="12"/>
            </w:pPr>
          </w:p>
        </w:tc>
        <w:tc>
          <w:tcPr>
            <w:tcW w:w="2551" w:type="dxa"/>
            <w:vAlign w:val="center"/>
          </w:tcPr>
          <w:p>
            <w:pPr>
              <w:pStyle w:val="12"/>
            </w:pPr>
            <w:r>
              <w:t>1418.99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2149999</w:t>
            </w:r>
          </w:p>
        </w:tc>
        <w:tc>
          <w:tcPr>
            <w:tcW w:w="4535" w:type="dxa"/>
            <w:vAlign w:val="center"/>
          </w:tcPr>
          <w:p>
            <w:pPr>
              <w:pStyle w:val="13"/>
            </w:pPr>
            <w:r>
              <w:t>其他交通运输支出</w:t>
            </w:r>
          </w:p>
        </w:tc>
        <w:tc>
          <w:tcPr>
            <w:tcW w:w="2551" w:type="dxa"/>
            <w:vAlign w:val="center"/>
          </w:tcPr>
          <w:p>
            <w:pPr>
              <w:pStyle w:val="12"/>
            </w:pPr>
            <w:r>
              <w:t>1890.00</w:t>
            </w:r>
          </w:p>
        </w:tc>
        <w:tc>
          <w:tcPr>
            <w:tcW w:w="2551" w:type="dxa"/>
            <w:vAlign w:val="center"/>
          </w:tcPr>
          <w:p>
            <w:pPr>
              <w:pStyle w:val="12"/>
            </w:pPr>
            <w:r>
              <w:t>190.00</w:t>
            </w:r>
          </w:p>
        </w:tc>
        <w:tc>
          <w:tcPr>
            <w:tcW w:w="2551" w:type="dxa"/>
            <w:vAlign w:val="center"/>
          </w:tcPr>
          <w:p>
            <w:pPr>
              <w:pStyle w:val="12"/>
            </w:pPr>
            <w:r>
              <w:t>1700.00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348魏县交通运输局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4043.84</w:t>
            </w:r>
          </w:p>
        </w:tc>
        <w:tc>
          <w:tcPr>
            <w:tcW w:w="2551" w:type="dxa"/>
            <w:vAlign w:val="center"/>
          </w:tcPr>
          <w:p>
            <w:pPr>
              <w:pStyle w:val="16"/>
            </w:pPr>
            <w:r>
              <w:t>3143.84</w:t>
            </w:r>
          </w:p>
        </w:tc>
        <w:tc>
          <w:tcPr>
            <w:tcW w:w="2551" w:type="dxa"/>
            <w:vAlign w:val="center"/>
          </w:tcPr>
          <w:p>
            <w:pPr>
              <w:pStyle w:val="16"/>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3049.63</w:t>
            </w:r>
          </w:p>
        </w:tc>
        <w:tc>
          <w:tcPr>
            <w:tcW w:w="2551" w:type="dxa"/>
            <w:vAlign w:val="center"/>
          </w:tcPr>
          <w:p>
            <w:pPr>
              <w:pStyle w:val="12"/>
            </w:pPr>
            <w:r>
              <w:t>3049.63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212.62</w:t>
            </w:r>
          </w:p>
        </w:tc>
        <w:tc>
          <w:tcPr>
            <w:tcW w:w="2551" w:type="dxa"/>
            <w:vAlign w:val="center"/>
          </w:tcPr>
          <w:p>
            <w:pPr>
              <w:pStyle w:val="12"/>
            </w:pPr>
            <w:r>
              <w:t>212.62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141.01</w:t>
            </w:r>
          </w:p>
        </w:tc>
        <w:tc>
          <w:tcPr>
            <w:tcW w:w="2551" w:type="dxa"/>
            <w:vAlign w:val="center"/>
          </w:tcPr>
          <w:p>
            <w:pPr>
              <w:pStyle w:val="12"/>
            </w:pPr>
            <w:r>
              <w:t>141.01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2696.00</w:t>
            </w:r>
          </w:p>
        </w:tc>
        <w:tc>
          <w:tcPr>
            <w:tcW w:w="2551" w:type="dxa"/>
            <w:vAlign w:val="center"/>
          </w:tcPr>
          <w:p>
            <w:pPr>
              <w:pStyle w:val="12"/>
            </w:pPr>
            <w:r>
              <w:t>2696.00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900.00</w:t>
            </w:r>
          </w:p>
        </w:tc>
        <w:tc>
          <w:tcPr>
            <w:tcW w:w="2551" w:type="dxa"/>
            <w:vAlign w:val="center"/>
          </w:tcPr>
          <w:p>
            <w:pPr>
              <w:pStyle w:val="12"/>
            </w:pPr>
          </w:p>
        </w:tc>
        <w:tc>
          <w:tcPr>
            <w:tcW w:w="2551" w:type="dxa"/>
            <w:vAlign w:val="center"/>
          </w:tcPr>
          <w:p>
            <w:pPr>
              <w:pStyle w:val="12"/>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900.00</w:t>
            </w:r>
          </w:p>
        </w:tc>
        <w:tc>
          <w:tcPr>
            <w:tcW w:w="2551" w:type="dxa"/>
            <w:vAlign w:val="center"/>
          </w:tcPr>
          <w:p>
            <w:pPr>
              <w:pStyle w:val="12"/>
            </w:pPr>
          </w:p>
        </w:tc>
        <w:tc>
          <w:tcPr>
            <w:tcW w:w="2551" w:type="dxa"/>
            <w:vAlign w:val="center"/>
          </w:tcPr>
          <w:p>
            <w:pPr>
              <w:pStyle w:val="12"/>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94.21</w:t>
            </w:r>
          </w:p>
        </w:tc>
        <w:tc>
          <w:tcPr>
            <w:tcW w:w="2551" w:type="dxa"/>
            <w:vAlign w:val="center"/>
          </w:tcPr>
          <w:p>
            <w:pPr>
              <w:pStyle w:val="12"/>
            </w:pPr>
            <w:r>
              <w:t>94.21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94.21</w:t>
            </w:r>
          </w:p>
        </w:tc>
        <w:tc>
          <w:tcPr>
            <w:tcW w:w="2551" w:type="dxa"/>
            <w:vAlign w:val="center"/>
          </w:tcPr>
          <w:p>
            <w:pPr>
              <w:pStyle w:val="12"/>
            </w:pPr>
            <w:r>
              <w:t>94.21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348魏县交通运输局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348魏县交通运输局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348魏县交通运输局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魏县交通运输局2024年部门预算信息公开情况说明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魏县交通运输局2024年部门预算信息公开情况说明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按照《中华人民共和国预算法》、《地方预决算公开操作规程》和《关于进一步推进预算公开工作的实施意见》规定，现将魏县交通运输局2024年部门预算公开如下：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魏县交通运输局</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魏县交通运输局公路运输超限超载治理站</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魏县运输管理站</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魏县交通运输局地方公路管理站</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魏县交通运输局公路管理站</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魏县交通项目办</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魏县路政大队</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魏县交通信息监控中心</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按照预算管理有关规定，目前部门预算的编制实行综合预算管理，即全部收入和支出都反映在预算中。魏县交通运输局机关及所属事业单位的收支包含在部门预算中。</w:t>
      </w:r>
    </w:p>
    <w:p>
      <w:pPr>
        <w:pStyle w:val="19"/>
      </w:pPr>
      <w:r>
        <w:t>1、收入说明</w:t>
      </w:r>
    </w:p>
    <w:p>
      <w:pPr>
        <w:pStyle w:val="19"/>
      </w:pPr>
      <w:r>
        <w:t>反映本部门当年全部收入。2024年预算收入16854.82万元，其中：一般公共预算收入16854.82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交通运输局年度部门预算中支出预算的总体情况。2024年支出预算16854.82万元，其中基本支出4043.84万元，包括人员经费3143.84万元和日常公用经费900.00万元；项目支出12810.98万元。</w:t>
      </w:r>
    </w:p>
    <w:p>
      <w:pPr>
        <w:pStyle w:val="19"/>
      </w:pPr>
      <w:r>
        <w:t>3、比上年增减情况</w:t>
      </w:r>
    </w:p>
    <w:p>
      <w:pPr>
        <w:pStyle w:val="19"/>
      </w:pPr>
      <w:r>
        <w:t>2024年预算收支安排16854.82万元，较2023年预算减少5588.03万元，其中：基本支出增加1147.84万元，经过对比检测，主要原因是交通公路基础设施投入</w:t>
      </w:r>
      <w:r>
        <w:rPr>
          <w:rFonts w:hint="eastAsia"/>
          <w:lang w:eastAsia="zh-CN"/>
        </w:rPr>
        <w:t>的减少</w:t>
      </w:r>
      <w:r>
        <w:t>。项目支出减少6735.87万元，主要原因是2024年建设项目的减少。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2024年，我部门机关运行经费共计安排900.00万元，主要用于日常维修、办公用房水电费、办公用房取暖费、办公用房物业管理费等日常运行支出。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2024年本单位无“三公”经费收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按照2023年绩效预算编制要求，交通局设置的年度发展规划总体目标为： 按县政府规定权限审批、核准县规划内和年度计划规模内的固定资产投资项目，完成交通基础设施投资；加强国省干线及乡村道路管理养护及建设；完成城市客运体系建设；深入贯彻</w:t>
      </w:r>
      <w:r>
        <w:rPr>
          <w:rFonts w:hint="eastAsia"/>
          <w:lang w:eastAsia="zh-CN"/>
        </w:rPr>
        <w:t>党的十八大</w:t>
      </w:r>
      <w:r>
        <w:t>和十八届三中、四中、五中、六中全会精神，紧扣县委、县政府确定的目标任务，凝神聚力，开拓创新，</w:t>
      </w:r>
      <w:r>
        <w:rPr>
          <w:rFonts w:hint="eastAsia"/>
          <w:lang w:eastAsia="zh-CN"/>
        </w:rPr>
        <w:t>攻坚克难</w:t>
      </w:r>
      <w:r>
        <w:t>，砥砺奋进，以更加高昴的激情，更加有力的措施，更加务实的作风，全面开创工作新局面。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交通运输基础设施建设：按县政府规定权限审批、核准县规划内和年度计划规模内的固定资产投资项目，完成交通基础设施投资；对重点工程建设、工程质量和安全生产进行监管，对招投标活动进行监督管理。安排补助资金，组织实施各项普通国省干线公路建设，完成投资任务。安排补助资金，组织实施各项普通国省干线公路建设，完成投资任务。按县政府规定权限审批、核准县规划内和年度计划规模内的固定资产投资项目，完成交通基础设施投资；对重点工程建设、工程质量和安全生产进行监管，对招投标活动进行监督管理。安排补助资金，组织实施各项普通国省干线公路建设，完成投资任务。</w:t>
      </w:r>
    </w:p>
    <w:p>
      <w:pPr>
        <w:pStyle w:val="23"/>
      </w:pPr>
      <w:r>
        <w:t>2.运输设施建设：组织实施全县汽车客、货运站场新改（扩）建工程（含综合客货运枢纽、等级客运站、简易站、候车亭、招呼牌等）建设。</w:t>
      </w:r>
    </w:p>
    <w:p>
      <w:pPr>
        <w:pStyle w:val="23"/>
      </w:pPr>
      <w:r>
        <w:t>3.交通基础设施建设的协调、监督和管理：监管全县公路、水路、地方铁路建设市场，对公路、水路、地方铁路等有关重点工程建设、工程质量和安全生产及行业招投标活动进行监督和管理，做好建设过程中的协调管理工作。</w:t>
      </w:r>
      <w:r>
        <w:tab/>
      </w:r>
      <w:r>
        <w:t>公路、水路建设市场运转有序，各项业务顺利开展，工作按时完成。</w:t>
      </w:r>
    </w:p>
    <w:p>
      <w:pPr>
        <w:pStyle w:val="23"/>
      </w:pPr>
      <w:r>
        <w:t>4.交通配套设施建设:其他与县级建设任务紧密相关的交通基础设施建设。交通运输基础设施养护、维护。组织交通运输基础设施养护、维护，对招投标活动进行监督管理。对普通国省干线公路主体及其附属设施、设备进行保养中修、大修、维护等。通过以奖代补等形式对农村公路保养与维护进行资金补助，引导带动各地加强农村公路养护。通过公路各项指标地理信息、数据采集及桥梁隧道检测、交通量调查等方式，适时采集相关数据并及时更新；管理维护设备及数据采集信息系统。对公路、水运工程及其设施养护工程质量安全及招投标活动进行监督和管理。</w:t>
      </w:r>
    </w:p>
    <w:p>
      <w:pPr>
        <w:pStyle w:val="23"/>
      </w:pPr>
      <w:r>
        <w:t>5.普通国省干线公路养护</w:t>
      </w:r>
      <w:r>
        <w:tab/>
      </w:r>
      <w:r>
        <w:t>:对普通国省干线公路主体及其附属设施、设备进行保养中修、大修、维护等。</w:t>
      </w:r>
    </w:p>
    <w:p>
      <w:pPr>
        <w:pStyle w:val="23"/>
      </w:pPr>
      <w:r>
        <w:t>6.农村公路养护以奖代补:通过以奖代补等形式对农村公路保养与维护进行资金补助，引导带动各地加强农村公路养护。</w:t>
      </w:r>
      <w:r>
        <w:tab/>
      </w:r>
      <w:r>
        <w:t>恢复、提升农村公路原有技术指标，维护、完善交通工程、安全设施、服务管理等附属设施，保持良好的技术状况。</w:t>
      </w:r>
    </w:p>
    <w:p>
      <w:pPr>
        <w:pStyle w:val="23"/>
      </w:pPr>
      <w:r>
        <w:t>7.公路建设管理养护基础数据采集:通过公路各项指标地理信息、数据采集及桥梁隧道检测、交通量调查等方式，适时采集相关数据并及时更新；管理维护设备及数据采集信息系统。按时、保质、保量完成数据采集分析，为公路管理提供依据和支持。</w:t>
      </w:r>
    </w:p>
    <w:p>
      <w:pPr>
        <w:pStyle w:val="23"/>
      </w:pPr>
      <w:r>
        <w:t>8.公路、水运工程养护监督和管理:对公路、水运工程及其设施养护工程质量安全及招投标活动进行监督和管理。</w:t>
      </w:r>
    </w:p>
    <w:p>
      <w:pPr>
        <w:pStyle w:val="23"/>
      </w:pPr>
      <w:r>
        <w:t>9.交通运输管理:承担全县综合运输体系的规划协调，指导城乡客运及有关设施规划和管理，对全县公路及其设施的建设和养护进行管理，指导出租汽车行业管理工作。</w:t>
      </w:r>
      <w:r>
        <w:tab/>
      </w:r>
    </w:p>
    <w:p>
      <w:pPr>
        <w:pStyle w:val="23"/>
      </w:pPr>
      <w:r>
        <w:t>10.公路管理:对公路建设、养护、运营及路政、治理超限超载进行管理。审批公路建设项目施工图并进行现场管理，依法行使公路方面行政处罚权，对全县公路超限治理进行监督管理。</w:t>
      </w:r>
      <w:r>
        <w:tab/>
      </w:r>
      <w:r>
        <w:t>提高公路等级水平，缓解繁忙路段交通压力；维护路产路权，治理超限运输，保障通行能力。</w:t>
      </w:r>
    </w:p>
    <w:p>
      <w:pPr>
        <w:pStyle w:val="23"/>
      </w:pPr>
      <w:r>
        <w:t>11.道路运输管理:对全县道路旅客运输、货物运输、从业人员、道路运输相关业务进行行业管理、市场监管及安全检查，依法行使道路运输行政许可、行政处罚强制权，监督检查有关道路运输法律法规的执行情况，对全县货运源头治超工作进行监督检查。</w:t>
      </w:r>
    </w:p>
    <w:p>
      <w:pPr>
        <w:pStyle w:val="23"/>
      </w:pPr>
      <w:r>
        <w:t>12.城市客运管理:对全县客运（含公共汽电车、出租汽车、汽车租赁）进行行业管理。客运管理业务顺利开展，按时完成工作,并保障行业安全稳与稳定。</w:t>
      </w:r>
    </w:p>
    <w:p>
      <w:pPr>
        <w:pStyle w:val="23"/>
      </w:pPr>
      <w:r>
        <w:t>13.交通运输统计及调查:开展全县综合交通运输统计专项调查和研究，组织业务培训，统计、分析、评估、检测交通运输有关数据，发布相关信息。交通运输统计、调查业务顺利开展，按时完成工作，数据科学准确。</w:t>
      </w:r>
    </w:p>
    <w:p>
      <w:pPr>
        <w:pStyle w:val="23"/>
      </w:pPr>
      <w:r>
        <w:t>14.交通政务管理:负责交通运输综合交通运输体系建设，综合业务管理和综合事物管理。机动车维修与检测人员考试 人次，信息管理系统正常运行，修订公路定额，应急事项处理及时，各项事务运行正常。</w:t>
      </w:r>
    </w:p>
    <w:p>
      <w:pPr>
        <w:pStyle w:val="23"/>
      </w:pPr>
      <w:r>
        <w:t>15.综合业务管理:指导交通运输行业继续教育和中等专业技术教育，开展行业干部教育培训。指导行业体制改革、安全生产和应急等。</w:t>
      </w:r>
    </w:p>
    <w:p>
      <w:pPr>
        <w:pStyle w:val="23"/>
      </w:pPr>
      <w:r>
        <w:t>16.综合事务管理：管理交通国有资产，筹措、管理、监督交通建设专项资金，开展基本建设项目绩效监督管理工作和行业内部审计工作，承担国防交通战备工作，指导行业交通公安工作及行业精神文明建设。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1、安排补助资金，组织实施各项普通国省干线公路建设，完成投资任务。</w:t>
      </w:r>
      <w:r>
        <w:tab/>
      </w:r>
      <w:r>
        <w:tab/>
      </w:r>
    </w:p>
    <w:p>
      <w:pPr>
        <w:pStyle w:val="24"/>
      </w:pPr>
      <w:r>
        <w:t>2、组织实施全县汽车客、货运站场新改（扩）建工程（含综合客货运枢纽、等级客运站、简易站、候车亭、招呼牌等）建设。</w:t>
      </w:r>
      <w:r>
        <w:tab/>
      </w:r>
      <w:r>
        <w:t>　　</w:t>
      </w:r>
    </w:p>
    <w:p>
      <w:pPr>
        <w:pStyle w:val="24"/>
      </w:pPr>
      <w:r>
        <w:t>3、监管全县公路、水路、地方铁路建设市场，对公路、水路、地方铁路等有关重点工程建设、工程质量和安全生产及行业招投标活动进行监督和管理，做好建设过程中的协调管理工作。</w:t>
      </w:r>
      <w:r>
        <w:tab/>
      </w:r>
    </w:p>
    <w:p>
      <w:pPr>
        <w:pStyle w:val="24"/>
      </w:pPr>
      <w:r>
        <w:t>4、组织交通运输基础设施养护、维护，对招投标活动进行监督管理。对普通国省干线公路主体及其附属设施、设备进行保养中修、大修、维护等。</w:t>
      </w:r>
    </w:p>
    <w:p>
      <w:pPr>
        <w:pStyle w:val="24"/>
      </w:pPr>
      <w:r>
        <w:t>5、通过以奖代补等形式对农村公路保养与维护进行资金补助，引导带动各地加强农村公路养护。对公路、水运工程及其设施养护工程质量安全及招投标活动进行监督和管理。</w:t>
      </w:r>
    </w:p>
    <w:p>
      <w:pPr>
        <w:pStyle w:val="24"/>
      </w:pPr>
      <w:r>
        <w:t>6、通过公路各项指标地理信息、数据采集及桥梁隧道检测、交通量调查等方式，适时采集相关数据并及时更新；管理维护设备及数据采集信息系统。</w:t>
      </w:r>
      <w:r>
        <w:tab/>
      </w:r>
    </w:p>
    <w:p>
      <w:pPr>
        <w:pStyle w:val="24"/>
      </w:pPr>
      <w:r>
        <w:t>7、承担全县综合运输体系的规划协调，指导城乡客运及有关设施规划和管理，对全县公路及其设施的建设和养护进行管理，指导出租汽车行业管理工作。</w:t>
      </w:r>
      <w:r>
        <w:tab/>
      </w:r>
    </w:p>
    <w:p>
      <w:pPr>
        <w:pStyle w:val="24"/>
      </w:pPr>
      <w:r>
        <w:t>8、对公路建设、养护、运营及路政、治理超限超载进行管理。审批公路建设项目施工图并进行现场管理，依法行使公路方面行政处罚权，对全县公路超限治理进行监督管理。</w:t>
      </w:r>
      <w:r>
        <w:tab/>
      </w:r>
    </w:p>
    <w:p>
      <w:pPr>
        <w:pStyle w:val="24"/>
        <w:sectPr>
          <w:pgSz w:w="16840" w:h="11900" w:orient="landscape"/>
          <w:pgMar w:top="1361" w:right="1020" w:bottom="1361" w:left="1020" w:header="720" w:footer="720" w:gutter="0"/>
          <w:cols w:space="720" w:num="1"/>
        </w:sectPr>
      </w:pPr>
      <w:r>
        <w:t>9、管理交通国有资产，筹措、管理、监督交通建设专项资金，开展基本建设项目绩效监督管理工作和行业内部审计工作，承担国防交通战备工作，指导行业交通公安工作及行业精神文明建设。</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1、公交运营补贴绩效目标表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13043424P00000911541M</w:t>
            </w:r>
          </w:p>
        </w:tc>
        <w:tc>
          <w:tcPr>
            <w:tcW w:w="2835" w:type="dxa"/>
            <w:vAlign w:val="center"/>
          </w:tcPr>
          <w:p>
            <w:pPr>
              <w:pStyle w:val="11"/>
            </w:pPr>
            <w:r>
              <w:t>项目名称</w:t>
            </w:r>
          </w:p>
        </w:tc>
        <w:tc>
          <w:tcPr>
            <w:tcW w:w="6094" w:type="dxa"/>
            <w:gridSpan w:val="3"/>
            <w:vAlign w:val="center"/>
          </w:tcPr>
          <w:p>
            <w:pPr>
              <w:pStyle w:val="13"/>
            </w:pPr>
            <w:r>
              <w:t>公交运营补贴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1038.00</w:t>
            </w:r>
          </w:p>
        </w:tc>
        <w:tc>
          <w:tcPr>
            <w:tcW w:w="2835" w:type="dxa"/>
            <w:vAlign w:val="center"/>
          </w:tcPr>
          <w:p>
            <w:pPr>
              <w:pStyle w:val="11"/>
            </w:pPr>
            <w:r>
              <w:t>其中：财政    资金</w:t>
            </w:r>
          </w:p>
        </w:tc>
        <w:tc>
          <w:tcPr>
            <w:tcW w:w="2551" w:type="dxa"/>
            <w:vAlign w:val="center"/>
          </w:tcPr>
          <w:p>
            <w:pPr>
              <w:pStyle w:val="13"/>
            </w:pPr>
            <w:r>
              <w:t>1038.00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完成50辆公交车收购及启动，为群众创造安全稳定的出行条件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1.完成50辆公交车收购及启动，为群众创造安全稳定的出行条件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车辆收购数量</w:t>
            </w:r>
          </w:p>
        </w:tc>
        <w:tc>
          <w:tcPr>
            <w:tcW w:w="5386" w:type="dxa"/>
            <w:vAlign w:val="center"/>
          </w:tcPr>
          <w:p>
            <w:pPr>
              <w:pStyle w:val="13"/>
            </w:pPr>
            <w:r>
              <w:t>完成50辆公交车收购</w:t>
            </w:r>
          </w:p>
        </w:tc>
        <w:tc>
          <w:tcPr>
            <w:tcW w:w="2268" w:type="dxa"/>
            <w:vAlign w:val="center"/>
          </w:tcPr>
          <w:p>
            <w:pPr>
              <w:pStyle w:val="13"/>
            </w:pPr>
            <w:r>
              <w:t>50辆</w:t>
            </w:r>
          </w:p>
        </w:tc>
        <w:tc>
          <w:tcPr>
            <w:tcW w:w="1276" w:type="dxa"/>
            <w:vAlign w:val="center"/>
          </w:tcPr>
          <w:p>
            <w:pPr>
              <w:pStyle w:val="13"/>
            </w:pPr>
            <w:r>
              <w:t>魏县交通运输局关于申请魏县城市公交车及经营权收购和运营费用的报告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车辆收购完成率</w:t>
            </w:r>
          </w:p>
        </w:tc>
        <w:tc>
          <w:tcPr>
            <w:tcW w:w="5386" w:type="dxa"/>
            <w:vAlign w:val="center"/>
          </w:tcPr>
          <w:p>
            <w:pPr>
              <w:pStyle w:val="13"/>
            </w:pPr>
            <w:r>
              <w:t>车辆收购资金发放占总补贴的比例</w:t>
            </w:r>
          </w:p>
        </w:tc>
        <w:tc>
          <w:tcPr>
            <w:tcW w:w="2268" w:type="dxa"/>
            <w:vAlign w:val="center"/>
          </w:tcPr>
          <w:p>
            <w:pPr>
              <w:pStyle w:val="13"/>
            </w:pPr>
            <w:r>
              <w:t>100%</w:t>
            </w:r>
          </w:p>
        </w:tc>
        <w:tc>
          <w:tcPr>
            <w:tcW w:w="1276" w:type="dxa"/>
            <w:vAlign w:val="center"/>
          </w:tcPr>
          <w:p>
            <w:pPr>
              <w:pStyle w:val="13"/>
            </w:pPr>
            <w:r>
              <w:t>魏县交通运输局关于申请魏县城市公交车及经营权收购和运营费用的报告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年底前完成</w:t>
            </w:r>
          </w:p>
        </w:tc>
        <w:tc>
          <w:tcPr>
            <w:tcW w:w="2268" w:type="dxa"/>
            <w:vAlign w:val="center"/>
          </w:tcPr>
          <w:p>
            <w:pPr>
              <w:pStyle w:val="13"/>
            </w:pPr>
            <w:r>
              <w:t>2024.12.31日前完成</w:t>
            </w:r>
          </w:p>
        </w:tc>
        <w:tc>
          <w:tcPr>
            <w:tcW w:w="1276" w:type="dxa"/>
            <w:vAlign w:val="center"/>
          </w:tcPr>
          <w:p>
            <w:pPr>
              <w:pStyle w:val="13"/>
            </w:pPr>
            <w:r>
              <w:t>魏县交通运输局关于申请魏县城市公交车及经营权收购和运营费用的报告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w:t>
            </w:r>
          </w:p>
        </w:tc>
        <w:tc>
          <w:tcPr>
            <w:tcW w:w="5386" w:type="dxa"/>
            <w:vAlign w:val="center"/>
          </w:tcPr>
          <w:p>
            <w:pPr>
              <w:pStyle w:val="13"/>
            </w:pPr>
            <w:r>
              <w:t>投入成本等于小于1038万元</w:t>
            </w:r>
          </w:p>
        </w:tc>
        <w:tc>
          <w:tcPr>
            <w:tcW w:w="2268" w:type="dxa"/>
            <w:vAlign w:val="center"/>
          </w:tcPr>
          <w:p>
            <w:pPr>
              <w:pStyle w:val="13"/>
            </w:pPr>
            <w:r>
              <w:t>≤1038万元</w:t>
            </w:r>
          </w:p>
        </w:tc>
        <w:tc>
          <w:tcPr>
            <w:tcW w:w="1276" w:type="dxa"/>
            <w:vAlign w:val="center"/>
          </w:tcPr>
          <w:p>
            <w:pPr>
              <w:pStyle w:val="13"/>
            </w:pPr>
            <w:r>
              <w:t>魏县交通运输局关于申请魏县城市公交车及经营权收购和运营费用的报告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保障公交车正常运营，为群众创造安全稳定的出行条件</w:t>
            </w:r>
          </w:p>
        </w:tc>
        <w:tc>
          <w:tcPr>
            <w:tcW w:w="2268" w:type="dxa"/>
            <w:vAlign w:val="center"/>
          </w:tcPr>
          <w:p>
            <w:pPr>
              <w:pStyle w:val="13"/>
            </w:pPr>
            <w:r>
              <w:t>公交车可长期持续正常运营</w:t>
            </w:r>
          </w:p>
        </w:tc>
        <w:tc>
          <w:tcPr>
            <w:tcW w:w="1276" w:type="dxa"/>
            <w:vAlign w:val="center"/>
          </w:tcPr>
          <w:p>
            <w:pPr>
              <w:pStyle w:val="13"/>
            </w:pPr>
            <w:r>
              <w:t>魏县交通运输局关于申请魏县城市公交车及经营权收购和运营费用的报告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规范公交运营管理</w:t>
            </w:r>
          </w:p>
        </w:tc>
        <w:tc>
          <w:tcPr>
            <w:tcW w:w="5386" w:type="dxa"/>
            <w:vAlign w:val="center"/>
          </w:tcPr>
          <w:p>
            <w:pPr>
              <w:pStyle w:val="13"/>
            </w:pPr>
            <w:r>
              <w:t>提高城乡居民交通便利</w:t>
            </w:r>
          </w:p>
        </w:tc>
        <w:tc>
          <w:tcPr>
            <w:tcW w:w="2268" w:type="dxa"/>
            <w:vAlign w:val="center"/>
          </w:tcPr>
          <w:p>
            <w:pPr>
              <w:pStyle w:val="13"/>
            </w:pPr>
            <w:r>
              <w:t>提高城乡居民交通便利</w:t>
            </w:r>
          </w:p>
        </w:tc>
        <w:tc>
          <w:tcPr>
            <w:tcW w:w="1276" w:type="dxa"/>
            <w:vAlign w:val="center"/>
          </w:tcPr>
          <w:p>
            <w:pPr>
              <w:pStyle w:val="13"/>
            </w:pPr>
            <w:r>
              <w:t>魏县交通运输局关于申请魏县城市公交车及经营权收购和运营费用的报告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≥96%</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2、冀财建（2023）257号提前下达2024年农村公路建设改造提升工程绩效目标表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13043424P000006107510</w:t>
            </w:r>
          </w:p>
        </w:tc>
        <w:tc>
          <w:tcPr>
            <w:tcW w:w="2835" w:type="dxa"/>
            <w:vAlign w:val="center"/>
          </w:tcPr>
          <w:p>
            <w:pPr>
              <w:pStyle w:val="11"/>
            </w:pPr>
            <w:r>
              <w:t>项目名称</w:t>
            </w:r>
          </w:p>
        </w:tc>
        <w:tc>
          <w:tcPr>
            <w:tcW w:w="6094" w:type="dxa"/>
            <w:gridSpan w:val="3"/>
            <w:vAlign w:val="center"/>
          </w:tcPr>
          <w:p>
            <w:pPr>
              <w:pStyle w:val="13"/>
            </w:pPr>
            <w:r>
              <w:t>冀财建（2023）257号提前下达2024年农村公路建设改造提升工程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5436.00</w:t>
            </w:r>
          </w:p>
        </w:tc>
        <w:tc>
          <w:tcPr>
            <w:tcW w:w="2835" w:type="dxa"/>
            <w:vAlign w:val="center"/>
          </w:tcPr>
          <w:p>
            <w:pPr>
              <w:pStyle w:val="11"/>
            </w:pPr>
            <w:r>
              <w:t>其中：财政    资金</w:t>
            </w:r>
          </w:p>
        </w:tc>
        <w:tc>
          <w:tcPr>
            <w:tcW w:w="2551" w:type="dxa"/>
            <w:vAlign w:val="center"/>
          </w:tcPr>
          <w:p>
            <w:pPr>
              <w:pStyle w:val="13"/>
            </w:pPr>
            <w:r>
              <w:t>5436.00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完成建设里程223公里，桥梁1座58延米，安防57公里。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1.完成建设里程223公里，桥梁1座58延米，安防57公里。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完成建设里程</w:t>
            </w:r>
          </w:p>
        </w:tc>
        <w:tc>
          <w:tcPr>
            <w:tcW w:w="5386" w:type="dxa"/>
            <w:vAlign w:val="center"/>
          </w:tcPr>
          <w:p>
            <w:pPr>
              <w:pStyle w:val="13"/>
            </w:pPr>
            <w:r>
              <w:t>完成建设里程223公里</w:t>
            </w:r>
          </w:p>
        </w:tc>
        <w:tc>
          <w:tcPr>
            <w:tcW w:w="2268" w:type="dxa"/>
            <w:vAlign w:val="center"/>
          </w:tcPr>
          <w:p>
            <w:pPr>
              <w:pStyle w:val="13"/>
            </w:pPr>
            <w:r>
              <w:t>223公里</w:t>
            </w:r>
          </w:p>
        </w:tc>
        <w:tc>
          <w:tcPr>
            <w:tcW w:w="1276" w:type="dxa"/>
            <w:vAlign w:val="center"/>
          </w:tcPr>
          <w:p>
            <w:pPr>
              <w:pStyle w:val="13"/>
            </w:pPr>
            <w:r>
              <w:t>冀财建（2023）257号文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完成桥梁建设</w:t>
            </w:r>
          </w:p>
        </w:tc>
        <w:tc>
          <w:tcPr>
            <w:tcW w:w="5386" w:type="dxa"/>
            <w:vAlign w:val="center"/>
          </w:tcPr>
          <w:p>
            <w:pPr>
              <w:pStyle w:val="13"/>
            </w:pPr>
            <w:r>
              <w:t>完成桥梁建设1座</w:t>
            </w:r>
          </w:p>
        </w:tc>
        <w:tc>
          <w:tcPr>
            <w:tcW w:w="2268" w:type="dxa"/>
            <w:vAlign w:val="center"/>
          </w:tcPr>
          <w:p>
            <w:pPr>
              <w:pStyle w:val="13"/>
            </w:pPr>
            <w:r>
              <w:t>1座</w:t>
            </w:r>
          </w:p>
        </w:tc>
        <w:tc>
          <w:tcPr>
            <w:tcW w:w="1276" w:type="dxa"/>
            <w:vAlign w:val="center"/>
          </w:tcPr>
          <w:p>
            <w:pPr>
              <w:pStyle w:val="13"/>
            </w:pPr>
            <w:r>
              <w:t>冀财建（2023）257号文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完成安防里程</w:t>
            </w:r>
          </w:p>
        </w:tc>
        <w:tc>
          <w:tcPr>
            <w:tcW w:w="5386" w:type="dxa"/>
            <w:vAlign w:val="center"/>
          </w:tcPr>
          <w:p>
            <w:pPr>
              <w:pStyle w:val="13"/>
            </w:pPr>
            <w:r>
              <w:t>完成安防57公里</w:t>
            </w:r>
          </w:p>
        </w:tc>
        <w:tc>
          <w:tcPr>
            <w:tcW w:w="2268" w:type="dxa"/>
            <w:vAlign w:val="center"/>
          </w:tcPr>
          <w:p>
            <w:pPr>
              <w:pStyle w:val="13"/>
            </w:pPr>
            <w:r>
              <w:t>57公里</w:t>
            </w:r>
          </w:p>
        </w:tc>
        <w:tc>
          <w:tcPr>
            <w:tcW w:w="1276" w:type="dxa"/>
            <w:vAlign w:val="center"/>
          </w:tcPr>
          <w:p>
            <w:pPr>
              <w:pStyle w:val="13"/>
            </w:pPr>
            <w:r>
              <w:t>冀财建（2023）257号文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项目质量合格率</w:t>
            </w:r>
          </w:p>
        </w:tc>
        <w:tc>
          <w:tcPr>
            <w:tcW w:w="5386" w:type="dxa"/>
            <w:vAlign w:val="center"/>
          </w:tcPr>
          <w:p>
            <w:pPr>
              <w:pStyle w:val="13"/>
            </w:pPr>
            <w:r>
              <w:t>项目完成合格率与项目总量的比率</w:t>
            </w:r>
          </w:p>
        </w:tc>
        <w:tc>
          <w:tcPr>
            <w:tcW w:w="2268" w:type="dxa"/>
            <w:vAlign w:val="center"/>
          </w:tcPr>
          <w:p>
            <w:pPr>
              <w:pStyle w:val="13"/>
            </w:pPr>
            <w:r>
              <w:t>100%</w:t>
            </w:r>
          </w:p>
        </w:tc>
        <w:tc>
          <w:tcPr>
            <w:tcW w:w="1276" w:type="dxa"/>
            <w:vAlign w:val="center"/>
          </w:tcPr>
          <w:p>
            <w:pPr>
              <w:pStyle w:val="13"/>
            </w:pPr>
            <w:r>
              <w:t>冀财建（2023）257号文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规定时间内完成项目</w:t>
            </w:r>
          </w:p>
        </w:tc>
        <w:tc>
          <w:tcPr>
            <w:tcW w:w="2268" w:type="dxa"/>
            <w:vAlign w:val="center"/>
          </w:tcPr>
          <w:p>
            <w:pPr>
              <w:pStyle w:val="13"/>
            </w:pPr>
            <w:r>
              <w:t>2024.12.31前完成</w:t>
            </w:r>
          </w:p>
        </w:tc>
        <w:tc>
          <w:tcPr>
            <w:tcW w:w="1276" w:type="dxa"/>
            <w:vAlign w:val="center"/>
          </w:tcPr>
          <w:p>
            <w:pPr>
              <w:pStyle w:val="13"/>
            </w:pPr>
            <w:r>
              <w:t>冀财建（2023）257号文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w:t>
            </w:r>
          </w:p>
        </w:tc>
        <w:tc>
          <w:tcPr>
            <w:tcW w:w="5386" w:type="dxa"/>
            <w:vAlign w:val="center"/>
          </w:tcPr>
          <w:p>
            <w:pPr>
              <w:pStyle w:val="13"/>
            </w:pPr>
            <w:r>
              <w:t>不超过预算数</w:t>
            </w:r>
          </w:p>
        </w:tc>
        <w:tc>
          <w:tcPr>
            <w:tcW w:w="2268" w:type="dxa"/>
            <w:vAlign w:val="center"/>
          </w:tcPr>
          <w:p>
            <w:pPr>
              <w:pStyle w:val="13"/>
            </w:pPr>
            <w:r>
              <w:t>≤5436万元</w:t>
            </w:r>
          </w:p>
        </w:tc>
        <w:tc>
          <w:tcPr>
            <w:tcW w:w="1276" w:type="dxa"/>
            <w:vAlign w:val="center"/>
          </w:tcPr>
          <w:p>
            <w:pPr>
              <w:pStyle w:val="13"/>
            </w:pPr>
            <w:r>
              <w:t>冀财建（2023）257号文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提升基本公共服务水平</w:t>
            </w:r>
          </w:p>
        </w:tc>
        <w:tc>
          <w:tcPr>
            <w:tcW w:w="5386" w:type="dxa"/>
            <w:vAlign w:val="center"/>
          </w:tcPr>
          <w:p>
            <w:pPr>
              <w:pStyle w:val="13"/>
            </w:pPr>
            <w:r>
              <w:t>改善群众出行条件，提升公共服务水平</w:t>
            </w:r>
          </w:p>
        </w:tc>
        <w:tc>
          <w:tcPr>
            <w:tcW w:w="2268" w:type="dxa"/>
            <w:vAlign w:val="center"/>
          </w:tcPr>
          <w:p>
            <w:pPr>
              <w:pStyle w:val="13"/>
            </w:pPr>
            <w:r>
              <w:t>服务水平显著提升</w:t>
            </w:r>
          </w:p>
        </w:tc>
        <w:tc>
          <w:tcPr>
            <w:tcW w:w="1276" w:type="dxa"/>
            <w:vAlign w:val="center"/>
          </w:tcPr>
          <w:p>
            <w:pPr>
              <w:pStyle w:val="13"/>
            </w:pPr>
            <w:r>
              <w:t>冀财建（2023）257号文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改善交通状况</w:t>
            </w:r>
          </w:p>
        </w:tc>
        <w:tc>
          <w:tcPr>
            <w:tcW w:w="5386" w:type="dxa"/>
            <w:vAlign w:val="center"/>
          </w:tcPr>
          <w:p>
            <w:pPr>
              <w:pStyle w:val="13"/>
            </w:pPr>
            <w:r>
              <w:t>新建道路改善当地交通状况，增加使用年限</w:t>
            </w:r>
          </w:p>
        </w:tc>
        <w:tc>
          <w:tcPr>
            <w:tcW w:w="2268" w:type="dxa"/>
            <w:vAlign w:val="center"/>
          </w:tcPr>
          <w:p>
            <w:pPr>
              <w:pStyle w:val="13"/>
            </w:pPr>
            <w:r>
              <w:t>提高公路环境</w:t>
            </w:r>
          </w:p>
        </w:tc>
        <w:tc>
          <w:tcPr>
            <w:tcW w:w="1276" w:type="dxa"/>
            <w:vAlign w:val="center"/>
          </w:tcPr>
          <w:p>
            <w:pPr>
              <w:pStyle w:val="13"/>
            </w:pPr>
            <w:r>
              <w:t>冀财建（2023）257号文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3、冀财建（2023）259号提前下达2024年农村客运补贴、城市交通发展奖励资金绩效目标表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13043424P00000610802H</w:t>
            </w:r>
          </w:p>
        </w:tc>
        <w:tc>
          <w:tcPr>
            <w:tcW w:w="2835" w:type="dxa"/>
            <w:vAlign w:val="center"/>
          </w:tcPr>
          <w:p>
            <w:pPr>
              <w:pStyle w:val="11"/>
            </w:pPr>
            <w:r>
              <w:t>项目名称</w:t>
            </w:r>
          </w:p>
        </w:tc>
        <w:tc>
          <w:tcPr>
            <w:tcW w:w="6094" w:type="dxa"/>
            <w:gridSpan w:val="3"/>
            <w:vAlign w:val="center"/>
          </w:tcPr>
          <w:p>
            <w:pPr>
              <w:pStyle w:val="13"/>
            </w:pPr>
            <w:r>
              <w:t>冀财建（2023）259号提前下达2024年农村客运补贴、城市交通发展奖励资金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336.29</w:t>
            </w:r>
          </w:p>
        </w:tc>
        <w:tc>
          <w:tcPr>
            <w:tcW w:w="2835" w:type="dxa"/>
            <w:vAlign w:val="center"/>
          </w:tcPr>
          <w:p>
            <w:pPr>
              <w:pStyle w:val="11"/>
            </w:pPr>
            <w:r>
              <w:t>其中：财政    资金</w:t>
            </w:r>
          </w:p>
        </w:tc>
        <w:tc>
          <w:tcPr>
            <w:tcW w:w="2551" w:type="dxa"/>
            <w:vAlign w:val="center"/>
          </w:tcPr>
          <w:p>
            <w:pPr>
              <w:pStyle w:val="13"/>
            </w:pPr>
            <w:r>
              <w:t>336.29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用于城市交通新能源公交车216辆运营补贴和180辆巡游出租车补贴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1.用于城市交通新能源公交车216辆运营补贴和180辆巡游出租车补贴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新能源补贴车辆数</w:t>
            </w:r>
          </w:p>
        </w:tc>
        <w:tc>
          <w:tcPr>
            <w:tcW w:w="5386" w:type="dxa"/>
            <w:vAlign w:val="center"/>
          </w:tcPr>
          <w:p>
            <w:pPr>
              <w:pStyle w:val="13"/>
            </w:pPr>
            <w:r>
              <w:t>完成216辆新能源公交车运营补贴</w:t>
            </w:r>
          </w:p>
        </w:tc>
        <w:tc>
          <w:tcPr>
            <w:tcW w:w="2268" w:type="dxa"/>
            <w:vAlign w:val="center"/>
          </w:tcPr>
          <w:p>
            <w:pPr>
              <w:pStyle w:val="13"/>
            </w:pPr>
            <w:r>
              <w:t>216辆</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出租车补贴车辆数</w:t>
            </w:r>
          </w:p>
        </w:tc>
        <w:tc>
          <w:tcPr>
            <w:tcW w:w="5386" w:type="dxa"/>
            <w:vAlign w:val="center"/>
          </w:tcPr>
          <w:p>
            <w:pPr>
              <w:pStyle w:val="13"/>
            </w:pPr>
            <w:r>
              <w:t>完成180辆出租车补贴</w:t>
            </w:r>
          </w:p>
        </w:tc>
        <w:tc>
          <w:tcPr>
            <w:tcW w:w="2268" w:type="dxa"/>
            <w:vAlign w:val="center"/>
          </w:tcPr>
          <w:p>
            <w:pPr>
              <w:pStyle w:val="13"/>
            </w:pPr>
            <w:r>
              <w:t>180辆</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补贴发放完成率</w:t>
            </w:r>
          </w:p>
        </w:tc>
        <w:tc>
          <w:tcPr>
            <w:tcW w:w="5386" w:type="dxa"/>
            <w:vAlign w:val="center"/>
          </w:tcPr>
          <w:p>
            <w:pPr>
              <w:pStyle w:val="13"/>
            </w:pPr>
            <w:r>
              <w:t>补贴率达100%</w:t>
            </w:r>
          </w:p>
        </w:tc>
        <w:tc>
          <w:tcPr>
            <w:tcW w:w="2268" w:type="dxa"/>
            <w:vAlign w:val="center"/>
          </w:tcPr>
          <w:p>
            <w:pPr>
              <w:pStyle w:val="13"/>
            </w:pPr>
            <w:r>
              <w:t>100%</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补贴完成时效</w:t>
            </w:r>
          </w:p>
        </w:tc>
        <w:tc>
          <w:tcPr>
            <w:tcW w:w="5386" w:type="dxa"/>
            <w:vAlign w:val="center"/>
          </w:tcPr>
          <w:p>
            <w:pPr>
              <w:pStyle w:val="13"/>
            </w:pPr>
            <w:r>
              <w:t>按时完成补贴发放</w:t>
            </w:r>
          </w:p>
        </w:tc>
        <w:tc>
          <w:tcPr>
            <w:tcW w:w="2268" w:type="dxa"/>
            <w:vAlign w:val="center"/>
          </w:tcPr>
          <w:p>
            <w:pPr>
              <w:pStyle w:val="13"/>
            </w:pPr>
            <w:r>
              <w:t>2024.12.31前完成</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控制补贴成本，等于小于336.29万元</w:t>
            </w:r>
          </w:p>
        </w:tc>
        <w:tc>
          <w:tcPr>
            <w:tcW w:w="2268" w:type="dxa"/>
            <w:vAlign w:val="center"/>
          </w:tcPr>
          <w:p>
            <w:pPr>
              <w:pStyle w:val="13"/>
            </w:pPr>
            <w:r>
              <w:t>≤336.29完成</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发挥公交都市建设和绿色货运配送示范城市建设引领作用</w:t>
            </w:r>
          </w:p>
        </w:tc>
        <w:tc>
          <w:tcPr>
            <w:tcW w:w="2268" w:type="dxa"/>
            <w:vAlign w:val="center"/>
          </w:tcPr>
          <w:p>
            <w:pPr>
              <w:pStyle w:val="13"/>
            </w:pPr>
            <w:r>
              <w:t>项目功能已提高</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改善城市交通条件</w:t>
            </w:r>
          </w:p>
        </w:tc>
        <w:tc>
          <w:tcPr>
            <w:tcW w:w="5386" w:type="dxa"/>
            <w:vAlign w:val="center"/>
          </w:tcPr>
          <w:p>
            <w:pPr>
              <w:pStyle w:val="13"/>
            </w:pPr>
            <w:r>
              <w:t>提高公共交通通行率</w:t>
            </w:r>
          </w:p>
        </w:tc>
        <w:tc>
          <w:tcPr>
            <w:tcW w:w="2268" w:type="dxa"/>
            <w:vAlign w:val="center"/>
          </w:tcPr>
          <w:p>
            <w:pPr>
              <w:pStyle w:val="13"/>
            </w:pPr>
            <w:r>
              <w:t>改善交通条件</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4、冀财建（2023）259号提前下达2024年农村客运补贴、城市交通发展奖励资金绩效目标表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13043424P000006108060</w:t>
            </w:r>
          </w:p>
        </w:tc>
        <w:tc>
          <w:tcPr>
            <w:tcW w:w="2835" w:type="dxa"/>
            <w:vAlign w:val="center"/>
          </w:tcPr>
          <w:p>
            <w:pPr>
              <w:pStyle w:val="11"/>
            </w:pPr>
            <w:r>
              <w:t>项目名称</w:t>
            </w:r>
          </w:p>
        </w:tc>
        <w:tc>
          <w:tcPr>
            <w:tcW w:w="6094" w:type="dxa"/>
            <w:gridSpan w:val="3"/>
            <w:vAlign w:val="center"/>
          </w:tcPr>
          <w:p>
            <w:pPr>
              <w:pStyle w:val="13"/>
            </w:pPr>
            <w:r>
              <w:t>冀财建（2023）259号提前下达2024年农村客运补贴、城市交通发展奖励资金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44.70</w:t>
            </w:r>
          </w:p>
        </w:tc>
        <w:tc>
          <w:tcPr>
            <w:tcW w:w="2835" w:type="dxa"/>
            <w:vAlign w:val="center"/>
          </w:tcPr>
          <w:p>
            <w:pPr>
              <w:pStyle w:val="11"/>
            </w:pPr>
            <w:r>
              <w:t>其中：财政    资金</w:t>
            </w:r>
          </w:p>
        </w:tc>
        <w:tc>
          <w:tcPr>
            <w:tcW w:w="2551" w:type="dxa"/>
            <w:vAlign w:val="center"/>
          </w:tcPr>
          <w:p>
            <w:pPr>
              <w:pStyle w:val="13"/>
            </w:pPr>
            <w:r>
              <w:t>44.70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用于发放7辆农村道路客运班车补助、一个汽车客运站补贴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1.用于发放7辆农村道路客运班车补助、一个汽车客运站补贴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补贴车辆数</w:t>
            </w:r>
          </w:p>
        </w:tc>
        <w:tc>
          <w:tcPr>
            <w:tcW w:w="5386" w:type="dxa"/>
            <w:vAlign w:val="center"/>
          </w:tcPr>
          <w:p>
            <w:pPr>
              <w:pStyle w:val="13"/>
            </w:pPr>
            <w:r>
              <w:t>完成7辆农村道路班车补贴</w:t>
            </w:r>
          </w:p>
        </w:tc>
        <w:tc>
          <w:tcPr>
            <w:tcW w:w="2268" w:type="dxa"/>
            <w:vAlign w:val="center"/>
          </w:tcPr>
          <w:p>
            <w:pPr>
              <w:pStyle w:val="13"/>
            </w:pPr>
            <w:r>
              <w:t>7辆</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发放客运站补贴数</w:t>
            </w:r>
          </w:p>
        </w:tc>
        <w:tc>
          <w:tcPr>
            <w:tcW w:w="5386" w:type="dxa"/>
            <w:vAlign w:val="center"/>
          </w:tcPr>
          <w:p>
            <w:pPr>
              <w:pStyle w:val="13"/>
            </w:pPr>
            <w:r>
              <w:t>完成1个客运站补贴</w:t>
            </w:r>
          </w:p>
        </w:tc>
        <w:tc>
          <w:tcPr>
            <w:tcW w:w="2268" w:type="dxa"/>
            <w:vAlign w:val="center"/>
          </w:tcPr>
          <w:p>
            <w:pPr>
              <w:pStyle w:val="13"/>
            </w:pPr>
            <w:r>
              <w:t>1个</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补贴发放完成率</w:t>
            </w:r>
          </w:p>
        </w:tc>
        <w:tc>
          <w:tcPr>
            <w:tcW w:w="5386" w:type="dxa"/>
            <w:vAlign w:val="center"/>
          </w:tcPr>
          <w:p>
            <w:pPr>
              <w:pStyle w:val="13"/>
            </w:pPr>
            <w:r>
              <w:t>补贴率达100%</w:t>
            </w:r>
          </w:p>
        </w:tc>
        <w:tc>
          <w:tcPr>
            <w:tcW w:w="2268" w:type="dxa"/>
            <w:vAlign w:val="center"/>
          </w:tcPr>
          <w:p>
            <w:pPr>
              <w:pStyle w:val="13"/>
            </w:pPr>
            <w:r>
              <w:t>100%</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补贴完成时效</w:t>
            </w:r>
          </w:p>
        </w:tc>
        <w:tc>
          <w:tcPr>
            <w:tcW w:w="5386" w:type="dxa"/>
            <w:vAlign w:val="center"/>
          </w:tcPr>
          <w:p>
            <w:pPr>
              <w:pStyle w:val="13"/>
            </w:pPr>
            <w:r>
              <w:t>按时完成补贴发放</w:t>
            </w:r>
          </w:p>
        </w:tc>
        <w:tc>
          <w:tcPr>
            <w:tcW w:w="2268" w:type="dxa"/>
            <w:vAlign w:val="center"/>
          </w:tcPr>
          <w:p>
            <w:pPr>
              <w:pStyle w:val="13"/>
            </w:pPr>
            <w:r>
              <w:t>2024.12.31前完成</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精确计算补贴成本</w:t>
            </w:r>
          </w:p>
        </w:tc>
        <w:tc>
          <w:tcPr>
            <w:tcW w:w="2268" w:type="dxa"/>
            <w:vAlign w:val="center"/>
          </w:tcPr>
          <w:p>
            <w:pPr>
              <w:pStyle w:val="13"/>
            </w:pPr>
            <w:r>
              <w:t>≤44.7万元</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项目实现功能</w:t>
            </w:r>
          </w:p>
        </w:tc>
        <w:tc>
          <w:tcPr>
            <w:tcW w:w="5386" w:type="dxa"/>
            <w:vAlign w:val="center"/>
          </w:tcPr>
          <w:p>
            <w:pPr>
              <w:pStyle w:val="13"/>
            </w:pPr>
            <w:r>
              <w:t>提高城市公交车辆中新能源车辆达到85%以上</w:t>
            </w:r>
          </w:p>
        </w:tc>
        <w:tc>
          <w:tcPr>
            <w:tcW w:w="2268" w:type="dxa"/>
            <w:vAlign w:val="center"/>
          </w:tcPr>
          <w:p>
            <w:pPr>
              <w:pStyle w:val="13"/>
            </w:pPr>
            <w:r>
              <w:t>≥85%</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改善农村客运班车交通状况</w:t>
            </w:r>
          </w:p>
        </w:tc>
        <w:tc>
          <w:tcPr>
            <w:tcW w:w="5386" w:type="dxa"/>
            <w:vAlign w:val="center"/>
          </w:tcPr>
          <w:p>
            <w:pPr>
              <w:pStyle w:val="13"/>
            </w:pPr>
            <w:r>
              <w:t>提高城市交通、农村道路客运补贴</w:t>
            </w:r>
          </w:p>
        </w:tc>
        <w:tc>
          <w:tcPr>
            <w:tcW w:w="2268" w:type="dxa"/>
            <w:vAlign w:val="center"/>
          </w:tcPr>
          <w:p>
            <w:pPr>
              <w:pStyle w:val="13"/>
            </w:pPr>
            <w:r>
              <w:t>改善交通状况</w:t>
            </w:r>
          </w:p>
        </w:tc>
        <w:tc>
          <w:tcPr>
            <w:tcW w:w="1276" w:type="dxa"/>
            <w:vAlign w:val="center"/>
          </w:tcPr>
          <w:p>
            <w:pPr>
              <w:pStyle w:val="13"/>
            </w:pPr>
            <w:r>
              <w:t>冀财建（2023）259号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5、交通局项目工程前期费用绩效目标表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13043424P000012105051</w:t>
            </w:r>
          </w:p>
        </w:tc>
        <w:tc>
          <w:tcPr>
            <w:tcW w:w="2835" w:type="dxa"/>
            <w:vAlign w:val="center"/>
          </w:tcPr>
          <w:p>
            <w:pPr>
              <w:pStyle w:val="11"/>
            </w:pPr>
            <w:r>
              <w:t>项目名称</w:t>
            </w:r>
          </w:p>
        </w:tc>
        <w:tc>
          <w:tcPr>
            <w:tcW w:w="6094" w:type="dxa"/>
            <w:gridSpan w:val="3"/>
            <w:vAlign w:val="center"/>
          </w:tcPr>
          <w:p>
            <w:pPr>
              <w:pStyle w:val="13"/>
            </w:pPr>
            <w:r>
              <w:t>交通局项目工程前期费用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w:t>
            </w:r>
          </w:p>
        </w:tc>
        <w:tc>
          <w:tcPr>
            <w:tcW w:w="2835" w:type="dxa"/>
            <w:vAlign w:val="center"/>
          </w:tcPr>
          <w:p>
            <w:pPr>
              <w:pStyle w:val="11"/>
            </w:pPr>
            <w:r>
              <w:t>其中：财政    资金</w:t>
            </w:r>
          </w:p>
        </w:tc>
        <w:tc>
          <w:tcPr>
            <w:tcW w:w="2551" w:type="dxa"/>
            <w:vAlign w:val="center"/>
          </w:tcPr>
          <w:p>
            <w:pPr>
              <w:pStyle w:val="13"/>
            </w:pPr>
            <w:r>
              <w:t>1500.00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用于拨付交通局项目工程前期费用支出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1.完成约19个项目前期费用支出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工程前期费用涉及项目个数</w:t>
            </w:r>
          </w:p>
        </w:tc>
        <w:tc>
          <w:tcPr>
            <w:tcW w:w="5386" w:type="dxa"/>
            <w:vAlign w:val="center"/>
          </w:tcPr>
          <w:p>
            <w:pPr>
              <w:pStyle w:val="13"/>
            </w:pPr>
            <w:r>
              <w:t>工程前期费用涉及项目个数</w:t>
            </w:r>
          </w:p>
        </w:tc>
        <w:tc>
          <w:tcPr>
            <w:tcW w:w="2268" w:type="dxa"/>
            <w:vAlign w:val="center"/>
          </w:tcPr>
          <w:p>
            <w:pPr>
              <w:pStyle w:val="13"/>
            </w:pPr>
            <w:r>
              <w:t>≥19个</w:t>
            </w:r>
          </w:p>
        </w:tc>
        <w:tc>
          <w:tcPr>
            <w:tcW w:w="1276" w:type="dxa"/>
            <w:vAlign w:val="center"/>
          </w:tcPr>
          <w:p>
            <w:pPr>
              <w:pStyle w:val="13"/>
            </w:pPr>
            <w:r>
              <w:t>魏县交通运输局关于申请项目工程前期费列入2024年预算的报告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成果合格率</w:t>
            </w:r>
          </w:p>
        </w:tc>
        <w:tc>
          <w:tcPr>
            <w:tcW w:w="5386" w:type="dxa"/>
            <w:vAlign w:val="center"/>
          </w:tcPr>
          <w:p>
            <w:pPr>
              <w:pStyle w:val="13"/>
            </w:pPr>
            <w:r>
              <w:t>项目完成成果合格率与总项目数量比例</w:t>
            </w:r>
          </w:p>
        </w:tc>
        <w:tc>
          <w:tcPr>
            <w:tcW w:w="2268" w:type="dxa"/>
            <w:vAlign w:val="center"/>
          </w:tcPr>
          <w:p>
            <w:pPr>
              <w:pStyle w:val="13"/>
            </w:pPr>
            <w:r>
              <w:t>100%</w:t>
            </w:r>
          </w:p>
        </w:tc>
        <w:tc>
          <w:tcPr>
            <w:tcW w:w="1276" w:type="dxa"/>
            <w:vAlign w:val="center"/>
          </w:tcPr>
          <w:p>
            <w:pPr>
              <w:pStyle w:val="13"/>
            </w:pPr>
            <w:r>
              <w:t>魏县交通运输局关于申请项目工程前期费列入2024年预算的报告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年底前完成</w:t>
            </w:r>
          </w:p>
        </w:tc>
        <w:tc>
          <w:tcPr>
            <w:tcW w:w="2268" w:type="dxa"/>
            <w:vAlign w:val="center"/>
          </w:tcPr>
          <w:p>
            <w:pPr>
              <w:pStyle w:val="13"/>
            </w:pPr>
            <w:r>
              <w:t>2024.12.31前完成</w:t>
            </w:r>
          </w:p>
        </w:tc>
        <w:tc>
          <w:tcPr>
            <w:tcW w:w="1276" w:type="dxa"/>
            <w:vAlign w:val="center"/>
          </w:tcPr>
          <w:p>
            <w:pPr>
              <w:pStyle w:val="13"/>
            </w:pPr>
            <w:r>
              <w:t>魏县交通运输局关于申请项目工程前期费列入2024年预算的报告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项目前期总成本小于等于1500万元</w:t>
            </w:r>
          </w:p>
        </w:tc>
        <w:tc>
          <w:tcPr>
            <w:tcW w:w="2268" w:type="dxa"/>
            <w:vAlign w:val="center"/>
          </w:tcPr>
          <w:p>
            <w:pPr>
              <w:pStyle w:val="13"/>
            </w:pPr>
            <w:r>
              <w:t>≤1500万元</w:t>
            </w:r>
          </w:p>
        </w:tc>
        <w:tc>
          <w:tcPr>
            <w:tcW w:w="1276" w:type="dxa"/>
            <w:vAlign w:val="center"/>
          </w:tcPr>
          <w:p>
            <w:pPr>
              <w:pStyle w:val="13"/>
            </w:pPr>
            <w:r>
              <w:t>魏县交通运输局关于申请项目工程前期费列入2024年预算的报告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经济的促进作用</w:t>
            </w:r>
          </w:p>
        </w:tc>
        <w:tc>
          <w:tcPr>
            <w:tcW w:w="5386" w:type="dxa"/>
            <w:vAlign w:val="center"/>
          </w:tcPr>
          <w:p>
            <w:pPr>
              <w:pStyle w:val="13"/>
            </w:pPr>
            <w:r>
              <w:t>促进县域经济发展</w:t>
            </w:r>
          </w:p>
        </w:tc>
        <w:tc>
          <w:tcPr>
            <w:tcW w:w="2268" w:type="dxa"/>
            <w:vAlign w:val="center"/>
          </w:tcPr>
          <w:p>
            <w:pPr>
              <w:pStyle w:val="13"/>
            </w:pPr>
            <w:r>
              <w:t>促进县域经济发展</w:t>
            </w:r>
          </w:p>
        </w:tc>
        <w:tc>
          <w:tcPr>
            <w:tcW w:w="1276" w:type="dxa"/>
            <w:vAlign w:val="center"/>
          </w:tcPr>
          <w:p>
            <w:pPr>
              <w:pStyle w:val="13"/>
            </w:pPr>
            <w:r>
              <w:t>魏县交通运输局关于申请项目工程前期费列入2024年预算的报告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为项目提供前期支持，提高交通系统公共服务水平</w:t>
            </w:r>
          </w:p>
        </w:tc>
        <w:tc>
          <w:tcPr>
            <w:tcW w:w="2268" w:type="dxa"/>
            <w:vAlign w:val="center"/>
          </w:tcPr>
          <w:p>
            <w:pPr>
              <w:pStyle w:val="13"/>
            </w:pPr>
            <w:r>
              <w:t>为项目提高前期支持，提高交通系统公共服务水平</w:t>
            </w:r>
          </w:p>
        </w:tc>
        <w:tc>
          <w:tcPr>
            <w:tcW w:w="1276" w:type="dxa"/>
            <w:vAlign w:val="center"/>
          </w:tcPr>
          <w:p>
            <w:pPr>
              <w:pStyle w:val="13"/>
            </w:pPr>
            <w:r>
              <w:t>魏县交通运输局关于申请项目工程前期费列入2024年预算的报告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随机调查群众满意度</w:t>
            </w:r>
          </w:p>
        </w:tc>
        <w:tc>
          <w:tcPr>
            <w:tcW w:w="2268" w:type="dxa"/>
            <w:vAlign w:val="center"/>
          </w:tcPr>
          <w:p>
            <w:pPr>
              <w:pStyle w:val="13"/>
            </w:pPr>
            <w:r>
              <w:t>≥95%</w:t>
            </w:r>
          </w:p>
        </w:tc>
        <w:tc>
          <w:tcPr>
            <w:tcW w:w="1276" w:type="dxa"/>
            <w:vAlign w:val="center"/>
          </w:tcPr>
          <w:p>
            <w:pPr>
              <w:pStyle w:val="13"/>
            </w:pPr>
            <w:r>
              <w:t>随机调查问卷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6、交通网络视频监控管理经费绩效目标表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13043424P00001210503R</w:t>
            </w:r>
          </w:p>
        </w:tc>
        <w:tc>
          <w:tcPr>
            <w:tcW w:w="2835" w:type="dxa"/>
            <w:vAlign w:val="center"/>
          </w:tcPr>
          <w:p>
            <w:pPr>
              <w:pStyle w:val="11"/>
            </w:pPr>
            <w:r>
              <w:t>项目名称</w:t>
            </w:r>
          </w:p>
        </w:tc>
        <w:tc>
          <w:tcPr>
            <w:tcW w:w="6094" w:type="dxa"/>
            <w:gridSpan w:val="3"/>
            <w:vAlign w:val="center"/>
          </w:tcPr>
          <w:p>
            <w:pPr>
              <w:pStyle w:val="13"/>
            </w:pPr>
            <w:r>
              <w:t>交通网络视频监控管理经费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完成对普通干线公路共5条线路实时监控工作开展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1.完成对普通干线公路共5条线路实时监控工作开展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完成监控数量</w:t>
            </w:r>
          </w:p>
        </w:tc>
        <w:tc>
          <w:tcPr>
            <w:tcW w:w="5386" w:type="dxa"/>
            <w:vAlign w:val="center"/>
          </w:tcPr>
          <w:p>
            <w:pPr>
              <w:pStyle w:val="13"/>
            </w:pPr>
            <w:r>
              <w:t>完成5条公路监控工作</w:t>
            </w:r>
          </w:p>
        </w:tc>
        <w:tc>
          <w:tcPr>
            <w:tcW w:w="2268" w:type="dxa"/>
            <w:vAlign w:val="center"/>
          </w:tcPr>
          <w:p>
            <w:pPr>
              <w:pStyle w:val="13"/>
            </w:pPr>
            <w:r>
              <w:t>5条</w:t>
            </w:r>
          </w:p>
        </w:tc>
        <w:tc>
          <w:tcPr>
            <w:tcW w:w="1276" w:type="dxa"/>
            <w:vAlign w:val="center"/>
          </w:tcPr>
          <w:p>
            <w:pPr>
              <w:pStyle w:val="13"/>
            </w:pPr>
            <w:r>
              <w:t>魏县交通运输局关于申请网络信息监控指挥中心日常维护资金的报告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监控正常运行率</w:t>
            </w:r>
          </w:p>
        </w:tc>
        <w:tc>
          <w:tcPr>
            <w:tcW w:w="5386" w:type="dxa"/>
            <w:vAlign w:val="center"/>
          </w:tcPr>
          <w:p>
            <w:pPr>
              <w:pStyle w:val="13"/>
            </w:pPr>
            <w:r>
              <w:t>监控线路正常运行率与总项目比例</w:t>
            </w:r>
          </w:p>
        </w:tc>
        <w:tc>
          <w:tcPr>
            <w:tcW w:w="2268" w:type="dxa"/>
            <w:vAlign w:val="center"/>
          </w:tcPr>
          <w:p>
            <w:pPr>
              <w:pStyle w:val="13"/>
            </w:pPr>
            <w:r>
              <w:t>100%</w:t>
            </w:r>
          </w:p>
        </w:tc>
        <w:tc>
          <w:tcPr>
            <w:tcW w:w="1276" w:type="dxa"/>
            <w:vAlign w:val="center"/>
          </w:tcPr>
          <w:p>
            <w:pPr>
              <w:pStyle w:val="13"/>
            </w:pPr>
            <w:r>
              <w:t>魏县交通运输局关于申请网络信息监控指挥中心日常维护资金的报告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年底前完成</w:t>
            </w:r>
          </w:p>
        </w:tc>
        <w:tc>
          <w:tcPr>
            <w:tcW w:w="2268" w:type="dxa"/>
            <w:vAlign w:val="center"/>
          </w:tcPr>
          <w:p>
            <w:pPr>
              <w:pStyle w:val="13"/>
            </w:pPr>
            <w:r>
              <w:t>2024.12.31日前完成</w:t>
            </w:r>
          </w:p>
        </w:tc>
        <w:tc>
          <w:tcPr>
            <w:tcW w:w="1276" w:type="dxa"/>
            <w:vAlign w:val="center"/>
          </w:tcPr>
          <w:p>
            <w:pPr>
              <w:pStyle w:val="13"/>
            </w:pPr>
            <w:r>
              <w:t>魏县交通运输局关于申请网络信息监控指挥中心日常维护资金的报告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投入成本等于小于30万元</w:t>
            </w:r>
          </w:p>
        </w:tc>
        <w:tc>
          <w:tcPr>
            <w:tcW w:w="2268" w:type="dxa"/>
            <w:vAlign w:val="center"/>
          </w:tcPr>
          <w:p>
            <w:pPr>
              <w:pStyle w:val="13"/>
            </w:pPr>
            <w:r>
              <w:t>≤30万元</w:t>
            </w:r>
          </w:p>
        </w:tc>
        <w:tc>
          <w:tcPr>
            <w:tcW w:w="1276" w:type="dxa"/>
            <w:vAlign w:val="center"/>
          </w:tcPr>
          <w:p>
            <w:pPr>
              <w:pStyle w:val="13"/>
            </w:pPr>
            <w:r>
              <w:t>魏县交通运输局关于申请网络信息监控指挥中心日常维护资金的报告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综合事务完成率</w:t>
            </w:r>
          </w:p>
          <w:p>
            <w:pPr>
              <w:pStyle w:val="13"/>
            </w:pPr>
          </w:p>
        </w:tc>
        <w:tc>
          <w:tcPr>
            <w:tcW w:w="5386" w:type="dxa"/>
            <w:vAlign w:val="center"/>
          </w:tcPr>
          <w:p>
            <w:pPr>
              <w:pStyle w:val="13"/>
            </w:pPr>
            <w:r>
              <w:t>提高与其他执法单位合作效率，保障工作顺利开展</w:t>
            </w:r>
            <w:r>
              <w:tab/>
            </w:r>
          </w:p>
          <w:p>
            <w:pPr>
              <w:pStyle w:val="13"/>
            </w:pPr>
          </w:p>
        </w:tc>
        <w:tc>
          <w:tcPr>
            <w:tcW w:w="2268" w:type="dxa"/>
            <w:vAlign w:val="center"/>
          </w:tcPr>
          <w:p>
            <w:pPr>
              <w:pStyle w:val="13"/>
            </w:pPr>
            <w:r>
              <w:t>持续保障工作效率提升</w:t>
            </w:r>
          </w:p>
        </w:tc>
        <w:tc>
          <w:tcPr>
            <w:tcW w:w="1276" w:type="dxa"/>
            <w:vAlign w:val="center"/>
          </w:tcPr>
          <w:p>
            <w:pPr>
              <w:pStyle w:val="13"/>
            </w:pPr>
            <w:r>
              <w:t>魏县交通运输局关于申请网络信息监控指挥中心日常维护资金的报告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监控系统正常运行时间内，可持续对干线公路设施及安全行驶实时监控</w:t>
            </w:r>
          </w:p>
        </w:tc>
        <w:tc>
          <w:tcPr>
            <w:tcW w:w="2268" w:type="dxa"/>
            <w:vAlign w:val="center"/>
          </w:tcPr>
          <w:p>
            <w:pPr>
              <w:pStyle w:val="13"/>
            </w:pPr>
            <w:r>
              <w:t>保障系统正常运行</w:t>
            </w:r>
          </w:p>
        </w:tc>
        <w:tc>
          <w:tcPr>
            <w:tcW w:w="1276" w:type="dxa"/>
            <w:vAlign w:val="center"/>
          </w:tcPr>
          <w:p>
            <w:pPr>
              <w:pStyle w:val="13"/>
            </w:pPr>
            <w:r>
              <w:t>魏县交通运输局关于申请网络信息监控指挥中心日常维护资金的报告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7、省道S239肥回公路魏县段改建工程前期费绩效目标表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13043424P00001210506L</w:t>
            </w:r>
          </w:p>
        </w:tc>
        <w:tc>
          <w:tcPr>
            <w:tcW w:w="2835" w:type="dxa"/>
            <w:vAlign w:val="center"/>
          </w:tcPr>
          <w:p>
            <w:pPr>
              <w:pStyle w:val="11"/>
            </w:pPr>
            <w:r>
              <w:t>项目名称</w:t>
            </w:r>
          </w:p>
        </w:tc>
        <w:tc>
          <w:tcPr>
            <w:tcW w:w="6094" w:type="dxa"/>
            <w:gridSpan w:val="3"/>
            <w:vAlign w:val="center"/>
          </w:tcPr>
          <w:p>
            <w:pPr>
              <w:pStyle w:val="13"/>
            </w:pPr>
            <w:r>
              <w:t>省道S239肥回公路魏县段改建工程前期费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用于省道S239肥回公路魏县绕城段改建工程前期费用支出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1.完成S239肥回公路的可行性研究报告费、勘察设计费、评审费等6项费用的支出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工程前期费用涉及项目个数</w:t>
            </w:r>
          </w:p>
        </w:tc>
        <w:tc>
          <w:tcPr>
            <w:tcW w:w="5386" w:type="dxa"/>
            <w:vAlign w:val="center"/>
          </w:tcPr>
          <w:p>
            <w:pPr>
              <w:pStyle w:val="13"/>
            </w:pPr>
            <w:r>
              <w:t>工程前期费用涉及项目个数</w:t>
            </w:r>
          </w:p>
        </w:tc>
        <w:tc>
          <w:tcPr>
            <w:tcW w:w="2268" w:type="dxa"/>
            <w:vAlign w:val="center"/>
          </w:tcPr>
          <w:p>
            <w:pPr>
              <w:pStyle w:val="13"/>
            </w:pPr>
            <w:r>
              <w:t>6项</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成果合格率</w:t>
            </w:r>
          </w:p>
        </w:tc>
        <w:tc>
          <w:tcPr>
            <w:tcW w:w="5386" w:type="dxa"/>
            <w:vAlign w:val="center"/>
          </w:tcPr>
          <w:p>
            <w:pPr>
              <w:pStyle w:val="13"/>
            </w:pPr>
            <w:r>
              <w:t>完成项目成果合格率与总项目数量的比例</w:t>
            </w:r>
          </w:p>
        </w:tc>
        <w:tc>
          <w:tcPr>
            <w:tcW w:w="2268" w:type="dxa"/>
            <w:vAlign w:val="center"/>
          </w:tcPr>
          <w:p>
            <w:pPr>
              <w:pStyle w:val="13"/>
            </w:pPr>
            <w:r>
              <w:t>100%</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年底前完成</w:t>
            </w:r>
          </w:p>
        </w:tc>
        <w:tc>
          <w:tcPr>
            <w:tcW w:w="2268" w:type="dxa"/>
            <w:vAlign w:val="center"/>
          </w:tcPr>
          <w:p>
            <w:pPr>
              <w:pStyle w:val="13"/>
            </w:pPr>
            <w:r>
              <w:t>2024.12.31日前完成</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投入成本等于小于200万元</w:t>
            </w:r>
          </w:p>
        </w:tc>
        <w:tc>
          <w:tcPr>
            <w:tcW w:w="2268" w:type="dxa"/>
            <w:vAlign w:val="center"/>
          </w:tcPr>
          <w:p>
            <w:pPr>
              <w:pStyle w:val="13"/>
            </w:pPr>
            <w:r>
              <w:t>≤200万元</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对县域经济发展的促进作用</w:t>
            </w:r>
          </w:p>
        </w:tc>
        <w:tc>
          <w:tcPr>
            <w:tcW w:w="5386" w:type="dxa"/>
            <w:vAlign w:val="center"/>
          </w:tcPr>
          <w:p>
            <w:pPr>
              <w:pStyle w:val="13"/>
            </w:pPr>
            <w:r>
              <w:t>促进S239公路启动，提高经济发展</w:t>
            </w:r>
          </w:p>
        </w:tc>
        <w:tc>
          <w:tcPr>
            <w:tcW w:w="2268" w:type="dxa"/>
            <w:vAlign w:val="center"/>
          </w:tcPr>
          <w:p>
            <w:pPr>
              <w:pStyle w:val="13"/>
            </w:pPr>
            <w:r>
              <w:t>促进县域经济发展</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保障社会公共服务水平及公路的提高</w:t>
            </w:r>
          </w:p>
        </w:tc>
        <w:tc>
          <w:tcPr>
            <w:tcW w:w="2268" w:type="dxa"/>
            <w:vAlign w:val="center"/>
          </w:tcPr>
          <w:p>
            <w:pPr>
              <w:pStyle w:val="13"/>
            </w:pPr>
            <w:r>
              <w:t>服务水平持续提高</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8、魏县农村路网改造提升工程绩效目标表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13043424P00000911603N</w:t>
            </w:r>
          </w:p>
        </w:tc>
        <w:tc>
          <w:tcPr>
            <w:tcW w:w="2835" w:type="dxa"/>
            <w:vAlign w:val="center"/>
          </w:tcPr>
          <w:p>
            <w:pPr>
              <w:pStyle w:val="11"/>
            </w:pPr>
            <w:r>
              <w:t>项目名称</w:t>
            </w:r>
          </w:p>
        </w:tc>
        <w:tc>
          <w:tcPr>
            <w:tcW w:w="6094" w:type="dxa"/>
            <w:gridSpan w:val="3"/>
            <w:vAlign w:val="center"/>
          </w:tcPr>
          <w:p>
            <w:pPr>
              <w:pStyle w:val="13"/>
            </w:pPr>
            <w:r>
              <w:t>魏县农村路网改造提升工程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1285.00</w:t>
            </w:r>
          </w:p>
        </w:tc>
        <w:tc>
          <w:tcPr>
            <w:tcW w:w="2835" w:type="dxa"/>
            <w:vAlign w:val="center"/>
          </w:tcPr>
          <w:p>
            <w:pPr>
              <w:pStyle w:val="11"/>
            </w:pPr>
            <w:r>
              <w:t>其中：财政    资金</w:t>
            </w:r>
          </w:p>
        </w:tc>
        <w:tc>
          <w:tcPr>
            <w:tcW w:w="2551" w:type="dxa"/>
            <w:vAlign w:val="center"/>
          </w:tcPr>
          <w:p>
            <w:pPr>
              <w:pStyle w:val="13"/>
            </w:pPr>
            <w:r>
              <w:t>1285.00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按照贷款合同约定按期偿还本金1250万元及利息285万元，共计1535万元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1.按照贷款合同约定按期偿还本金1250万元及利息285万元，共计1535万元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偿还本金及利息金额</w:t>
            </w:r>
          </w:p>
        </w:tc>
        <w:tc>
          <w:tcPr>
            <w:tcW w:w="5386" w:type="dxa"/>
            <w:vAlign w:val="center"/>
          </w:tcPr>
          <w:p>
            <w:pPr>
              <w:pStyle w:val="13"/>
            </w:pPr>
            <w:r>
              <w:t>按期偿还本金及利息1535万元</w:t>
            </w:r>
          </w:p>
        </w:tc>
        <w:tc>
          <w:tcPr>
            <w:tcW w:w="2268" w:type="dxa"/>
            <w:vAlign w:val="center"/>
          </w:tcPr>
          <w:p>
            <w:pPr>
              <w:pStyle w:val="13"/>
            </w:pPr>
            <w:r>
              <w:t>1535万元</w:t>
            </w:r>
          </w:p>
        </w:tc>
        <w:tc>
          <w:tcPr>
            <w:tcW w:w="1276" w:type="dxa"/>
            <w:vAlign w:val="center"/>
          </w:tcPr>
          <w:p>
            <w:pPr>
              <w:pStyle w:val="13"/>
            </w:pPr>
            <w:r>
              <w:t>魏县人大常委会（2017）6号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按期偿还到位率</w:t>
            </w:r>
          </w:p>
        </w:tc>
        <w:tc>
          <w:tcPr>
            <w:tcW w:w="5386" w:type="dxa"/>
            <w:vAlign w:val="center"/>
          </w:tcPr>
          <w:p>
            <w:pPr>
              <w:pStyle w:val="13"/>
            </w:pPr>
            <w:r>
              <w:t>按期偿还率达到100%</w:t>
            </w:r>
          </w:p>
        </w:tc>
        <w:tc>
          <w:tcPr>
            <w:tcW w:w="2268" w:type="dxa"/>
            <w:vAlign w:val="center"/>
          </w:tcPr>
          <w:p>
            <w:pPr>
              <w:pStyle w:val="13"/>
            </w:pPr>
            <w:r>
              <w:t>100%</w:t>
            </w:r>
          </w:p>
        </w:tc>
        <w:tc>
          <w:tcPr>
            <w:tcW w:w="1276" w:type="dxa"/>
            <w:vAlign w:val="center"/>
          </w:tcPr>
          <w:p>
            <w:pPr>
              <w:pStyle w:val="13"/>
            </w:pPr>
            <w:r>
              <w:t>魏县人大常委会（2017）6号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按合同约定时间偿还</w:t>
            </w:r>
          </w:p>
        </w:tc>
        <w:tc>
          <w:tcPr>
            <w:tcW w:w="2268" w:type="dxa"/>
            <w:vAlign w:val="center"/>
          </w:tcPr>
          <w:p>
            <w:pPr>
              <w:pStyle w:val="13"/>
            </w:pPr>
            <w:r>
              <w:t>2024.12.31前完成</w:t>
            </w:r>
          </w:p>
        </w:tc>
        <w:tc>
          <w:tcPr>
            <w:tcW w:w="1276" w:type="dxa"/>
            <w:vAlign w:val="center"/>
          </w:tcPr>
          <w:p>
            <w:pPr>
              <w:pStyle w:val="13"/>
            </w:pPr>
            <w:r>
              <w:t>魏县人大常委会（2017）6号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偿还总额为1535万元</w:t>
            </w:r>
          </w:p>
        </w:tc>
        <w:tc>
          <w:tcPr>
            <w:tcW w:w="2268" w:type="dxa"/>
            <w:vAlign w:val="center"/>
          </w:tcPr>
          <w:p>
            <w:pPr>
              <w:pStyle w:val="13"/>
            </w:pPr>
            <w:r>
              <w:t>≤1535万元</w:t>
            </w:r>
          </w:p>
        </w:tc>
        <w:tc>
          <w:tcPr>
            <w:tcW w:w="1276" w:type="dxa"/>
            <w:vAlign w:val="center"/>
          </w:tcPr>
          <w:p>
            <w:pPr>
              <w:pStyle w:val="13"/>
            </w:pPr>
            <w:r>
              <w:t>魏县人大常委会（2017）6号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业务发展平稳，经营效益实现稳定</w:t>
            </w:r>
          </w:p>
        </w:tc>
        <w:tc>
          <w:tcPr>
            <w:tcW w:w="2268" w:type="dxa"/>
            <w:vAlign w:val="center"/>
          </w:tcPr>
          <w:p>
            <w:pPr>
              <w:pStyle w:val="13"/>
            </w:pPr>
            <w:r>
              <w:t>经济效益显著提升</w:t>
            </w:r>
          </w:p>
        </w:tc>
        <w:tc>
          <w:tcPr>
            <w:tcW w:w="1276" w:type="dxa"/>
            <w:vAlign w:val="center"/>
          </w:tcPr>
          <w:p>
            <w:pPr>
              <w:pStyle w:val="13"/>
            </w:pPr>
            <w:r>
              <w:t>魏县人大常委会（2017）6号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提高公共服务水平</w:t>
            </w:r>
          </w:p>
        </w:tc>
        <w:tc>
          <w:tcPr>
            <w:tcW w:w="5386" w:type="dxa"/>
            <w:vAlign w:val="center"/>
          </w:tcPr>
          <w:p>
            <w:pPr>
              <w:pStyle w:val="13"/>
            </w:pPr>
            <w:r>
              <w:t>有助于提高社会的和谐稳定，建设社会矛盾</w:t>
            </w:r>
          </w:p>
        </w:tc>
        <w:tc>
          <w:tcPr>
            <w:tcW w:w="2268" w:type="dxa"/>
            <w:vAlign w:val="center"/>
          </w:tcPr>
          <w:p>
            <w:pPr>
              <w:pStyle w:val="13"/>
            </w:pPr>
            <w:r>
              <w:t>服务水平显著提高</w:t>
            </w:r>
          </w:p>
        </w:tc>
        <w:tc>
          <w:tcPr>
            <w:tcW w:w="1276" w:type="dxa"/>
            <w:vAlign w:val="center"/>
          </w:tcPr>
          <w:p>
            <w:pPr>
              <w:pStyle w:val="13"/>
            </w:pPr>
            <w:r>
              <w:t>魏县人大常委会（2017）6号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9、魏县网络货运数字产业园绩效目标表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13043424P000009115429</w:t>
            </w:r>
          </w:p>
        </w:tc>
        <w:tc>
          <w:tcPr>
            <w:tcW w:w="2835" w:type="dxa"/>
            <w:vAlign w:val="center"/>
          </w:tcPr>
          <w:p>
            <w:pPr>
              <w:pStyle w:val="11"/>
            </w:pPr>
            <w:r>
              <w:t>项目名称</w:t>
            </w:r>
          </w:p>
        </w:tc>
        <w:tc>
          <w:tcPr>
            <w:tcW w:w="6094" w:type="dxa"/>
            <w:gridSpan w:val="3"/>
            <w:vAlign w:val="center"/>
          </w:tcPr>
          <w:p>
            <w:pPr>
              <w:pStyle w:val="13"/>
            </w:pPr>
            <w:r>
              <w:t>魏县网络货运数字产业园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54.99</w:t>
            </w:r>
          </w:p>
        </w:tc>
        <w:tc>
          <w:tcPr>
            <w:tcW w:w="2835" w:type="dxa"/>
            <w:vAlign w:val="center"/>
          </w:tcPr>
          <w:p>
            <w:pPr>
              <w:pStyle w:val="11"/>
            </w:pPr>
            <w:r>
              <w:t>其中：财政    资金</w:t>
            </w:r>
          </w:p>
        </w:tc>
        <w:tc>
          <w:tcPr>
            <w:tcW w:w="2551" w:type="dxa"/>
            <w:vAlign w:val="center"/>
          </w:tcPr>
          <w:p>
            <w:pPr>
              <w:pStyle w:val="13"/>
            </w:pPr>
            <w:r>
              <w:t>54.99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完成网络货运数字产业园7500平方米的装修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1.完成网络货运数字产业园7500平方米的装修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完成装修数量</w:t>
            </w:r>
          </w:p>
        </w:tc>
        <w:tc>
          <w:tcPr>
            <w:tcW w:w="5386" w:type="dxa"/>
            <w:vAlign w:val="center"/>
          </w:tcPr>
          <w:p>
            <w:pPr>
              <w:pStyle w:val="13"/>
            </w:pPr>
            <w:r>
              <w:t>完成产业园7500平方米装修</w:t>
            </w:r>
          </w:p>
        </w:tc>
        <w:tc>
          <w:tcPr>
            <w:tcW w:w="2268" w:type="dxa"/>
            <w:vAlign w:val="center"/>
          </w:tcPr>
          <w:p>
            <w:pPr>
              <w:pStyle w:val="13"/>
            </w:pPr>
            <w:r>
              <w:t>7500平方米</w:t>
            </w:r>
          </w:p>
        </w:tc>
        <w:tc>
          <w:tcPr>
            <w:tcW w:w="1276" w:type="dxa"/>
            <w:vAlign w:val="center"/>
          </w:tcPr>
          <w:p>
            <w:pPr>
              <w:pStyle w:val="13"/>
            </w:pPr>
            <w:r>
              <w:t>关于建设魏县网络货运数字产业园所需资金的报告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项目完成合格率与总数量的比例</w:t>
            </w:r>
          </w:p>
        </w:tc>
        <w:tc>
          <w:tcPr>
            <w:tcW w:w="2268" w:type="dxa"/>
            <w:vAlign w:val="center"/>
          </w:tcPr>
          <w:p>
            <w:pPr>
              <w:pStyle w:val="13"/>
            </w:pPr>
            <w:r>
              <w:t>100%</w:t>
            </w:r>
          </w:p>
        </w:tc>
        <w:tc>
          <w:tcPr>
            <w:tcW w:w="1276" w:type="dxa"/>
            <w:vAlign w:val="center"/>
          </w:tcPr>
          <w:p>
            <w:pPr>
              <w:pStyle w:val="13"/>
            </w:pPr>
            <w:r>
              <w:t>关于建设魏县网络货运数字产业园所需资金的报告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签订合格后2个月内完成</w:t>
            </w:r>
          </w:p>
        </w:tc>
        <w:tc>
          <w:tcPr>
            <w:tcW w:w="2268" w:type="dxa"/>
            <w:vAlign w:val="center"/>
          </w:tcPr>
          <w:p>
            <w:pPr>
              <w:pStyle w:val="13"/>
            </w:pPr>
            <w:r>
              <w:t>≤2个月</w:t>
            </w:r>
          </w:p>
        </w:tc>
        <w:tc>
          <w:tcPr>
            <w:tcW w:w="1276" w:type="dxa"/>
            <w:vAlign w:val="center"/>
          </w:tcPr>
          <w:p>
            <w:pPr>
              <w:pStyle w:val="13"/>
            </w:pPr>
            <w:r>
              <w:t>关于建设魏县网络货运数字产业园所需资金的报告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投入成本</w:t>
            </w:r>
          </w:p>
        </w:tc>
        <w:tc>
          <w:tcPr>
            <w:tcW w:w="5386" w:type="dxa"/>
            <w:vAlign w:val="center"/>
          </w:tcPr>
          <w:p>
            <w:pPr>
              <w:pStyle w:val="13"/>
            </w:pPr>
            <w:r>
              <w:t>投资等于小于54.99万元</w:t>
            </w:r>
          </w:p>
        </w:tc>
        <w:tc>
          <w:tcPr>
            <w:tcW w:w="2268" w:type="dxa"/>
            <w:vAlign w:val="center"/>
          </w:tcPr>
          <w:p>
            <w:pPr>
              <w:pStyle w:val="13"/>
            </w:pPr>
            <w:r>
              <w:t>≤54.99万元</w:t>
            </w:r>
          </w:p>
        </w:tc>
        <w:tc>
          <w:tcPr>
            <w:tcW w:w="1276" w:type="dxa"/>
            <w:vAlign w:val="center"/>
          </w:tcPr>
          <w:p>
            <w:pPr>
              <w:pStyle w:val="13"/>
            </w:pPr>
            <w:r>
              <w:t>关于建设魏县网络货运数字产业园所需资金的报告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基本公共服务水平</w:t>
            </w:r>
          </w:p>
        </w:tc>
        <w:tc>
          <w:tcPr>
            <w:tcW w:w="5386" w:type="dxa"/>
            <w:vAlign w:val="center"/>
          </w:tcPr>
          <w:p>
            <w:pPr>
              <w:pStyle w:val="13"/>
            </w:pPr>
            <w:r>
              <w:t>满足货运网络公司正常运营需求</w:t>
            </w:r>
          </w:p>
        </w:tc>
        <w:tc>
          <w:tcPr>
            <w:tcW w:w="2268" w:type="dxa"/>
            <w:vAlign w:val="center"/>
          </w:tcPr>
          <w:p>
            <w:pPr>
              <w:pStyle w:val="13"/>
            </w:pPr>
            <w:r>
              <w:t>保障服务水平持续提高</w:t>
            </w:r>
          </w:p>
        </w:tc>
        <w:tc>
          <w:tcPr>
            <w:tcW w:w="1276" w:type="dxa"/>
            <w:vAlign w:val="center"/>
          </w:tcPr>
          <w:p>
            <w:pPr>
              <w:pStyle w:val="13"/>
            </w:pPr>
            <w:r>
              <w:t>关于建设魏县网络货运数字产业园所需资金的报告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提升魏县网络货运管理水平</w:t>
            </w:r>
          </w:p>
        </w:tc>
        <w:tc>
          <w:tcPr>
            <w:tcW w:w="5386" w:type="dxa"/>
            <w:vAlign w:val="center"/>
          </w:tcPr>
          <w:p>
            <w:pPr>
              <w:pStyle w:val="13"/>
            </w:pPr>
            <w:r>
              <w:t>项目实施产生经济综合效益，使产业园早日正常运行</w:t>
            </w:r>
          </w:p>
        </w:tc>
        <w:tc>
          <w:tcPr>
            <w:tcW w:w="2268" w:type="dxa"/>
            <w:vAlign w:val="center"/>
          </w:tcPr>
          <w:p>
            <w:pPr>
              <w:pStyle w:val="13"/>
            </w:pPr>
            <w:r>
              <w:t>综合效益已提升</w:t>
            </w:r>
          </w:p>
        </w:tc>
        <w:tc>
          <w:tcPr>
            <w:tcW w:w="1276" w:type="dxa"/>
            <w:vAlign w:val="center"/>
          </w:tcPr>
          <w:p>
            <w:pPr>
              <w:pStyle w:val="13"/>
            </w:pPr>
            <w:r>
              <w:t>关于建设魏县网络货运数字产业园所需资金的报告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10、非现场执法运行维护费绩效目标表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13043424P000012105078</w:t>
            </w:r>
          </w:p>
        </w:tc>
        <w:tc>
          <w:tcPr>
            <w:tcW w:w="2835" w:type="dxa"/>
            <w:vAlign w:val="center"/>
          </w:tcPr>
          <w:p>
            <w:pPr>
              <w:pStyle w:val="11"/>
            </w:pPr>
            <w:r>
              <w:t>项目名称</w:t>
            </w:r>
          </w:p>
        </w:tc>
        <w:tc>
          <w:tcPr>
            <w:tcW w:w="6094" w:type="dxa"/>
            <w:gridSpan w:val="3"/>
            <w:vAlign w:val="center"/>
          </w:tcPr>
          <w:p>
            <w:pPr>
              <w:pStyle w:val="13"/>
            </w:pPr>
            <w:r>
              <w:t>非现场执法运行维护费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保障非现场执法系统正常运行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1.保障非现场执法系统24小时正常运行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保障4套非现场执法设备</w:t>
            </w:r>
          </w:p>
        </w:tc>
        <w:tc>
          <w:tcPr>
            <w:tcW w:w="5386" w:type="dxa"/>
            <w:vAlign w:val="center"/>
          </w:tcPr>
          <w:p>
            <w:pPr>
              <w:pStyle w:val="13"/>
            </w:pPr>
            <w:r>
              <w:t>4套非现场执法设备正常运行</w:t>
            </w:r>
          </w:p>
        </w:tc>
        <w:tc>
          <w:tcPr>
            <w:tcW w:w="2268" w:type="dxa"/>
            <w:vAlign w:val="center"/>
          </w:tcPr>
          <w:p>
            <w:pPr>
              <w:pStyle w:val="13"/>
            </w:pPr>
            <w:r>
              <w:t>4套</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工作质量合格率</w:t>
            </w:r>
          </w:p>
        </w:tc>
        <w:tc>
          <w:tcPr>
            <w:tcW w:w="5386" w:type="dxa"/>
            <w:vAlign w:val="center"/>
          </w:tcPr>
          <w:p>
            <w:pPr>
              <w:pStyle w:val="13"/>
            </w:pPr>
            <w:r>
              <w:t>项目运行合格率达到95%以上</w:t>
            </w:r>
          </w:p>
        </w:tc>
        <w:tc>
          <w:tcPr>
            <w:tcW w:w="2268" w:type="dxa"/>
            <w:vAlign w:val="center"/>
          </w:tcPr>
          <w:p>
            <w:pPr>
              <w:pStyle w:val="13"/>
            </w:pPr>
            <w:r>
              <w:t>≥95%</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规定时间内完成</w:t>
            </w:r>
          </w:p>
        </w:tc>
        <w:tc>
          <w:tcPr>
            <w:tcW w:w="2268" w:type="dxa"/>
            <w:vAlign w:val="center"/>
          </w:tcPr>
          <w:p>
            <w:pPr>
              <w:pStyle w:val="13"/>
            </w:pPr>
            <w:r>
              <w:t>2024年12月31日前完成</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非现场执法运行总成本</w:t>
            </w:r>
          </w:p>
        </w:tc>
        <w:tc>
          <w:tcPr>
            <w:tcW w:w="2268" w:type="dxa"/>
            <w:vAlign w:val="center"/>
          </w:tcPr>
          <w:p>
            <w:pPr>
              <w:pStyle w:val="13"/>
            </w:pPr>
            <w:r>
              <w:t>≤150万元</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提高公路公共服务水平</w:t>
            </w:r>
          </w:p>
        </w:tc>
        <w:tc>
          <w:tcPr>
            <w:tcW w:w="2268" w:type="dxa"/>
            <w:vAlign w:val="center"/>
          </w:tcPr>
          <w:p>
            <w:pPr>
              <w:pStyle w:val="13"/>
            </w:pPr>
            <w:r>
              <w:t>服务水平显著提高</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改善交通状况</w:t>
            </w:r>
          </w:p>
        </w:tc>
        <w:tc>
          <w:tcPr>
            <w:tcW w:w="5386" w:type="dxa"/>
            <w:vAlign w:val="center"/>
          </w:tcPr>
          <w:p>
            <w:pPr>
              <w:pStyle w:val="13"/>
            </w:pPr>
            <w:r>
              <w:t>通过对车辆检测，提高道路安全</w:t>
            </w:r>
          </w:p>
        </w:tc>
        <w:tc>
          <w:tcPr>
            <w:tcW w:w="2268" w:type="dxa"/>
            <w:vAlign w:val="center"/>
          </w:tcPr>
          <w:p>
            <w:pPr>
              <w:pStyle w:val="13"/>
            </w:pPr>
            <w:r>
              <w:t>提高道路安全</w:t>
            </w:r>
          </w:p>
        </w:tc>
        <w:tc>
          <w:tcPr>
            <w:tcW w:w="1276" w:type="dxa"/>
            <w:vAlign w:val="center"/>
          </w:tcPr>
          <w:p>
            <w:pPr>
              <w:pStyle w:val="13"/>
            </w:pPr>
            <w:r>
              <w:t>政府预算批复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随机调查社会公众服务对象的满意程度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11、冀财建（2023）269号提前下达2024年普通公路超限检测站治超补助资金绩效目标表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13043424P00000610750C</w:t>
            </w:r>
          </w:p>
        </w:tc>
        <w:tc>
          <w:tcPr>
            <w:tcW w:w="2835" w:type="dxa"/>
            <w:vAlign w:val="center"/>
          </w:tcPr>
          <w:p>
            <w:pPr>
              <w:pStyle w:val="11"/>
            </w:pPr>
            <w:r>
              <w:t>项目名称</w:t>
            </w:r>
          </w:p>
        </w:tc>
        <w:tc>
          <w:tcPr>
            <w:tcW w:w="6094" w:type="dxa"/>
            <w:gridSpan w:val="3"/>
            <w:vAlign w:val="center"/>
          </w:tcPr>
          <w:p>
            <w:pPr>
              <w:pStyle w:val="13"/>
            </w:pPr>
            <w:r>
              <w:t>冀财建（2023）269号提前下达2024年普通公路超限检测站治超补助资金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保障一个治超机构24小时正常运行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1.保障一个治超机构24小时正常运行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保障治超机构数量</w:t>
            </w:r>
          </w:p>
        </w:tc>
        <w:tc>
          <w:tcPr>
            <w:tcW w:w="5386" w:type="dxa"/>
            <w:vAlign w:val="center"/>
          </w:tcPr>
          <w:p>
            <w:pPr>
              <w:pStyle w:val="13"/>
            </w:pPr>
            <w:r>
              <w:t>保障1个治超机构正常运行</w:t>
            </w:r>
          </w:p>
        </w:tc>
        <w:tc>
          <w:tcPr>
            <w:tcW w:w="2268" w:type="dxa"/>
            <w:vAlign w:val="center"/>
          </w:tcPr>
          <w:p>
            <w:pPr>
              <w:pStyle w:val="13"/>
            </w:pPr>
            <w:r>
              <w:t>1个</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工作质量合格率</w:t>
            </w:r>
          </w:p>
        </w:tc>
        <w:tc>
          <w:tcPr>
            <w:tcW w:w="5386" w:type="dxa"/>
            <w:vAlign w:val="center"/>
          </w:tcPr>
          <w:p>
            <w:pPr>
              <w:pStyle w:val="13"/>
            </w:pPr>
            <w:r>
              <w:t>项目运行合格率达到95%以上</w:t>
            </w:r>
          </w:p>
        </w:tc>
        <w:tc>
          <w:tcPr>
            <w:tcW w:w="2268" w:type="dxa"/>
            <w:vAlign w:val="center"/>
          </w:tcPr>
          <w:p>
            <w:pPr>
              <w:pStyle w:val="13"/>
            </w:pPr>
            <w:r>
              <w:t>≥95%</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规定时间内完成</w:t>
            </w:r>
          </w:p>
        </w:tc>
        <w:tc>
          <w:tcPr>
            <w:tcW w:w="2268" w:type="dxa"/>
            <w:vAlign w:val="center"/>
          </w:tcPr>
          <w:p>
            <w:pPr>
              <w:pStyle w:val="13"/>
            </w:pPr>
            <w:r>
              <w:t>2024年12月31日前完成</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治超运行总成本小于等于40万元</w:t>
            </w:r>
          </w:p>
        </w:tc>
        <w:tc>
          <w:tcPr>
            <w:tcW w:w="2268" w:type="dxa"/>
            <w:vAlign w:val="center"/>
          </w:tcPr>
          <w:p>
            <w:pPr>
              <w:pStyle w:val="13"/>
            </w:pPr>
            <w:r>
              <w:t>≤40万元</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提高公路公共服务水平</w:t>
            </w:r>
          </w:p>
        </w:tc>
        <w:tc>
          <w:tcPr>
            <w:tcW w:w="2268" w:type="dxa"/>
            <w:vAlign w:val="center"/>
          </w:tcPr>
          <w:p>
            <w:pPr>
              <w:pStyle w:val="13"/>
            </w:pPr>
            <w:r>
              <w:t>服务水平显著提高</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超限超载率</w:t>
            </w:r>
          </w:p>
        </w:tc>
        <w:tc>
          <w:tcPr>
            <w:tcW w:w="5386" w:type="dxa"/>
            <w:vAlign w:val="center"/>
          </w:tcPr>
          <w:p>
            <w:pPr>
              <w:pStyle w:val="13"/>
            </w:pPr>
            <w:r>
              <w:t>年公路车辆超限超载率</w:t>
            </w:r>
          </w:p>
        </w:tc>
        <w:tc>
          <w:tcPr>
            <w:tcW w:w="2268" w:type="dxa"/>
            <w:vAlign w:val="center"/>
          </w:tcPr>
          <w:p>
            <w:pPr>
              <w:pStyle w:val="13"/>
            </w:pPr>
            <w:r>
              <w:t>&lt;2%</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随机调查社会公众服务对象的满意程度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12、成品油税费改革资金基数绩效目标表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13043424P00000610793N</w:t>
            </w:r>
          </w:p>
        </w:tc>
        <w:tc>
          <w:tcPr>
            <w:tcW w:w="2835" w:type="dxa"/>
            <w:vAlign w:val="center"/>
          </w:tcPr>
          <w:p>
            <w:pPr>
              <w:pStyle w:val="11"/>
            </w:pPr>
            <w:r>
              <w:t>项目名称</w:t>
            </w:r>
          </w:p>
        </w:tc>
        <w:tc>
          <w:tcPr>
            <w:tcW w:w="6094" w:type="dxa"/>
            <w:gridSpan w:val="3"/>
            <w:vAlign w:val="center"/>
          </w:tcPr>
          <w:p>
            <w:pPr>
              <w:pStyle w:val="13"/>
            </w:pPr>
            <w:r>
              <w:t>成品油税费改革资金基数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307.00</w:t>
            </w:r>
          </w:p>
        </w:tc>
        <w:tc>
          <w:tcPr>
            <w:tcW w:w="2835" w:type="dxa"/>
            <w:vAlign w:val="center"/>
          </w:tcPr>
          <w:p>
            <w:pPr>
              <w:pStyle w:val="11"/>
            </w:pPr>
            <w:r>
              <w:t>其中：财政    资金</w:t>
            </w:r>
          </w:p>
        </w:tc>
        <w:tc>
          <w:tcPr>
            <w:tcW w:w="2551" w:type="dxa"/>
            <w:vAlign w:val="center"/>
          </w:tcPr>
          <w:p>
            <w:pPr>
              <w:pStyle w:val="13"/>
            </w:pPr>
            <w:r>
              <w:t>307.00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完成农村公路1537.918公里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1.完成农村公路1537.918公里养护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养护公里数</w:t>
            </w:r>
          </w:p>
        </w:tc>
        <w:tc>
          <w:tcPr>
            <w:tcW w:w="5386" w:type="dxa"/>
            <w:vAlign w:val="center"/>
          </w:tcPr>
          <w:p>
            <w:pPr>
              <w:pStyle w:val="13"/>
            </w:pPr>
            <w:r>
              <w:t>1537.918</w:t>
            </w:r>
          </w:p>
        </w:tc>
        <w:tc>
          <w:tcPr>
            <w:tcW w:w="2268" w:type="dxa"/>
            <w:vAlign w:val="center"/>
          </w:tcPr>
          <w:p>
            <w:pPr>
              <w:pStyle w:val="13"/>
            </w:pPr>
            <w:r>
              <w:t>1537.91公里</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5386" w:type="dxa"/>
            <w:vAlign w:val="center"/>
          </w:tcPr>
          <w:p>
            <w:pPr>
              <w:pStyle w:val="13"/>
            </w:pPr>
            <w:r>
              <w:t>养护质量合格率达97%以上</w:t>
            </w:r>
          </w:p>
        </w:tc>
        <w:tc>
          <w:tcPr>
            <w:tcW w:w="2268" w:type="dxa"/>
            <w:vAlign w:val="center"/>
          </w:tcPr>
          <w:p>
            <w:pPr>
              <w:pStyle w:val="13"/>
            </w:pPr>
            <w:r>
              <w:t>≥97%</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按时完成</w:t>
            </w:r>
          </w:p>
        </w:tc>
        <w:tc>
          <w:tcPr>
            <w:tcW w:w="2268" w:type="dxa"/>
            <w:vAlign w:val="center"/>
          </w:tcPr>
          <w:p>
            <w:pPr>
              <w:pStyle w:val="13"/>
            </w:pPr>
            <w:r>
              <w:t>12月31日前完成</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养护总成本小于等于307万元</w:t>
            </w:r>
          </w:p>
        </w:tc>
        <w:tc>
          <w:tcPr>
            <w:tcW w:w="2268" w:type="dxa"/>
            <w:vAlign w:val="center"/>
          </w:tcPr>
          <w:p>
            <w:pPr>
              <w:pStyle w:val="13"/>
            </w:pPr>
            <w:r>
              <w:t>≤307万元</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提高农村公路公共服务水平</w:t>
            </w:r>
          </w:p>
        </w:tc>
        <w:tc>
          <w:tcPr>
            <w:tcW w:w="2268" w:type="dxa"/>
            <w:vAlign w:val="center"/>
          </w:tcPr>
          <w:p>
            <w:pPr>
              <w:pStyle w:val="13"/>
            </w:pPr>
            <w:r>
              <w:t>提高农村公路公共服务水平</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提高乡村道路水平，促进县域经济发展</w:t>
            </w:r>
          </w:p>
        </w:tc>
        <w:tc>
          <w:tcPr>
            <w:tcW w:w="2268" w:type="dxa"/>
            <w:vAlign w:val="center"/>
          </w:tcPr>
          <w:p>
            <w:pPr>
              <w:pStyle w:val="13"/>
            </w:pPr>
            <w:r>
              <w:t>提高乡村道路水平，促进县域经济发展</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随机调查群众满意度</w:t>
            </w:r>
          </w:p>
        </w:tc>
        <w:tc>
          <w:tcPr>
            <w:tcW w:w="2268" w:type="dxa"/>
            <w:vAlign w:val="center"/>
          </w:tcPr>
          <w:p>
            <w:pPr>
              <w:pStyle w:val="13"/>
            </w:pPr>
            <w:r>
              <w:t>≥97调查问卷</w:t>
            </w:r>
          </w:p>
        </w:tc>
        <w:tc>
          <w:tcPr>
            <w:tcW w:w="1276" w:type="dxa"/>
            <w:vAlign w:val="center"/>
          </w:tcPr>
          <w:p>
            <w:pPr>
              <w:pStyle w:val="13"/>
            </w:pPr>
            <w:r>
              <w:t>冀财建（2021）196号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13、冀财建（2023）270关于提前下达2024年农村公路建设日常养护发展专项资金绩效目标表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13043424P000006107466</w:t>
            </w:r>
          </w:p>
        </w:tc>
        <w:tc>
          <w:tcPr>
            <w:tcW w:w="2835" w:type="dxa"/>
            <w:vAlign w:val="center"/>
          </w:tcPr>
          <w:p>
            <w:pPr>
              <w:pStyle w:val="11"/>
            </w:pPr>
            <w:r>
              <w:t>项目名称</w:t>
            </w:r>
          </w:p>
        </w:tc>
        <w:tc>
          <w:tcPr>
            <w:tcW w:w="6094" w:type="dxa"/>
            <w:gridSpan w:val="3"/>
            <w:vAlign w:val="center"/>
          </w:tcPr>
          <w:p>
            <w:pPr>
              <w:pStyle w:val="13"/>
            </w:pPr>
            <w:r>
              <w:t>冀财建（2023）270关于提前下达2024年农村公路建设日常养护发展专项资金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66.00</w:t>
            </w:r>
          </w:p>
        </w:tc>
        <w:tc>
          <w:tcPr>
            <w:tcW w:w="2835" w:type="dxa"/>
            <w:vAlign w:val="center"/>
          </w:tcPr>
          <w:p>
            <w:pPr>
              <w:pStyle w:val="11"/>
            </w:pPr>
            <w:r>
              <w:t>其中：财政    资金</w:t>
            </w:r>
          </w:p>
        </w:tc>
        <w:tc>
          <w:tcPr>
            <w:tcW w:w="2551" w:type="dxa"/>
            <w:vAlign w:val="center"/>
          </w:tcPr>
          <w:p>
            <w:pPr>
              <w:pStyle w:val="13"/>
            </w:pPr>
            <w:r>
              <w:t>66.00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完成农村公路1537.918公里养护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1.完成农村公路1537.918公里日常养护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养护公里数</w:t>
            </w:r>
          </w:p>
        </w:tc>
        <w:tc>
          <w:tcPr>
            <w:tcW w:w="5386" w:type="dxa"/>
            <w:vAlign w:val="center"/>
          </w:tcPr>
          <w:p>
            <w:pPr>
              <w:pStyle w:val="13"/>
            </w:pPr>
            <w:r>
              <w:t>完成养护里程1537.918公里</w:t>
            </w:r>
          </w:p>
        </w:tc>
        <w:tc>
          <w:tcPr>
            <w:tcW w:w="2268" w:type="dxa"/>
            <w:vAlign w:val="center"/>
          </w:tcPr>
          <w:p>
            <w:pPr>
              <w:pStyle w:val="13"/>
            </w:pPr>
            <w:r>
              <w:t>1537.91公里</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5386" w:type="dxa"/>
            <w:vAlign w:val="center"/>
          </w:tcPr>
          <w:p>
            <w:pPr>
              <w:pStyle w:val="13"/>
            </w:pPr>
            <w:r>
              <w:t>项目养护合格率与总工程量比率</w:t>
            </w:r>
          </w:p>
        </w:tc>
        <w:tc>
          <w:tcPr>
            <w:tcW w:w="2268" w:type="dxa"/>
            <w:vAlign w:val="center"/>
          </w:tcPr>
          <w:p>
            <w:pPr>
              <w:pStyle w:val="13"/>
            </w:pPr>
            <w:r>
              <w:t>100%</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规定时间内完成</w:t>
            </w:r>
          </w:p>
        </w:tc>
        <w:tc>
          <w:tcPr>
            <w:tcW w:w="2268" w:type="dxa"/>
            <w:vAlign w:val="center"/>
          </w:tcPr>
          <w:p>
            <w:pPr>
              <w:pStyle w:val="13"/>
            </w:pPr>
            <w:r>
              <w:t>2024年12月31号前完成</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养护总成本小于等于66万元</w:t>
            </w:r>
          </w:p>
        </w:tc>
        <w:tc>
          <w:tcPr>
            <w:tcW w:w="2268" w:type="dxa"/>
            <w:vAlign w:val="center"/>
          </w:tcPr>
          <w:p>
            <w:pPr>
              <w:pStyle w:val="13"/>
            </w:pPr>
            <w:r>
              <w:t>≤66万元</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提高农村公路公共服务水平</w:t>
            </w:r>
          </w:p>
        </w:tc>
        <w:tc>
          <w:tcPr>
            <w:tcW w:w="2268" w:type="dxa"/>
            <w:vAlign w:val="center"/>
          </w:tcPr>
          <w:p>
            <w:pPr>
              <w:pStyle w:val="13"/>
            </w:pPr>
            <w:r>
              <w:t>农村服务水平显著提高</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促进县城经济发展</w:t>
            </w:r>
          </w:p>
        </w:tc>
        <w:tc>
          <w:tcPr>
            <w:tcW w:w="5386" w:type="dxa"/>
            <w:vAlign w:val="center"/>
          </w:tcPr>
          <w:p>
            <w:pPr>
              <w:pStyle w:val="13"/>
            </w:pPr>
            <w:r>
              <w:t>提高乡村道路水平，促进县城经济发展</w:t>
            </w:r>
          </w:p>
        </w:tc>
        <w:tc>
          <w:tcPr>
            <w:tcW w:w="2268" w:type="dxa"/>
            <w:vAlign w:val="center"/>
          </w:tcPr>
          <w:p>
            <w:pPr>
              <w:pStyle w:val="13"/>
            </w:pPr>
            <w:r>
              <w:t>道路水平显著提升</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随机调查群众满意度</w:t>
            </w:r>
          </w:p>
        </w:tc>
        <w:tc>
          <w:tcPr>
            <w:tcW w:w="2268" w:type="dxa"/>
            <w:vAlign w:val="center"/>
          </w:tcPr>
          <w:p>
            <w:pPr>
              <w:pStyle w:val="13"/>
            </w:pPr>
            <w:r>
              <w:t>≥97%</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14、冀财建（2023）270号关于提前下达2024年农村公路养护工程专项资金绩效目标表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13043424P000006107589</w:t>
            </w:r>
          </w:p>
        </w:tc>
        <w:tc>
          <w:tcPr>
            <w:tcW w:w="2835" w:type="dxa"/>
            <w:vAlign w:val="center"/>
          </w:tcPr>
          <w:p>
            <w:pPr>
              <w:pStyle w:val="11"/>
            </w:pPr>
            <w:r>
              <w:t>项目名称</w:t>
            </w:r>
          </w:p>
        </w:tc>
        <w:tc>
          <w:tcPr>
            <w:tcW w:w="6094" w:type="dxa"/>
            <w:gridSpan w:val="3"/>
            <w:vAlign w:val="center"/>
          </w:tcPr>
          <w:p>
            <w:pPr>
              <w:pStyle w:val="13"/>
            </w:pPr>
            <w:r>
              <w:t>冀财建（2023）270号关于提前下达2024年农村公路养护工程专项资金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225.00</w:t>
            </w:r>
          </w:p>
        </w:tc>
        <w:tc>
          <w:tcPr>
            <w:tcW w:w="2835" w:type="dxa"/>
            <w:vAlign w:val="center"/>
          </w:tcPr>
          <w:p>
            <w:pPr>
              <w:pStyle w:val="11"/>
            </w:pPr>
            <w:r>
              <w:t>其中：财政    资金</w:t>
            </w:r>
          </w:p>
        </w:tc>
        <w:tc>
          <w:tcPr>
            <w:tcW w:w="2551" w:type="dxa"/>
            <w:vAlign w:val="center"/>
          </w:tcPr>
          <w:p>
            <w:pPr>
              <w:pStyle w:val="13"/>
            </w:pPr>
            <w:r>
              <w:t>225.00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完成农村公路1537.918公里养护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1.完成农村公路1537.918公里养护工程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养护公里数</w:t>
            </w:r>
          </w:p>
        </w:tc>
        <w:tc>
          <w:tcPr>
            <w:tcW w:w="5386" w:type="dxa"/>
            <w:vAlign w:val="center"/>
          </w:tcPr>
          <w:p>
            <w:pPr>
              <w:pStyle w:val="13"/>
            </w:pPr>
            <w:r>
              <w:t>完成养护1537.918公里</w:t>
            </w:r>
          </w:p>
        </w:tc>
        <w:tc>
          <w:tcPr>
            <w:tcW w:w="2268" w:type="dxa"/>
            <w:vAlign w:val="center"/>
          </w:tcPr>
          <w:p>
            <w:pPr>
              <w:pStyle w:val="13"/>
            </w:pPr>
            <w:r>
              <w:t>1537.91公里</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5386" w:type="dxa"/>
            <w:vAlign w:val="center"/>
          </w:tcPr>
          <w:p>
            <w:pPr>
              <w:pStyle w:val="13"/>
            </w:pPr>
            <w:r>
              <w:t>项目养护合格率与工程量比率</w:t>
            </w:r>
          </w:p>
        </w:tc>
        <w:tc>
          <w:tcPr>
            <w:tcW w:w="2268" w:type="dxa"/>
            <w:vAlign w:val="center"/>
          </w:tcPr>
          <w:p>
            <w:pPr>
              <w:pStyle w:val="13"/>
            </w:pPr>
            <w:r>
              <w:t>100%</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按时完成</w:t>
            </w:r>
          </w:p>
        </w:tc>
        <w:tc>
          <w:tcPr>
            <w:tcW w:w="2268" w:type="dxa"/>
            <w:vAlign w:val="center"/>
          </w:tcPr>
          <w:p>
            <w:pPr>
              <w:pStyle w:val="13"/>
            </w:pPr>
            <w:r>
              <w:t>12月31日前完成</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养护总成本小于等于225万元</w:t>
            </w:r>
          </w:p>
        </w:tc>
        <w:tc>
          <w:tcPr>
            <w:tcW w:w="2268" w:type="dxa"/>
            <w:vAlign w:val="center"/>
          </w:tcPr>
          <w:p>
            <w:pPr>
              <w:pStyle w:val="13"/>
            </w:pPr>
            <w:r>
              <w:t>≤225万元</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提高农村公路公共服务水平</w:t>
            </w:r>
          </w:p>
        </w:tc>
        <w:tc>
          <w:tcPr>
            <w:tcW w:w="2268" w:type="dxa"/>
            <w:vAlign w:val="center"/>
          </w:tcPr>
          <w:p>
            <w:pPr>
              <w:pStyle w:val="13"/>
            </w:pPr>
            <w:r>
              <w:t>农村公共服务有效提高</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提高乡村道路水平，促进县域经济发展</w:t>
            </w:r>
          </w:p>
        </w:tc>
        <w:tc>
          <w:tcPr>
            <w:tcW w:w="2268" w:type="dxa"/>
            <w:vAlign w:val="center"/>
          </w:tcPr>
          <w:p>
            <w:pPr>
              <w:pStyle w:val="13"/>
            </w:pPr>
            <w:r>
              <w:t>道路水平显著提升</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随机调查群众满意度</w:t>
            </w:r>
          </w:p>
        </w:tc>
        <w:tc>
          <w:tcPr>
            <w:tcW w:w="2268" w:type="dxa"/>
            <w:vAlign w:val="center"/>
          </w:tcPr>
          <w:p>
            <w:pPr>
              <w:pStyle w:val="13"/>
            </w:pPr>
            <w:r>
              <w:t>≥97%</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15、冀财建（2023）270号提前下达2024年农村公路建设养护示范创建专项资金绩效目标表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13043424P00000610748D</w:t>
            </w:r>
          </w:p>
        </w:tc>
        <w:tc>
          <w:tcPr>
            <w:tcW w:w="2835" w:type="dxa"/>
            <w:vAlign w:val="center"/>
          </w:tcPr>
          <w:p>
            <w:pPr>
              <w:pStyle w:val="11"/>
            </w:pPr>
            <w:r>
              <w:t>项目名称</w:t>
            </w:r>
          </w:p>
        </w:tc>
        <w:tc>
          <w:tcPr>
            <w:tcW w:w="6094" w:type="dxa"/>
            <w:gridSpan w:val="3"/>
            <w:vAlign w:val="center"/>
          </w:tcPr>
          <w:p>
            <w:pPr>
              <w:pStyle w:val="13"/>
            </w:pPr>
            <w:r>
              <w:t>冀财建（2023）270号提前下达2024年农村公路建设养护示范创建专项资金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118.00</w:t>
            </w:r>
          </w:p>
        </w:tc>
        <w:tc>
          <w:tcPr>
            <w:tcW w:w="2835" w:type="dxa"/>
            <w:vAlign w:val="center"/>
          </w:tcPr>
          <w:p>
            <w:pPr>
              <w:pStyle w:val="11"/>
            </w:pPr>
            <w:r>
              <w:t>其中：财政    资金</w:t>
            </w:r>
          </w:p>
        </w:tc>
        <w:tc>
          <w:tcPr>
            <w:tcW w:w="2551" w:type="dxa"/>
            <w:vAlign w:val="center"/>
          </w:tcPr>
          <w:p>
            <w:pPr>
              <w:pStyle w:val="13"/>
            </w:pPr>
            <w:r>
              <w:t>118.00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完成农村公路1537.918公里养护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1.管理养护农村公路1537.918公里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养护公里数</w:t>
            </w:r>
          </w:p>
        </w:tc>
        <w:tc>
          <w:tcPr>
            <w:tcW w:w="5386" w:type="dxa"/>
            <w:vAlign w:val="center"/>
          </w:tcPr>
          <w:p>
            <w:pPr>
              <w:pStyle w:val="13"/>
            </w:pPr>
            <w:r>
              <w:t>完成养护里程1537.918公里</w:t>
            </w:r>
          </w:p>
        </w:tc>
        <w:tc>
          <w:tcPr>
            <w:tcW w:w="2268" w:type="dxa"/>
            <w:vAlign w:val="center"/>
          </w:tcPr>
          <w:p>
            <w:pPr>
              <w:pStyle w:val="13"/>
            </w:pPr>
            <w:r>
              <w:t>1537.91公里</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5386" w:type="dxa"/>
            <w:vAlign w:val="center"/>
          </w:tcPr>
          <w:p>
            <w:pPr>
              <w:pStyle w:val="13"/>
            </w:pPr>
            <w:r>
              <w:t>项目养护合格率与总工程量比率</w:t>
            </w:r>
          </w:p>
        </w:tc>
        <w:tc>
          <w:tcPr>
            <w:tcW w:w="2268" w:type="dxa"/>
            <w:vAlign w:val="center"/>
          </w:tcPr>
          <w:p>
            <w:pPr>
              <w:pStyle w:val="13"/>
            </w:pPr>
            <w:r>
              <w:t>100%</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规定时间内完成</w:t>
            </w:r>
          </w:p>
        </w:tc>
        <w:tc>
          <w:tcPr>
            <w:tcW w:w="2268" w:type="dxa"/>
            <w:vAlign w:val="center"/>
          </w:tcPr>
          <w:p>
            <w:pPr>
              <w:pStyle w:val="13"/>
            </w:pPr>
            <w:r>
              <w:t>2024年12月31日前完成</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养护总成本小于等于118万元</w:t>
            </w:r>
          </w:p>
        </w:tc>
        <w:tc>
          <w:tcPr>
            <w:tcW w:w="2268" w:type="dxa"/>
            <w:vAlign w:val="center"/>
          </w:tcPr>
          <w:p>
            <w:pPr>
              <w:pStyle w:val="13"/>
            </w:pPr>
            <w:r>
              <w:t>≤118万元</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提高农村公路公共服务水平</w:t>
            </w:r>
          </w:p>
        </w:tc>
        <w:tc>
          <w:tcPr>
            <w:tcW w:w="2268" w:type="dxa"/>
            <w:vAlign w:val="center"/>
          </w:tcPr>
          <w:p>
            <w:pPr>
              <w:pStyle w:val="13"/>
            </w:pPr>
            <w:r>
              <w:t>公共服务水平显著提升</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改善交通状况</w:t>
            </w:r>
          </w:p>
        </w:tc>
        <w:tc>
          <w:tcPr>
            <w:tcW w:w="5386" w:type="dxa"/>
            <w:vAlign w:val="center"/>
          </w:tcPr>
          <w:p>
            <w:pPr>
              <w:pStyle w:val="13"/>
            </w:pPr>
            <w:r>
              <w:t>长期改善交通状况，延长公路使用年限</w:t>
            </w:r>
          </w:p>
        </w:tc>
        <w:tc>
          <w:tcPr>
            <w:tcW w:w="2268" w:type="dxa"/>
            <w:vAlign w:val="center"/>
          </w:tcPr>
          <w:p>
            <w:pPr>
              <w:pStyle w:val="13"/>
            </w:pPr>
            <w:r>
              <w:t>交通持续得到改善</w:t>
            </w:r>
          </w:p>
        </w:tc>
        <w:tc>
          <w:tcPr>
            <w:tcW w:w="1276" w:type="dxa"/>
            <w:vAlign w:val="center"/>
          </w:tcPr>
          <w:p>
            <w:pPr>
              <w:pStyle w:val="13"/>
            </w:pPr>
            <w:r>
              <w:t>冀财建（2023）270号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随机调查群众满意度</w:t>
            </w:r>
          </w:p>
        </w:tc>
        <w:tc>
          <w:tcPr>
            <w:tcW w:w="2268" w:type="dxa"/>
            <w:vAlign w:val="center"/>
          </w:tcPr>
          <w:p>
            <w:pPr>
              <w:pStyle w:val="13"/>
            </w:pPr>
            <w:r>
              <w:t>≥97%</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16、农村公路日常养护资金绩效目标表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13043424P00000911539N</w:t>
            </w:r>
          </w:p>
        </w:tc>
        <w:tc>
          <w:tcPr>
            <w:tcW w:w="2835" w:type="dxa"/>
            <w:vAlign w:val="center"/>
          </w:tcPr>
          <w:p>
            <w:pPr>
              <w:pStyle w:val="11"/>
            </w:pPr>
            <w:r>
              <w:t>项目名称</w:t>
            </w:r>
          </w:p>
        </w:tc>
        <w:tc>
          <w:tcPr>
            <w:tcW w:w="6094" w:type="dxa"/>
            <w:gridSpan w:val="3"/>
            <w:vAlign w:val="center"/>
          </w:tcPr>
          <w:p>
            <w:pPr>
              <w:pStyle w:val="13"/>
            </w:pPr>
            <w:r>
              <w:t>农村公路日常养护资金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完成农村公路1537.918公里养护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1.完成农村公路1537.918公里养护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养护公里数</w:t>
            </w:r>
          </w:p>
        </w:tc>
        <w:tc>
          <w:tcPr>
            <w:tcW w:w="5386" w:type="dxa"/>
            <w:vAlign w:val="center"/>
          </w:tcPr>
          <w:p>
            <w:pPr>
              <w:pStyle w:val="13"/>
            </w:pPr>
            <w:r>
              <w:t>1537.918</w:t>
            </w:r>
          </w:p>
        </w:tc>
        <w:tc>
          <w:tcPr>
            <w:tcW w:w="2268" w:type="dxa"/>
            <w:vAlign w:val="center"/>
          </w:tcPr>
          <w:p>
            <w:pPr>
              <w:pStyle w:val="13"/>
            </w:pPr>
            <w:r>
              <w:t>1537.91公里</w:t>
            </w:r>
          </w:p>
        </w:tc>
        <w:tc>
          <w:tcPr>
            <w:tcW w:w="1276" w:type="dxa"/>
            <w:vAlign w:val="center"/>
          </w:tcPr>
          <w:p>
            <w:pPr>
              <w:pStyle w:val="13"/>
            </w:pPr>
            <w:r>
              <w:t>魏县交通运输局关于足额列支农村公路日常养护资金的请示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5386" w:type="dxa"/>
            <w:vAlign w:val="center"/>
          </w:tcPr>
          <w:p>
            <w:pPr>
              <w:pStyle w:val="13"/>
            </w:pPr>
            <w:r>
              <w:t>养护质量合格率达97%以上</w:t>
            </w:r>
          </w:p>
        </w:tc>
        <w:tc>
          <w:tcPr>
            <w:tcW w:w="2268" w:type="dxa"/>
            <w:vAlign w:val="center"/>
          </w:tcPr>
          <w:p>
            <w:pPr>
              <w:pStyle w:val="13"/>
            </w:pPr>
            <w:r>
              <w:t>≥97%</w:t>
            </w:r>
          </w:p>
        </w:tc>
        <w:tc>
          <w:tcPr>
            <w:tcW w:w="1276" w:type="dxa"/>
            <w:vAlign w:val="center"/>
          </w:tcPr>
          <w:p>
            <w:pPr>
              <w:pStyle w:val="13"/>
            </w:pPr>
            <w:r>
              <w:t>魏县交通运输局关于足额列支农村公路日常养护资金的请示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按时完成</w:t>
            </w:r>
          </w:p>
        </w:tc>
        <w:tc>
          <w:tcPr>
            <w:tcW w:w="2268" w:type="dxa"/>
            <w:vAlign w:val="center"/>
          </w:tcPr>
          <w:p>
            <w:pPr>
              <w:pStyle w:val="13"/>
            </w:pPr>
            <w:r>
              <w:t>12月31日前完成</w:t>
            </w:r>
          </w:p>
        </w:tc>
        <w:tc>
          <w:tcPr>
            <w:tcW w:w="1276" w:type="dxa"/>
            <w:vAlign w:val="center"/>
          </w:tcPr>
          <w:p>
            <w:pPr>
              <w:pStyle w:val="13"/>
            </w:pPr>
            <w:r>
              <w:t>魏县交通运输局关于足额列支农村公路日常养护资金的请示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养护总成本小于等于200万元</w:t>
            </w:r>
          </w:p>
        </w:tc>
        <w:tc>
          <w:tcPr>
            <w:tcW w:w="2268" w:type="dxa"/>
            <w:vAlign w:val="center"/>
          </w:tcPr>
          <w:p>
            <w:pPr>
              <w:pStyle w:val="13"/>
            </w:pPr>
            <w:r>
              <w:t>≤200万元</w:t>
            </w:r>
          </w:p>
        </w:tc>
        <w:tc>
          <w:tcPr>
            <w:tcW w:w="1276" w:type="dxa"/>
            <w:vAlign w:val="center"/>
          </w:tcPr>
          <w:p>
            <w:pPr>
              <w:pStyle w:val="13"/>
            </w:pPr>
            <w:r>
              <w:t>魏县交通运输局关于足额列支农村公路日常养护资金的请示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提高农村公路服务水平</w:t>
            </w:r>
          </w:p>
        </w:tc>
        <w:tc>
          <w:tcPr>
            <w:tcW w:w="2268" w:type="dxa"/>
            <w:vAlign w:val="center"/>
          </w:tcPr>
          <w:p>
            <w:pPr>
              <w:pStyle w:val="13"/>
            </w:pPr>
            <w:r>
              <w:t>提高农村公路服务水平</w:t>
            </w:r>
          </w:p>
        </w:tc>
        <w:tc>
          <w:tcPr>
            <w:tcW w:w="1276" w:type="dxa"/>
            <w:vAlign w:val="center"/>
          </w:tcPr>
          <w:p>
            <w:pPr>
              <w:pStyle w:val="13"/>
            </w:pPr>
            <w:r>
              <w:t>魏县交通运输局关于足额列支农村公路日常养护资金的请示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提高乡村道路水平，促进县域经济发展</w:t>
            </w:r>
          </w:p>
        </w:tc>
        <w:tc>
          <w:tcPr>
            <w:tcW w:w="2268" w:type="dxa"/>
            <w:vAlign w:val="center"/>
          </w:tcPr>
          <w:p>
            <w:pPr>
              <w:pStyle w:val="13"/>
            </w:pPr>
            <w:r>
              <w:t>提高乡村道路水平，促进县域经济发展</w:t>
            </w:r>
          </w:p>
        </w:tc>
        <w:tc>
          <w:tcPr>
            <w:tcW w:w="1276" w:type="dxa"/>
            <w:vAlign w:val="center"/>
          </w:tcPr>
          <w:p>
            <w:pPr>
              <w:pStyle w:val="13"/>
            </w:pPr>
            <w:r>
              <w:t>魏县交通运输局关于足额列支农村公路日常养护资金的请示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随机调查群众满意度</w:t>
            </w:r>
          </w:p>
        </w:tc>
        <w:tc>
          <w:tcPr>
            <w:tcW w:w="2268" w:type="dxa"/>
            <w:vAlign w:val="center"/>
          </w:tcPr>
          <w:p>
            <w:pPr>
              <w:pStyle w:val="13"/>
            </w:pPr>
            <w:r>
              <w:t>≥97%</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17、农村四好农村路县配套绩效目标表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13043424P00000911543W</w:t>
            </w:r>
          </w:p>
        </w:tc>
        <w:tc>
          <w:tcPr>
            <w:tcW w:w="2835" w:type="dxa"/>
            <w:vAlign w:val="center"/>
          </w:tcPr>
          <w:p>
            <w:pPr>
              <w:pStyle w:val="11"/>
            </w:pPr>
            <w:r>
              <w:t>项目名称</w:t>
            </w:r>
          </w:p>
        </w:tc>
        <w:tc>
          <w:tcPr>
            <w:tcW w:w="6094" w:type="dxa"/>
            <w:gridSpan w:val="3"/>
            <w:vAlign w:val="center"/>
          </w:tcPr>
          <w:p>
            <w:pPr>
              <w:pStyle w:val="13"/>
            </w:pPr>
            <w:r>
              <w:t>农村四好农村路县配套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完成农村公路1537.918公里养护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1.完成农村公路1537.918公里养护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养护公里数</w:t>
            </w:r>
          </w:p>
        </w:tc>
        <w:tc>
          <w:tcPr>
            <w:tcW w:w="5386" w:type="dxa"/>
            <w:vAlign w:val="center"/>
          </w:tcPr>
          <w:p>
            <w:pPr>
              <w:pStyle w:val="13"/>
            </w:pPr>
            <w:r>
              <w:t>1537.918</w:t>
            </w:r>
          </w:p>
        </w:tc>
        <w:tc>
          <w:tcPr>
            <w:tcW w:w="2268" w:type="dxa"/>
            <w:vAlign w:val="center"/>
          </w:tcPr>
          <w:p>
            <w:pPr>
              <w:pStyle w:val="13"/>
            </w:pPr>
            <w:r>
              <w:t>1537.91公里</w:t>
            </w:r>
          </w:p>
        </w:tc>
        <w:tc>
          <w:tcPr>
            <w:tcW w:w="1276" w:type="dxa"/>
            <w:vAlign w:val="center"/>
          </w:tcPr>
          <w:p>
            <w:pPr>
              <w:pStyle w:val="13"/>
            </w:pPr>
            <w:r>
              <w:t>魏县交通运输局关于农村公路养护工程配套资金列入财政预算的请示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5386" w:type="dxa"/>
            <w:vAlign w:val="center"/>
          </w:tcPr>
          <w:p>
            <w:pPr>
              <w:pStyle w:val="13"/>
            </w:pPr>
            <w:r>
              <w:t>养护质量合格率达97%以上</w:t>
            </w:r>
          </w:p>
        </w:tc>
        <w:tc>
          <w:tcPr>
            <w:tcW w:w="2268" w:type="dxa"/>
            <w:vAlign w:val="center"/>
          </w:tcPr>
          <w:p>
            <w:pPr>
              <w:pStyle w:val="13"/>
            </w:pPr>
            <w:r>
              <w:t>≥97%</w:t>
            </w:r>
          </w:p>
        </w:tc>
        <w:tc>
          <w:tcPr>
            <w:tcW w:w="1276" w:type="dxa"/>
            <w:vAlign w:val="center"/>
          </w:tcPr>
          <w:p>
            <w:pPr>
              <w:pStyle w:val="13"/>
            </w:pPr>
            <w:r>
              <w:t>魏县交通运输局关于农村公路养护工程配套资金列入财政预算的请示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按时完成</w:t>
            </w:r>
          </w:p>
        </w:tc>
        <w:tc>
          <w:tcPr>
            <w:tcW w:w="2268" w:type="dxa"/>
            <w:vAlign w:val="center"/>
          </w:tcPr>
          <w:p>
            <w:pPr>
              <w:pStyle w:val="13"/>
            </w:pPr>
            <w:r>
              <w:t>12月31日前完成</w:t>
            </w:r>
          </w:p>
        </w:tc>
        <w:tc>
          <w:tcPr>
            <w:tcW w:w="1276" w:type="dxa"/>
            <w:vAlign w:val="center"/>
          </w:tcPr>
          <w:p>
            <w:pPr>
              <w:pStyle w:val="13"/>
            </w:pPr>
            <w:r>
              <w:t>魏县交通运输局关于农村公路养护工程配套资金列入财政预算的请示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养护总成本小于等于100万元</w:t>
            </w:r>
          </w:p>
        </w:tc>
        <w:tc>
          <w:tcPr>
            <w:tcW w:w="2268" w:type="dxa"/>
            <w:vAlign w:val="center"/>
          </w:tcPr>
          <w:p>
            <w:pPr>
              <w:pStyle w:val="13"/>
            </w:pPr>
            <w:r>
              <w:t>≤100万元</w:t>
            </w:r>
          </w:p>
        </w:tc>
        <w:tc>
          <w:tcPr>
            <w:tcW w:w="1276" w:type="dxa"/>
            <w:vAlign w:val="center"/>
          </w:tcPr>
          <w:p>
            <w:pPr>
              <w:pStyle w:val="13"/>
            </w:pPr>
            <w:r>
              <w:t>魏县交通运输局关于农村公路养护工程配套资金列入财政预算的请示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提高农村公路公共服务水平</w:t>
            </w:r>
          </w:p>
        </w:tc>
        <w:tc>
          <w:tcPr>
            <w:tcW w:w="2268" w:type="dxa"/>
            <w:vAlign w:val="center"/>
          </w:tcPr>
          <w:p>
            <w:pPr>
              <w:pStyle w:val="13"/>
            </w:pPr>
            <w:r>
              <w:t>提高农村公路公共服务水平</w:t>
            </w:r>
          </w:p>
        </w:tc>
        <w:tc>
          <w:tcPr>
            <w:tcW w:w="1276" w:type="dxa"/>
            <w:vAlign w:val="center"/>
          </w:tcPr>
          <w:p>
            <w:pPr>
              <w:pStyle w:val="13"/>
            </w:pPr>
            <w:r>
              <w:t>魏县交通运输局关于农村公路养护工程配套资金列入财政预算的请示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促进县域经济发展</w:t>
            </w:r>
          </w:p>
        </w:tc>
        <w:tc>
          <w:tcPr>
            <w:tcW w:w="5386" w:type="dxa"/>
            <w:vAlign w:val="center"/>
          </w:tcPr>
          <w:p>
            <w:pPr>
              <w:pStyle w:val="13"/>
            </w:pPr>
            <w:r>
              <w:t>提高乡村道路水平，促进县域经济发展</w:t>
            </w:r>
          </w:p>
        </w:tc>
        <w:tc>
          <w:tcPr>
            <w:tcW w:w="2268" w:type="dxa"/>
            <w:vAlign w:val="center"/>
          </w:tcPr>
          <w:p>
            <w:pPr>
              <w:pStyle w:val="13"/>
            </w:pPr>
            <w:r>
              <w:t>提高乡村道路水平，促进县域经济发展</w:t>
            </w:r>
          </w:p>
        </w:tc>
        <w:tc>
          <w:tcPr>
            <w:tcW w:w="1276" w:type="dxa"/>
            <w:vAlign w:val="center"/>
          </w:tcPr>
          <w:p>
            <w:pPr>
              <w:pStyle w:val="13"/>
            </w:pPr>
            <w:r>
              <w:t>魏县交通运输局关于农村公路养护工程配套资金列入财政预算的请示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随机调查群众满意度</w:t>
            </w:r>
          </w:p>
        </w:tc>
        <w:tc>
          <w:tcPr>
            <w:tcW w:w="2268" w:type="dxa"/>
            <w:vAlign w:val="center"/>
          </w:tcPr>
          <w:p>
            <w:pPr>
              <w:pStyle w:val="13"/>
            </w:pPr>
            <w:r>
              <w:t>≥97调查问卷</w:t>
            </w:r>
          </w:p>
        </w:tc>
        <w:tc>
          <w:tcPr>
            <w:tcW w:w="1276" w:type="dxa"/>
            <w:vAlign w:val="center"/>
          </w:tcPr>
          <w:p>
            <w:pPr>
              <w:pStyle w:val="13"/>
            </w:pPr>
            <w:r>
              <w:t>魏县交通运输局关于农村公路养护工程配套资金列入财政预算的请示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18、成品油税费改革资金基数绩效目标表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13043424P00000610791F</w:t>
            </w:r>
          </w:p>
        </w:tc>
        <w:tc>
          <w:tcPr>
            <w:tcW w:w="2835" w:type="dxa"/>
            <w:vAlign w:val="center"/>
          </w:tcPr>
          <w:p>
            <w:pPr>
              <w:pStyle w:val="11"/>
            </w:pPr>
            <w:r>
              <w:t>项目名称</w:t>
            </w:r>
          </w:p>
        </w:tc>
        <w:tc>
          <w:tcPr>
            <w:tcW w:w="6094" w:type="dxa"/>
            <w:gridSpan w:val="3"/>
            <w:vAlign w:val="center"/>
          </w:tcPr>
          <w:p>
            <w:pPr>
              <w:pStyle w:val="13"/>
            </w:pPr>
            <w:r>
              <w:t>成品油税费改革资金基数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531.00</w:t>
            </w:r>
          </w:p>
        </w:tc>
        <w:tc>
          <w:tcPr>
            <w:tcW w:w="2835" w:type="dxa"/>
            <w:vAlign w:val="center"/>
          </w:tcPr>
          <w:p>
            <w:pPr>
              <w:pStyle w:val="11"/>
            </w:pPr>
            <w:r>
              <w:t>其中：财政    资金</w:t>
            </w:r>
          </w:p>
        </w:tc>
        <w:tc>
          <w:tcPr>
            <w:tcW w:w="2551" w:type="dxa"/>
            <w:vAlign w:val="center"/>
          </w:tcPr>
          <w:p>
            <w:pPr>
              <w:pStyle w:val="13"/>
            </w:pPr>
            <w:r>
              <w:t>531.00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完成国省干线公路87.758公里，67座桥梁日常养护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1.完成国省干线公路87.758公里，67座桥梁日常养护</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桥梁养护数量</w:t>
            </w:r>
          </w:p>
        </w:tc>
        <w:tc>
          <w:tcPr>
            <w:tcW w:w="5386" w:type="dxa"/>
            <w:vAlign w:val="center"/>
          </w:tcPr>
          <w:p>
            <w:pPr>
              <w:pStyle w:val="13"/>
            </w:pPr>
            <w:r>
              <w:t>完成67座桥梁养护</w:t>
            </w:r>
          </w:p>
        </w:tc>
        <w:tc>
          <w:tcPr>
            <w:tcW w:w="2268" w:type="dxa"/>
            <w:vAlign w:val="center"/>
          </w:tcPr>
          <w:p>
            <w:pPr>
              <w:pStyle w:val="13"/>
            </w:pPr>
            <w:r>
              <w:t>67座</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养护公里数</w:t>
            </w:r>
          </w:p>
        </w:tc>
        <w:tc>
          <w:tcPr>
            <w:tcW w:w="5386" w:type="dxa"/>
            <w:vAlign w:val="center"/>
          </w:tcPr>
          <w:p>
            <w:pPr>
              <w:pStyle w:val="13"/>
            </w:pPr>
            <w:r>
              <w:t>完成日常养护87.758公里</w:t>
            </w:r>
          </w:p>
        </w:tc>
        <w:tc>
          <w:tcPr>
            <w:tcW w:w="2268" w:type="dxa"/>
            <w:vAlign w:val="center"/>
          </w:tcPr>
          <w:p>
            <w:pPr>
              <w:pStyle w:val="13"/>
            </w:pPr>
            <w:r>
              <w:t>87.76公里</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5386" w:type="dxa"/>
            <w:vAlign w:val="center"/>
          </w:tcPr>
          <w:p>
            <w:pPr>
              <w:pStyle w:val="13"/>
            </w:pPr>
            <w:r>
              <w:t>养护项目合格率与总工程量比</w:t>
            </w:r>
          </w:p>
        </w:tc>
        <w:tc>
          <w:tcPr>
            <w:tcW w:w="2268" w:type="dxa"/>
            <w:vAlign w:val="center"/>
          </w:tcPr>
          <w:p>
            <w:pPr>
              <w:pStyle w:val="13"/>
            </w:pPr>
            <w:r>
              <w:t>100%</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规定时间内完成</w:t>
            </w:r>
          </w:p>
        </w:tc>
        <w:tc>
          <w:tcPr>
            <w:tcW w:w="2268" w:type="dxa"/>
            <w:vAlign w:val="center"/>
          </w:tcPr>
          <w:p>
            <w:pPr>
              <w:pStyle w:val="13"/>
            </w:pPr>
            <w:r>
              <w:t>2024年12月31日前完成</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养护总成本小于等于531万元</w:t>
            </w:r>
          </w:p>
        </w:tc>
        <w:tc>
          <w:tcPr>
            <w:tcW w:w="2268" w:type="dxa"/>
            <w:vAlign w:val="center"/>
          </w:tcPr>
          <w:p>
            <w:pPr>
              <w:pStyle w:val="13"/>
            </w:pPr>
            <w:r>
              <w:t>≤531万元</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提高公路公共服务水平</w:t>
            </w:r>
          </w:p>
        </w:tc>
        <w:tc>
          <w:tcPr>
            <w:tcW w:w="2268" w:type="dxa"/>
            <w:vAlign w:val="center"/>
          </w:tcPr>
          <w:p>
            <w:pPr>
              <w:pStyle w:val="13"/>
            </w:pPr>
            <w:r>
              <w:t>道路水平显著提升</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提高国省干线道路水平，促进经济发展</w:t>
            </w:r>
          </w:p>
        </w:tc>
        <w:tc>
          <w:tcPr>
            <w:tcW w:w="2268" w:type="dxa"/>
            <w:vAlign w:val="center"/>
          </w:tcPr>
          <w:p>
            <w:pPr>
              <w:pStyle w:val="13"/>
            </w:pPr>
            <w:r>
              <w:t>经济发展持续提高</w:t>
            </w:r>
          </w:p>
        </w:tc>
        <w:tc>
          <w:tcPr>
            <w:tcW w:w="1276" w:type="dxa"/>
            <w:vAlign w:val="center"/>
          </w:tcPr>
          <w:p>
            <w:pPr>
              <w:pStyle w:val="13"/>
            </w:pPr>
            <w:r>
              <w:t>冀财建（2021）196号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19、冀财建（2023）269号关于提前下达2024年普通国省干线公路建设养护发展专项资金绩效目标表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13043424P00000610740G</w:t>
            </w:r>
          </w:p>
        </w:tc>
        <w:tc>
          <w:tcPr>
            <w:tcW w:w="2835" w:type="dxa"/>
            <w:vAlign w:val="center"/>
          </w:tcPr>
          <w:p>
            <w:pPr>
              <w:pStyle w:val="11"/>
            </w:pPr>
            <w:r>
              <w:t>项目名称</w:t>
            </w:r>
          </w:p>
        </w:tc>
        <w:tc>
          <w:tcPr>
            <w:tcW w:w="6094" w:type="dxa"/>
            <w:gridSpan w:val="3"/>
            <w:vAlign w:val="center"/>
          </w:tcPr>
          <w:p>
            <w:pPr>
              <w:pStyle w:val="13"/>
            </w:pPr>
            <w:r>
              <w:t>冀财建（2023）269号关于提前下达2024年普通国省干线公路建设养护发展专项资金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239.00</w:t>
            </w:r>
          </w:p>
        </w:tc>
        <w:tc>
          <w:tcPr>
            <w:tcW w:w="2835" w:type="dxa"/>
            <w:vAlign w:val="center"/>
          </w:tcPr>
          <w:p>
            <w:pPr>
              <w:pStyle w:val="11"/>
            </w:pPr>
            <w:r>
              <w:t>其中：财政    资金</w:t>
            </w:r>
          </w:p>
        </w:tc>
        <w:tc>
          <w:tcPr>
            <w:tcW w:w="2551" w:type="dxa"/>
            <w:vAlign w:val="center"/>
          </w:tcPr>
          <w:p>
            <w:pPr>
              <w:pStyle w:val="13"/>
            </w:pPr>
            <w:r>
              <w:t>239.00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完成国省干线公路87.758公里、67座桥梁日常养护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1.完成国省干线公路87.758公里、67座桥梁日常养护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桥梁养护数量</w:t>
            </w:r>
          </w:p>
        </w:tc>
        <w:tc>
          <w:tcPr>
            <w:tcW w:w="5386" w:type="dxa"/>
            <w:vAlign w:val="center"/>
          </w:tcPr>
          <w:p>
            <w:pPr>
              <w:pStyle w:val="13"/>
            </w:pPr>
            <w:r>
              <w:t>完成67座桥梁养护</w:t>
            </w:r>
          </w:p>
        </w:tc>
        <w:tc>
          <w:tcPr>
            <w:tcW w:w="2268" w:type="dxa"/>
            <w:vAlign w:val="center"/>
          </w:tcPr>
          <w:p>
            <w:pPr>
              <w:pStyle w:val="13"/>
            </w:pPr>
            <w:r>
              <w:t>67座</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养护公里数</w:t>
            </w:r>
          </w:p>
        </w:tc>
        <w:tc>
          <w:tcPr>
            <w:tcW w:w="5386" w:type="dxa"/>
            <w:vAlign w:val="center"/>
          </w:tcPr>
          <w:p>
            <w:pPr>
              <w:pStyle w:val="13"/>
            </w:pPr>
            <w:r>
              <w:t>完成日常养护87.758公里</w:t>
            </w:r>
          </w:p>
        </w:tc>
        <w:tc>
          <w:tcPr>
            <w:tcW w:w="2268" w:type="dxa"/>
            <w:vAlign w:val="center"/>
          </w:tcPr>
          <w:p>
            <w:pPr>
              <w:pStyle w:val="13"/>
            </w:pPr>
            <w:r>
              <w:t>87.76公里</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养护质量合格率</w:t>
            </w:r>
          </w:p>
        </w:tc>
        <w:tc>
          <w:tcPr>
            <w:tcW w:w="5386" w:type="dxa"/>
            <w:vAlign w:val="center"/>
          </w:tcPr>
          <w:p>
            <w:pPr>
              <w:pStyle w:val="13"/>
            </w:pPr>
            <w:r>
              <w:t>养护项目合格率与总工程量比率</w:t>
            </w:r>
          </w:p>
        </w:tc>
        <w:tc>
          <w:tcPr>
            <w:tcW w:w="2268" w:type="dxa"/>
            <w:vAlign w:val="center"/>
          </w:tcPr>
          <w:p>
            <w:pPr>
              <w:pStyle w:val="13"/>
            </w:pPr>
            <w:r>
              <w:t>100%</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w:t>
            </w:r>
          </w:p>
        </w:tc>
        <w:tc>
          <w:tcPr>
            <w:tcW w:w="5386" w:type="dxa"/>
            <w:vAlign w:val="center"/>
          </w:tcPr>
          <w:p>
            <w:pPr>
              <w:pStyle w:val="13"/>
            </w:pPr>
            <w:r>
              <w:t>规定时间内完成</w:t>
            </w:r>
          </w:p>
        </w:tc>
        <w:tc>
          <w:tcPr>
            <w:tcW w:w="2268" w:type="dxa"/>
            <w:vAlign w:val="center"/>
          </w:tcPr>
          <w:p>
            <w:pPr>
              <w:pStyle w:val="13"/>
            </w:pPr>
            <w:r>
              <w:t>2024年12月31日前完成</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养护总成本小于等于239万元</w:t>
            </w:r>
          </w:p>
        </w:tc>
        <w:tc>
          <w:tcPr>
            <w:tcW w:w="2268" w:type="dxa"/>
            <w:vAlign w:val="center"/>
          </w:tcPr>
          <w:p>
            <w:pPr>
              <w:pStyle w:val="13"/>
            </w:pPr>
            <w:r>
              <w:t>≤239万元</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提高公路公共服务水平</w:t>
            </w:r>
          </w:p>
        </w:tc>
        <w:tc>
          <w:tcPr>
            <w:tcW w:w="2268" w:type="dxa"/>
            <w:vAlign w:val="center"/>
          </w:tcPr>
          <w:p>
            <w:pPr>
              <w:pStyle w:val="13"/>
            </w:pPr>
            <w:r>
              <w:t>公路水平显著提升</w:t>
            </w:r>
          </w:p>
        </w:tc>
        <w:tc>
          <w:tcPr>
            <w:tcW w:w="1276" w:type="dxa"/>
            <w:vAlign w:val="center"/>
          </w:tcPr>
          <w:p>
            <w:pPr>
              <w:pStyle w:val="13"/>
            </w:pPr>
            <w:r>
              <w:t>冀财建（2023）269号</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促进经济发展</w:t>
            </w:r>
          </w:p>
        </w:tc>
        <w:tc>
          <w:tcPr>
            <w:tcW w:w="5386" w:type="dxa"/>
            <w:vAlign w:val="center"/>
          </w:tcPr>
          <w:p>
            <w:pPr>
              <w:pStyle w:val="13"/>
            </w:pPr>
            <w:r>
              <w:t>提高国省干线道路水平，促进经济发展</w:t>
            </w:r>
          </w:p>
        </w:tc>
        <w:tc>
          <w:tcPr>
            <w:tcW w:w="2268" w:type="dxa"/>
            <w:vAlign w:val="center"/>
          </w:tcPr>
          <w:p>
            <w:pPr>
              <w:pStyle w:val="13"/>
            </w:pPr>
            <w:r>
              <w:t>经济发展持续提高</w:t>
            </w:r>
          </w:p>
        </w:tc>
        <w:tc>
          <w:tcPr>
            <w:tcW w:w="1276" w:type="dxa"/>
            <w:vAlign w:val="center"/>
          </w:tcPr>
          <w:p>
            <w:pPr>
              <w:pStyle w:val="13"/>
            </w:pPr>
            <w:r>
              <w:t>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20、成品油税费改革资金基数绩效目标表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13043424P000006107923</w:t>
            </w:r>
          </w:p>
        </w:tc>
        <w:tc>
          <w:tcPr>
            <w:tcW w:w="2835" w:type="dxa"/>
            <w:vAlign w:val="center"/>
          </w:tcPr>
          <w:p>
            <w:pPr>
              <w:pStyle w:val="11"/>
            </w:pPr>
            <w:r>
              <w:t>项目名称</w:t>
            </w:r>
          </w:p>
        </w:tc>
        <w:tc>
          <w:tcPr>
            <w:tcW w:w="6094" w:type="dxa"/>
            <w:gridSpan w:val="3"/>
            <w:vAlign w:val="center"/>
          </w:tcPr>
          <w:p>
            <w:pPr>
              <w:pStyle w:val="13"/>
            </w:pPr>
            <w:r>
              <w:t>成品油税费改革资金基数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890.00</w:t>
            </w:r>
          </w:p>
        </w:tc>
        <w:tc>
          <w:tcPr>
            <w:tcW w:w="2835" w:type="dxa"/>
            <w:vAlign w:val="center"/>
          </w:tcPr>
          <w:p>
            <w:pPr>
              <w:pStyle w:val="11"/>
            </w:pPr>
            <w:r>
              <w:t>其中：财政    资金</w:t>
            </w:r>
          </w:p>
        </w:tc>
        <w:tc>
          <w:tcPr>
            <w:tcW w:w="2551" w:type="dxa"/>
            <w:vAlign w:val="center"/>
          </w:tcPr>
          <w:p>
            <w:pPr>
              <w:pStyle w:val="13"/>
            </w:pPr>
            <w:r>
              <w:t>890.00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用于拨付魏县农村公路建设改造提升项目工程款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1.完成魏县农村公路建设改造提升项目建设里程数245公里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建设改造提升公里数</w:t>
            </w:r>
          </w:p>
        </w:tc>
        <w:tc>
          <w:tcPr>
            <w:tcW w:w="5386" w:type="dxa"/>
            <w:vAlign w:val="center"/>
          </w:tcPr>
          <w:p>
            <w:pPr>
              <w:pStyle w:val="13"/>
            </w:pPr>
            <w:r>
              <w:t>完成建设里程数245公里</w:t>
            </w:r>
          </w:p>
        </w:tc>
        <w:tc>
          <w:tcPr>
            <w:tcW w:w="2268" w:type="dxa"/>
            <w:vAlign w:val="center"/>
          </w:tcPr>
          <w:p>
            <w:pPr>
              <w:pStyle w:val="13"/>
            </w:pPr>
            <w:r>
              <w:t>245公里</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项目完成合格率</w:t>
            </w:r>
          </w:p>
        </w:tc>
        <w:tc>
          <w:tcPr>
            <w:tcW w:w="5386" w:type="dxa"/>
            <w:vAlign w:val="center"/>
          </w:tcPr>
          <w:p>
            <w:pPr>
              <w:pStyle w:val="13"/>
            </w:pPr>
            <w:r>
              <w:t>项目完成合格工程量与总工程量比率</w:t>
            </w:r>
          </w:p>
        </w:tc>
        <w:tc>
          <w:tcPr>
            <w:tcW w:w="2268" w:type="dxa"/>
            <w:vAlign w:val="center"/>
          </w:tcPr>
          <w:p>
            <w:pPr>
              <w:pStyle w:val="13"/>
            </w:pPr>
            <w:r>
              <w:t>100%</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年底前完成</w:t>
            </w:r>
          </w:p>
        </w:tc>
        <w:tc>
          <w:tcPr>
            <w:tcW w:w="2268" w:type="dxa"/>
            <w:vAlign w:val="center"/>
          </w:tcPr>
          <w:p>
            <w:pPr>
              <w:pStyle w:val="13"/>
            </w:pPr>
            <w:r>
              <w:t>12月31日前完成</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成本小于等于890万元</w:t>
            </w:r>
          </w:p>
        </w:tc>
        <w:tc>
          <w:tcPr>
            <w:tcW w:w="2268" w:type="dxa"/>
            <w:vAlign w:val="center"/>
          </w:tcPr>
          <w:p>
            <w:pPr>
              <w:pStyle w:val="13"/>
            </w:pPr>
            <w:r>
              <w:t>≤890万元</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公共服务水平</w:t>
            </w:r>
          </w:p>
        </w:tc>
        <w:tc>
          <w:tcPr>
            <w:tcW w:w="5386" w:type="dxa"/>
            <w:vAlign w:val="center"/>
          </w:tcPr>
          <w:p>
            <w:pPr>
              <w:pStyle w:val="13"/>
            </w:pPr>
            <w:r>
              <w:t>提高农村道路公共服务水平</w:t>
            </w:r>
          </w:p>
        </w:tc>
        <w:tc>
          <w:tcPr>
            <w:tcW w:w="2268" w:type="dxa"/>
            <w:vAlign w:val="center"/>
          </w:tcPr>
          <w:p>
            <w:pPr>
              <w:pStyle w:val="13"/>
            </w:pPr>
            <w:r>
              <w:t>提高农村道路公共服务水平</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促进县域乡村经济发展</w:t>
            </w:r>
          </w:p>
        </w:tc>
        <w:tc>
          <w:tcPr>
            <w:tcW w:w="5386" w:type="dxa"/>
            <w:vAlign w:val="center"/>
          </w:tcPr>
          <w:p>
            <w:pPr>
              <w:pStyle w:val="13"/>
            </w:pPr>
            <w:r>
              <w:t>提高乡村道路水平，促进县域乡村经济发展</w:t>
            </w:r>
          </w:p>
        </w:tc>
        <w:tc>
          <w:tcPr>
            <w:tcW w:w="2268" w:type="dxa"/>
            <w:vAlign w:val="center"/>
          </w:tcPr>
          <w:p>
            <w:pPr>
              <w:pStyle w:val="13"/>
            </w:pPr>
            <w:r>
              <w:t>提高乡村道路水平，促进县域乡村经济发展</w:t>
            </w:r>
          </w:p>
        </w:tc>
        <w:tc>
          <w:tcPr>
            <w:tcW w:w="1276" w:type="dxa"/>
            <w:vAlign w:val="center"/>
          </w:tcPr>
          <w:p>
            <w:pPr>
              <w:pStyle w:val="13"/>
            </w:pPr>
            <w:r>
              <w:t>冀财建（2021）196号文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随机调查群众满意度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21、路政管理工作经费绩效目标表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13043424P00001210501J</w:t>
            </w:r>
          </w:p>
        </w:tc>
        <w:tc>
          <w:tcPr>
            <w:tcW w:w="2835" w:type="dxa"/>
            <w:vAlign w:val="center"/>
          </w:tcPr>
          <w:p>
            <w:pPr>
              <w:pStyle w:val="11"/>
            </w:pPr>
            <w:r>
              <w:t>项目名称</w:t>
            </w:r>
          </w:p>
        </w:tc>
        <w:tc>
          <w:tcPr>
            <w:tcW w:w="6094" w:type="dxa"/>
            <w:gridSpan w:val="3"/>
            <w:vAlign w:val="center"/>
          </w:tcPr>
          <w:p>
            <w:pPr>
              <w:pStyle w:val="13"/>
            </w:pPr>
            <w:r>
              <w:t>路政管理工作经费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加强路政执法队伍规范化建设，路政案件处理率达到大于等于95%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1.加强路政执法队伍规范化建设，路政案件处理率达到大于等于95%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路政案件处理率</w:t>
            </w:r>
          </w:p>
        </w:tc>
        <w:tc>
          <w:tcPr>
            <w:tcW w:w="5386" w:type="dxa"/>
            <w:vAlign w:val="center"/>
          </w:tcPr>
          <w:p>
            <w:pPr>
              <w:pStyle w:val="13"/>
            </w:pPr>
            <w:r>
              <w:t>路政案件处理率到达95%</w:t>
            </w:r>
          </w:p>
        </w:tc>
        <w:tc>
          <w:tcPr>
            <w:tcW w:w="2268" w:type="dxa"/>
            <w:vAlign w:val="center"/>
          </w:tcPr>
          <w:p>
            <w:pPr>
              <w:pStyle w:val="13"/>
            </w:pPr>
            <w:r>
              <w:t>≥95%</w:t>
            </w:r>
          </w:p>
        </w:tc>
        <w:tc>
          <w:tcPr>
            <w:tcW w:w="1276" w:type="dxa"/>
            <w:vAlign w:val="center"/>
          </w:tcPr>
          <w:p>
            <w:pPr>
              <w:pStyle w:val="13"/>
            </w:pPr>
            <w:r>
              <w:t>冀交公（2014）300号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工作质量合格率</w:t>
            </w:r>
          </w:p>
        </w:tc>
        <w:tc>
          <w:tcPr>
            <w:tcW w:w="5386" w:type="dxa"/>
            <w:vAlign w:val="center"/>
          </w:tcPr>
          <w:p>
            <w:pPr>
              <w:pStyle w:val="13"/>
            </w:pPr>
            <w:r>
              <w:t>案件处理合格率达95%以上</w:t>
            </w:r>
          </w:p>
        </w:tc>
        <w:tc>
          <w:tcPr>
            <w:tcW w:w="2268" w:type="dxa"/>
            <w:vAlign w:val="center"/>
          </w:tcPr>
          <w:p>
            <w:pPr>
              <w:pStyle w:val="13"/>
            </w:pPr>
            <w:r>
              <w:t>≥95%</w:t>
            </w:r>
          </w:p>
        </w:tc>
        <w:tc>
          <w:tcPr>
            <w:tcW w:w="1276" w:type="dxa"/>
            <w:vAlign w:val="center"/>
          </w:tcPr>
          <w:p>
            <w:pPr>
              <w:pStyle w:val="13"/>
            </w:pPr>
            <w:r>
              <w:t>冀交公（2014）300号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完成时效</w:t>
            </w:r>
          </w:p>
        </w:tc>
        <w:tc>
          <w:tcPr>
            <w:tcW w:w="5386" w:type="dxa"/>
            <w:vAlign w:val="center"/>
          </w:tcPr>
          <w:p>
            <w:pPr>
              <w:pStyle w:val="13"/>
            </w:pPr>
            <w:r>
              <w:t>年底前完成</w:t>
            </w:r>
          </w:p>
        </w:tc>
        <w:tc>
          <w:tcPr>
            <w:tcW w:w="2268" w:type="dxa"/>
            <w:vAlign w:val="center"/>
          </w:tcPr>
          <w:p>
            <w:pPr>
              <w:pStyle w:val="13"/>
            </w:pPr>
            <w:r>
              <w:t>12月31日前</w:t>
            </w:r>
          </w:p>
        </w:tc>
        <w:tc>
          <w:tcPr>
            <w:tcW w:w="1276" w:type="dxa"/>
            <w:vAlign w:val="center"/>
          </w:tcPr>
          <w:p>
            <w:pPr>
              <w:pStyle w:val="13"/>
            </w:pPr>
            <w:r>
              <w:t>冀交公（2014）300号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成本资金小于等于20万元</w:t>
            </w:r>
          </w:p>
        </w:tc>
        <w:tc>
          <w:tcPr>
            <w:tcW w:w="2268" w:type="dxa"/>
            <w:vAlign w:val="center"/>
          </w:tcPr>
          <w:p>
            <w:pPr>
              <w:pStyle w:val="13"/>
            </w:pPr>
            <w:r>
              <w:t>≤20万元</w:t>
            </w:r>
          </w:p>
        </w:tc>
        <w:tc>
          <w:tcPr>
            <w:tcW w:w="1276" w:type="dxa"/>
            <w:vAlign w:val="center"/>
          </w:tcPr>
          <w:p>
            <w:pPr>
              <w:pStyle w:val="13"/>
            </w:pPr>
            <w:r>
              <w:t>冀交公（2014）300号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综合业务保障率</w:t>
            </w:r>
          </w:p>
        </w:tc>
        <w:tc>
          <w:tcPr>
            <w:tcW w:w="5386" w:type="dxa"/>
            <w:vAlign w:val="center"/>
          </w:tcPr>
          <w:p>
            <w:pPr>
              <w:pStyle w:val="13"/>
            </w:pPr>
            <w:r>
              <w:t>综合业情况务按年度计划完成95%</w:t>
            </w:r>
          </w:p>
        </w:tc>
        <w:tc>
          <w:tcPr>
            <w:tcW w:w="2268" w:type="dxa"/>
            <w:vAlign w:val="center"/>
          </w:tcPr>
          <w:p>
            <w:pPr>
              <w:pStyle w:val="13"/>
            </w:pPr>
            <w:r>
              <w:t>≥95%</w:t>
            </w:r>
          </w:p>
        </w:tc>
        <w:tc>
          <w:tcPr>
            <w:tcW w:w="1276" w:type="dxa"/>
            <w:vAlign w:val="center"/>
          </w:tcPr>
          <w:p>
            <w:pPr>
              <w:pStyle w:val="13"/>
            </w:pPr>
            <w:r>
              <w:t>冀交公（2014）300号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基本公共服务水平</w:t>
            </w:r>
          </w:p>
        </w:tc>
        <w:tc>
          <w:tcPr>
            <w:tcW w:w="5386" w:type="dxa"/>
            <w:vAlign w:val="center"/>
          </w:tcPr>
          <w:p>
            <w:pPr>
              <w:pStyle w:val="13"/>
            </w:pPr>
            <w:r>
              <w:t>持续保障道路安全行驶环境</w:t>
            </w:r>
          </w:p>
        </w:tc>
        <w:tc>
          <w:tcPr>
            <w:tcW w:w="2268" w:type="dxa"/>
            <w:vAlign w:val="center"/>
          </w:tcPr>
          <w:p>
            <w:pPr>
              <w:pStyle w:val="13"/>
            </w:pPr>
            <w:r>
              <w:t>保障工作正常运行</w:t>
            </w:r>
          </w:p>
        </w:tc>
        <w:tc>
          <w:tcPr>
            <w:tcW w:w="1276" w:type="dxa"/>
            <w:vAlign w:val="center"/>
          </w:tcPr>
          <w:p>
            <w:pPr>
              <w:pStyle w:val="13"/>
            </w:pPr>
            <w:r>
              <w:t>冀交公（2014）300号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调查群众满意率</w:t>
            </w:r>
          </w:p>
        </w:tc>
        <w:tc>
          <w:tcPr>
            <w:tcW w:w="5386" w:type="dxa"/>
            <w:vAlign w:val="center"/>
          </w:tcPr>
          <w:p>
            <w:pPr>
              <w:pStyle w:val="13"/>
            </w:pPr>
            <w:r>
              <w:t>群众满意率达到95%</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348魏县交通运输局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魏县交通运输局（含所属单位）上年末固定资产金额为232.46万元（详见下表）。本年度拟购置固定资产总额为0.00万元，已按要求列入政府采购预算，详见政府采购预算表。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348魏县交通运输局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232.46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3179.85</w:t>
            </w:r>
          </w:p>
        </w:tc>
        <w:tc>
          <w:tcPr>
            <w:tcW w:w="2835" w:type="dxa"/>
            <w:vAlign w:val="center"/>
          </w:tcPr>
          <w:p>
            <w:pPr>
              <w:pStyle w:val="12"/>
            </w:pPr>
            <w:r>
              <w:t>191.46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000000"/>
    <w:rsid w:val="290C5E60"/>
    <w:rsid w:val="608A627E"/>
    <w:rsid w:val="6AE96FC9"/>
    <w:rsid w:val="FBFDB1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17655</Words>
  <Characters>21285</Characters>
  <TotalTime>2</TotalTime>
  <ScaleCrop>false</ScaleCrop>
  <LinksUpToDate>false</LinksUpToDate>
  <CharactersWithSpaces>21592</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2024-02-27T18:51:00Z</dcterms:created>
  <dc:creator>Administrator</dc:creator>
  <cp:lastModifiedBy>wxak</cp:lastModifiedBy>
  <dcterms:modified xsi:type="dcterms:W3CDTF">2024-09-10T17:01:25Z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20C9030479654F1C8BEC31525E93075E_13</vt:lpwstr>
  </property>
</Properties>
</file>