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475魏县乡村振兴局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27984.34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27950.47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27984.34</w:t>
            </w:r>
          </w:p>
        </w:tc>
        <w:tc>
          <w:tcPr>
            <w:tcW w:w="4535" w:type="dxa"/>
            <w:vAlign w:val="center"/>
          </w:tcPr>
          <w:p>
            <w:pPr>
              <w:pStyle w:val="15"/>
            </w:pPr>
            <w:r>
              <w:t>本年支出合计</w:t>
            </w:r>
          </w:p>
        </w:tc>
        <w:tc>
          <w:tcPr>
            <w:tcW w:w="2126" w:type="dxa"/>
            <w:vAlign w:val="center"/>
          </w:tcPr>
          <w:p>
            <w:pPr>
              <w:pStyle w:val="16"/>
            </w:pPr>
            <w:r>
              <w:t>27984.34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27984.34</w:t>
            </w:r>
          </w:p>
        </w:tc>
        <w:tc>
          <w:tcPr>
            <w:tcW w:w="4535" w:type="dxa"/>
            <w:vAlign w:val="center"/>
          </w:tcPr>
          <w:p>
            <w:pPr>
              <w:pStyle w:val="15"/>
            </w:pPr>
            <w:r>
              <w:t>支出总计</w:t>
            </w:r>
          </w:p>
        </w:tc>
        <w:tc>
          <w:tcPr>
            <w:tcW w:w="2126" w:type="dxa"/>
            <w:vAlign w:val="center"/>
          </w:tcPr>
          <w:p>
            <w:pPr>
              <w:pStyle w:val="16"/>
            </w:pPr>
            <w:r>
              <w:t>27984.34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475魏县乡村振兴局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27984.34</w:t>
            </w:r>
          </w:p>
        </w:tc>
        <w:tc>
          <w:tcPr>
            <w:tcW w:w="1134" w:type="dxa"/>
            <w:vAlign w:val="center"/>
          </w:tcPr>
          <w:p>
            <w:pPr>
              <w:pStyle w:val="16"/>
            </w:pPr>
            <w:r>
              <w:t>27984.34</w:t>
            </w:r>
          </w:p>
        </w:tc>
        <w:tc>
          <w:tcPr>
            <w:tcW w:w="1134" w:type="dxa"/>
            <w:vAlign w:val="center"/>
          </w:tcPr>
          <w:p>
            <w:pPr>
              <w:pStyle w:val="16"/>
            </w:pPr>
            <w:r>
              <w:t>27984.34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16.22</w:t>
            </w:r>
          </w:p>
        </w:tc>
        <w:tc>
          <w:tcPr>
            <w:tcW w:w="1134" w:type="dxa"/>
            <w:vAlign w:val="center"/>
          </w:tcPr>
          <w:p>
            <w:pPr>
              <w:pStyle w:val="12"/>
            </w:pPr>
            <w:r>
              <w:t>16.22</w:t>
            </w:r>
          </w:p>
        </w:tc>
        <w:tc>
          <w:tcPr>
            <w:tcW w:w="1134" w:type="dxa"/>
            <w:vAlign w:val="center"/>
          </w:tcPr>
          <w:p>
            <w:pPr>
              <w:pStyle w:val="12"/>
            </w:pPr>
            <w:r>
              <w:t>16.22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8.11</w:t>
            </w:r>
          </w:p>
        </w:tc>
        <w:tc>
          <w:tcPr>
            <w:tcW w:w="1134" w:type="dxa"/>
            <w:vAlign w:val="center"/>
          </w:tcPr>
          <w:p>
            <w:pPr>
              <w:pStyle w:val="12"/>
            </w:pPr>
            <w:r>
              <w:t>8.11</w:t>
            </w:r>
          </w:p>
        </w:tc>
        <w:tc>
          <w:tcPr>
            <w:tcW w:w="1134" w:type="dxa"/>
            <w:vAlign w:val="center"/>
          </w:tcPr>
          <w:p>
            <w:pPr>
              <w:pStyle w:val="12"/>
            </w:pPr>
            <w:r>
              <w:t>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27950.47</w:t>
            </w:r>
          </w:p>
        </w:tc>
        <w:tc>
          <w:tcPr>
            <w:tcW w:w="1134" w:type="dxa"/>
            <w:vAlign w:val="center"/>
          </w:tcPr>
          <w:p>
            <w:pPr>
              <w:pStyle w:val="12"/>
            </w:pPr>
            <w:r>
              <w:t>27950.47</w:t>
            </w:r>
          </w:p>
        </w:tc>
        <w:tc>
          <w:tcPr>
            <w:tcW w:w="1134" w:type="dxa"/>
            <w:vAlign w:val="center"/>
          </w:tcPr>
          <w:p>
            <w:pPr>
              <w:pStyle w:val="12"/>
            </w:pPr>
            <w:r>
              <w:t>27950.47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27950.47</w:t>
            </w:r>
          </w:p>
        </w:tc>
        <w:tc>
          <w:tcPr>
            <w:tcW w:w="1134" w:type="dxa"/>
            <w:vAlign w:val="center"/>
          </w:tcPr>
          <w:p>
            <w:pPr>
              <w:pStyle w:val="12"/>
            </w:pPr>
            <w:r>
              <w:t>27950.47</w:t>
            </w:r>
          </w:p>
        </w:tc>
        <w:tc>
          <w:tcPr>
            <w:tcW w:w="1134" w:type="dxa"/>
            <w:vAlign w:val="center"/>
          </w:tcPr>
          <w:p>
            <w:pPr>
              <w:pStyle w:val="12"/>
            </w:pPr>
            <w:r>
              <w:t>27950.47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2130501</w:t>
            </w:r>
          </w:p>
        </w:tc>
        <w:tc>
          <w:tcPr>
            <w:tcW w:w="1559" w:type="dxa"/>
            <w:vAlign w:val="center"/>
          </w:tcPr>
          <w:p>
            <w:pPr>
              <w:pStyle w:val="13"/>
            </w:pPr>
            <w:r>
              <w:t>行政运行</w:t>
            </w:r>
          </w:p>
        </w:tc>
        <w:tc>
          <w:tcPr>
            <w:tcW w:w="1134" w:type="dxa"/>
            <w:vAlign w:val="center"/>
          </w:tcPr>
          <w:p>
            <w:pPr>
              <w:pStyle w:val="12"/>
            </w:pPr>
            <w:r>
              <w:t>151.51</w:t>
            </w:r>
          </w:p>
        </w:tc>
        <w:tc>
          <w:tcPr>
            <w:tcW w:w="1134" w:type="dxa"/>
            <w:vAlign w:val="center"/>
          </w:tcPr>
          <w:p>
            <w:pPr>
              <w:pStyle w:val="12"/>
            </w:pPr>
            <w:r>
              <w:t>151.51</w:t>
            </w:r>
          </w:p>
        </w:tc>
        <w:tc>
          <w:tcPr>
            <w:tcW w:w="1134" w:type="dxa"/>
            <w:vAlign w:val="center"/>
          </w:tcPr>
          <w:p>
            <w:pPr>
              <w:pStyle w:val="12"/>
            </w:pPr>
            <w:r>
              <w:t>151.51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2130502</w:t>
            </w:r>
          </w:p>
        </w:tc>
        <w:tc>
          <w:tcPr>
            <w:tcW w:w="1559" w:type="dxa"/>
            <w:vAlign w:val="center"/>
          </w:tcPr>
          <w:p>
            <w:pPr>
              <w:pStyle w:val="13"/>
            </w:pPr>
            <w:r>
              <w:t>一般行政管理事务</w:t>
            </w:r>
          </w:p>
        </w:tc>
        <w:tc>
          <w:tcPr>
            <w:tcW w:w="1134" w:type="dxa"/>
            <w:vAlign w:val="center"/>
          </w:tcPr>
          <w:p>
            <w:pPr>
              <w:pStyle w:val="12"/>
            </w:pPr>
            <w:r>
              <w:t>880.00</w:t>
            </w:r>
          </w:p>
        </w:tc>
        <w:tc>
          <w:tcPr>
            <w:tcW w:w="1134" w:type="dxa"/>
            <w:vAlign w:val="center"/>
          </w:tcPr>
          <w:p>
            <w:pPr>
              <w:pStyle w:val="12"/>
            </w:pPr>
            <w:r>
              <w:t>880.00</w:t>
            </w:r>
          </w:p>
        </w:tc>
        <w:tc>
          <w:tcPr>
            <w:tcW w:w="1134" w:type="dxa"/>
            <w:vAlign w:val="center"/>
          </w:tcPr>
          <w:p>
            <w:pPr>
              <w:pStyle w:val="12"/>
            </w:pPr>
            <w:r>
              <w:t>880.00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2130504</w:t>
            </w:r>
          </w:p>
        </w:tc>
        <w:tc>
          <w:tcPr>
            <w:tcW w:w="1559" w:type="dxa"/>
            <w:vAlign w:val="center"/>
          </w:tcPr>
          <w:p>
            <w:pPr>
              <w:pStyle w:val="13"/>
            </w:pPr>
            <w:r>
              <w:t>农村基础设施建设</w:t>
            </w:r>
          </w:p>
        </w:tc>
        <w:tc>
          <w:tcPr>
            <w:tcW w:w="1134" w:type="dxa"/>
            <w:vAlign w:val="center"/>
          </w:tcPr>
          <w:p>
            <w:pPr>
              <w:pStyle w:val="12"/>
            </w:pPr>
            <w:r>
              <w:t>15878.96</w:t>
            </w:r>
          </w:p>
        </w:tc>
        <w:tc>
          <w:tcPr>
            <w:tcW w:w="1134" w:type="dxa"/>
            <w:vAlign w:val="center"/>
          </w:tcPr>
          <w:p>
            <w:pPr>
              <w:pStyle w:val="12"/>
            </w:pPr>
            <w:r>
              <w:t>15878.96</w:t>
            </w:r>
          </w:p>
        </w:tc>
        <w:tc>
          <w:tcPr>
            <w:tcW w:w="1134" w:type="dxa"/>
            <w:vAlign w:val="center"/>
          </w:tcPr>
          <w:p>
            <w:pPr>
              <w:pStyle w:val="12"/>
            </w:pPr>
            <w:r>
              <w:t>15878.96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2130505</w:t>
            </w:r>
          </w:p>
        </w:tc>
        <w:tc>
          <w:tcPr>
            <w:tcW w:w="1559" w:type="dxa"/>
            <w:vAlign w:val="center"/>
          </w:tcPr>
          <w:p>
            <w:pPr>
              <w:pStyle w:val="13"/>
            </w:pPr>
            <w:r>
              <w:t>生产发展</w:t>
            </w:r>
          </w:p>
        </w:tc>
        <w:tc>
          <w:tcPr>
            <w:tcW w:w="1134" w:type="dxa"/>
            <w:vAlign w:val="center"/>
          </w:tcPr>
          <w:p>
            <w:pPr>
              <w:pStyle w:val="12"/>
            </w:pPr>
            <w:r>
              <w:t>9060.00</w:t>
            </w:r>
          </w:p>
        </w:tc>
        <w:tc>
          <w:tcPr>
            <w:tcW w:w="1134" w:type="dxa"/>
            <w:vAlign w:val="center"/>
          </w:tcPr>
          <w:p>
            <w:pPr>
              <w:pStyle w:val="12"/>
            </w:pPr>
            <w:r>
              <w:t>9060.00</w:t>
            </w:r>
          </w:p>
        </w:tc>
        <w:tc>
          <w:tcPr>
            <w:tcW w:w="1134" w:type="dxa"/>
            <w:vAlign w:val="center"/>
          </w:tcPr>
          <w:p>
            <w:pPr>
              <w:pStyle w:val="12"/>
            </w:pPr>
            <w:r>
              <w:t>9060.00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2130507</w:t>
            </w:r>
          </w:p>
        </w:tc>
        <w:tc>
          <w:tcPr>
            <w:tcW w:w="1559" w:type="dxa"/>
            <w:vAlign w:val="center"/>
          </w:tcPr>
          <w:p>
            <w:pPr>
              <w:pStyle w:val="13"/>
            </w:pPr>
            <w:r>
              <w:t>贷款奖补和贴息</w:t>
            </w:r>
          </w:p>
        </w:tc>
        <w:tc>
          <w:tcPr>
            <w:tcW w:w="1134" w:type="dxa"/>
            <w:vAlign w:val="center"/>
          </w:tcPr>
          <w:p>
            <w:pPr>
              <w:pStyle w:val="12"/>
            </w:pPr>
            <w:r>
              <w:t>1980.00</w:t>
            </w:r>
          </w:p>
        </w:tc>
        <w:tc>
          <w:tcPr>
            <w:tcW w:w="1134" w:type="dxa"/>
            <w:vAlign w:val="center"/>
          </w:tcPr>
          <w:p>
            <w:pPr>
              <w:pStyle w:val="12"/>
            </w:pPr>
            <w:r>
              <w:t>1980.00</w:t>
            </w:r>
          </w:p>
        </w:tc>
        <w:tc>
          <w:tcPr>
            <w:tcW w:w="1134" w:type="dxa"/>
            <w:vAlign w:val="center"/>
          </w:tcPr>
          <w:p>
            <w:pPr>
              <w:pStyle w:val="12"/>
            </w:pPr>
            <w:r>
              <w:t>1980.00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475魏县乡村振兴局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27984.34</w:t>
            </w:r>
          </w:p>
        </w:tc>
        <w:tc>
          <w:tcPr>
            <w:tcW w:w="1361" w:type="dxa"/>
            <w:vAlign w:val="center"/>
          </w:tcPr>
          <w:p>
            <w:pPr>
              <w:pStyle w:val="16"/>
            </w:pPr>
            <w:r>
              <w:t>185.38</w:t>
            </w:r>
          </w:p>
        </w:tc>
        <w:tc>
          <w:tcPr>
            <w:tcW w:w="1361" w:type="dxa"/>
            <w:vAlign w:val="center"/>
          </w:tcPr>
          <w:p>
            <w:pPr>
              <w:pStyle w:val="16"/>
            </w:pPr>
            <w:r>
              <w:t>27798.96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16.22</w:t>
            </w:r>
          </w:p>
        </w:tc>
        <w:tc>
          <w:tcPr>
            <w:tcW w:w="1361" w:type="dxa"/>
            <w:vAlign w:val="center"/>
          </w:tcPr>
          <w:p>
            <w:pPr>
              <w:pStyle w:val="12"/>
            </w:pPr>
            <w:r>
              <w:t>16.22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8.11</w:t>
            </w:r>
          </w:p>
        </w:tc>
        <w:tc>
          <w:tcPr>
            <w:tcW w:w="1361" w:type="dxa"/>
            <w:vAlign w:val="center"/>
          </w:tcPr>
          <w:p>
            <w:pPr>
              <w:pStyle w:val="12"/>
            </w:pPr>
            <w:r>
              <w:t>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9.54</w:t>
            </w:r>
          </w:p>
        </w:tc>
        <w:tc>
          <w:tcPr>
            <w:tcW w:w="1361" w:type="dxa"/>
            <w:vAlign w:val="center"/>
          </w:tcPr>
          <w:p>
            <w:pPr>
              <w:pStyle w:val="12"/>
            </w:pPr>
            <w:r>
              <w:t>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9.54</w:t>
            </w:r>
          </w:p>
        </w:tc>
        <w:tc>
          <w:tcPr>
            <w:tcW w:w="1361" w:type="dxa"/>
            <w:vAlign w:val="center"/>
          </w:tcPr>
          <w:p>
            <w:pPr>
              <w:pStyle w:val="12"/>
            </w:pPr>
            <w:r>
              <w:t>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9.54</w:t>
            </w:r>
          </w:p>
        </w:tc>
        <w:tc>
          <w:tcPr>
            <w:tcW w:w="1361" w:type="dxa"/>
            <w:vAlign w:val="center"/>
          </w:tcPr>
          <w:p>
            <w:pPr>
              <w:pStyle w:val="12"/>
            </w:pPr>
            <w:r>
              <w:t>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27950.47</w:t>
            </w:r>
          </w:p>
        </w:tc>
        <w:tc>
          <w:tcPr>
            <w:tcW w:w="1361" w:type="dxa"/>
            <w:vAlign w:val="center"/>
          </w:tcPr>
          <w:p>
            <w:pPr>
              <w:pStyle w:val="12"/>
            </w:pPr>
            <w:r>
              <w:t>151.51</w:t>
            </w:r>
          </w:p>
        </w:tc>
        <w:tc>
          <w:tcPr>
            <w:tcW w:w="1361" w:type="dxa"/>
            <w:vAlign w:val="center"/>
          </w:tcPr>
          <w:p>
            <w:pPr>
              <w:pStyle w:val="12"/>
            </w:pPr>
            <w:r>
              <w:t>27798.96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27950.47</w:t>
            </w:r>
          </w:p>
        </w:tc>
        <w:tc>
          <w:tcPr>
            <w:tcW w:w="1361" w:type="dxa"/>
            <w:vAlign w:val="center"/>
          </w:tcPr>
          <w:p>
            <w:pPr>
              <w:pStyle w:val="12"/>
            </w:pPr>
            <w:r>
              <w:t>151.51</w:t>
            </w:r>
          </w:p>
        </w:tc>
        <w:tc>
          <w:tcPr>
            <w:tcW w:w="1361" w:type="dxa"/>
            <w:vAlign w:val="center"/>
          </w:tcPr>
          <w:p>
            <w:pPr>
              <w:pStyle w:val="12"/>
            </w:pPr>
            <w:r>
              <w:t>27798.96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2130501</w:t>
            </w:r>
          </w:p>
        </w:tc>
        <w:tc>
          <w:tcPr>
            <w:tcW w:w="4535" w:type="dxa"/>
            <w:vAlign w:val="center"/>
          </w:tcPr>
          <w:p>
            <w:pPr>
              <w:pStyle w:val="13"/>
            </w:pPr>
            <w:r>
              <w:t>行政运行</w:t>
            </w:r>
          </w:p>
        </w:tc>
        <w:tc>
          <w:tcPr>
            <w:tcW w:w="1361" w:type="dxa"/>
            <w:vAlign w:val="center"/>
          </w:tcPr>
          <w:p>
            <w:pPr>
              <w:pStyle w:val="12"/>
            </w:pPr>
            <w:r>
              <w:t>151.51</w:t>
            </w:r>
          </w:p>
        </w:tc>
        <w:tc>
          <w:tcPr>
            <w:tcW w:w="1361" w:type="dxa"/>
            <w:vAlign w:val="center"/>
          </w:tcPr>
          <w:p>
            <w:pPr>
              <w:pStyle w:val="12"/>
            </w:pPr>
            <w:r>
              <w:t>151.51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2130502</w:t>
            </w:r>
          </w:p>
        </w:tc>
        <w:tc>
          <w:tcPr>
            <w:tcW w:w="4535" w:type="dxa"/>
            <w:vAlign w:val="center"/>
          </w:tcPr>
          <w:p>
            <w:pPr>
              <w:pStyle w:val="13"/>
            </w:pPr>
            <w:r>
              <w:t>一般行政管理事务</w:t>
            </w:r>
          </w:p>
        </w:tc>
        <w:tc>
          <w:tcPr>
            <w:tcW w:w="1361" w:type="dxa"/>
            <w:vAlign w:val="center"/>
          </w:tcPr>
          <w:p>
            <w:pPr>
              <w:pStyle w:val="12"/>
            </w:pPr>
            <w:r>
              <w:t>880.00</w:t>
            </w:r>
          </w:p>
        </w:tc>
        <w:tc>
          <w:tcPr>
            <w:tcW w:w="1361" w:type="dxa"/>
            <w:vAlign w:val="center"/>
          </w:tcPr>
          <w:p>
            <w:pPr>
              <w:pStyle w:val="12"/>
            </w:pPr>
          </w:p>
        </w:tc>
        <w:tc>
          <w:tcPr>
            <w:tcW w:w="1361" w:type="dxa"/>
            <w:vAlign w:val="center"/>
          </w:tcPr>
          <w:p>
            <w:pPr>
              <w:pStyle w:val="12"/>
            </w:pPr>
            <w:r>
              <w:t>880.00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2130504</w:t>
            </w:r>
          </w:p>
        </w:tc>
        <w:tc>
          <w:tcPr>
            <w:tcW w:w="4535" w:type="dxa"/>
            <w:vAlign w:val="center"/>
          </w:tcPr>
          <w:p>
            <w:pPr>
              <w:pStyle w:val="13"/>
            </w:pPr>
            <w:r>
              <w:t>农村基础设施建设</w:t>
            </w:r>
          </w:p>
        </w:tc>
        <w:tc>
          <w:tcPr>
            <w:tcW w:w="1361" w:type="dxa"/>
            <w:vAlign w:val="center"/>
          </w:tcPr>
          <w:p>
            <w:pPr>
              <w:pStyle w:val="12"/>
            </w:pPr>
            <w:r>
              <w:t>15878.96</w:t>
            </w:r>
          </w:p>
        </w:tc>
        <w:tc>
          <w:tcPr>
            <w:tcW w:w="1361" w:type="dxa"/>
            <w:vAlign w:val="center"/>
          </w:tcPr>
          <w:p>
            <w:pPr>
              <w:pStyle w:val="12"/>
            </w:pPr>
          </w:p>
        </w:tc>
        <w:tc>
          <w:tcPr>
            <w:tcW w:w="1361" w:type="dxa"/>
            <w:vAlign w:val="center"/>
          </w:tcPr>
          <w:p>
            <w:pPr>
              <w:pStyle w:val="12"/>
            </w:pPr>
            <w:r>
              <w:t>15878.96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2130505</w:t>
            </w:r>
          </w:p>
        </w:tc>
        <w:tc>
          <w:tcPr>
            <w:tcW w:w="4535" w:type="dxa"/>
            <w:vAlign w:val="center"/>
          </w:tcPr>
          <w:p>
            <w:pPr>
              <w:pStyle w:val="13"/>
            </w:pPr>
            <w:r>
              <w:t>生产发展</w:t>
            </w:r>
          </w:p>
        </w:tc>
        <w:tc>
          <w:tcPr>
            <w:tcW w:w="1361" w:type="dxa"/>
            <w:vAlign w:val="center"/>
          </w:tcPr>
          <w:p>
            <w:pPr>
              <w:pStyle w:val="12"/>
            </w:pPr>
            <w:r>
              <w:t>9060.00</w:t>
            </w:r>
          </w:p>
        </w:tc>
        <w:tc>
          <w:tcPr>
            <w:tcW w:w="1361" w:type="dxa"/>
            <w:vAlign w:val="center"/>
          </w:tcPr>
          <w:p>
            <w:pPr>
              <w:pStyle w:val="12"/>
            </w:pPr>
          </w:p>
        </w:tc>
        <w:tc>
          <w:tcPr>
            <w:tcW w:w="1361" w:type="dxa"/>
            <w:vAlign w:val="center"/>
          </w:tcPr>
          <w:p>
            <w:pPr>
              <w:pStyle w:val="12"/>
            </w:pPr>
            <w:r>
              <w:t>9060.00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2130507</w:t>
            </w:r>
          </w:p>
        </w:tc>
        <w:tc>
          <w:tcPr>
            <w:tcW w:w="4535" w:type="dxa"/>
            <w:vAlign w:val="center"/>
          </w:tcPr>
          <w:p>
            <w:pPr>
              <w:pStyle w:val="13"/>
            </w:pPr>
            <w:r>
              <w:t>贷款奖补和贴息</w:t>
            </w:r>
          </w:p>
        </w:tc>
        <w:tc>
          <w:tcPr>
            <w:tcW w:w="1361" w:type="dxa"/>
            <w:vAlign w:val="center"/>
          </w:tcPr>
          <w:p>
            <w:pPr>
              <w:pStyle w:val="12"/>
            </w:pPr>
            <w:r>
              <w:t>1980.00</w:t>
            </w:r>
          </w:p>
        </w:tc>
        <w:tc>
          <w:tcPr>
            <w:tcW w:w="1361" w:type="dxa"/>
            <w:vAlign w:val="center"/>
          </w:tcPr>
          <w:p>
            <w:pPr>
              <w:pStyle w:val="12"/>
            </w:pPr>
          </w:p>
        </w:tc>
        <w:tc>
          <w:tcPr>
            <w:tcW w:w="1361" w:type="dxa"/>
            <w:vAlign w:val="center"/>
          </w:tcPr>
          <w:p>
            <w:pPr>
              <w:pStyle w:val="12"/>
            </w:pPr>
            <w:r>
              <w:t>1980.00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475魏县乡村振兴局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27984.34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24.33</w:t>
            </w:r>
          </w:p>
        </w:tc>
        <w:tc>
          <w:tcPr>
            <w:tcW w:w="1474" w:type="dxa"/>
            <w:vAlign w:val="center"/>
          </w:tcPr>
          <w:p>
            <w:pPr>
              <w:pStyle w:val="12"/>
            </w:pPr>
            <w:r>
              <w:t>24.33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9.54</w:t>
            </w:r>
          </w:p>
        </w:tc>
        <w:tc>
          <w:tcPr>
            <w:tcW w:w="1474" w:type="dxa"/>
            <w:vAlign w:val="center"/>
          </w:tcPr>
          <w:p>
            <w:pPr>
              <w:pStyle w:val="12"/>
            </w:pPr>
            <w:r>
              <w:t>9.54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27950.47</w:t>
            </w:r>
          </w:p>
        </w:tc>
        <w:tc>
          <w:tcPr>
            <w:tcW w:w="1474" w:type="dxa"/>
            <w:vAlign w:val="center"/>
          </w:tcPr>
          <w:p>
            <w:pPr>
              <w:pStyle w:val="12"/>
            </w:pPr>
            <w:r>
              <w:t>27950.47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27984.34</w:t>
            </w:r>
          </w:p>
        </w:tc>
        <w:tc>
          <w:tcPr>
            <w:tcW w:w="3402" w:type="dxa"/>
            <w:vAlign w:val="center"/>
          </w:tcPr>
          <w:p>
            <w:pPr>
              <w:pStyle w:val="15"/>
            </w:pPr>
            <w:r>
              <w:t>本年支出合计</w:t>
            </w:r>
          </w:p>
        </w:tc>
        <w:tc>
          <w:tcPr>
            <w:tcW w:w="1474" w:type="dxa"/>
            <w:vAlign w:val="center"/>
          </w:tcPr>
          <w:p>
            <w:pPr>
              <w:pStyle w:val="16"/>
            </w:pPr>
            <w:r>
              <w:t>27984.34</w:t>
            </w:r>
          </w:p>
        </w:tc>
        <w:tc>
          <w:tcPr>
            <w:tcW w:w="1474" w:type="dxa"/>
            <w:vAlign w:val="center"/>
          </w:tcPr>
          <w:p>
            <w:pPr>
              <w:pStyle w:val="16"/>
            </w:pPr>
            <w:r>
              <w:t>27984.34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27984.34</w:t>
            </w:r>
          </w:p>
        </w:tc>
        <w:tc>
          <w:tcPr>
            <w:tcW w:w="3402" w:type="dxa"/>
            <w:vAlign w:val="center"/>
          </w:tcPr>
          <w:p>
            <w:pPr>
              <w:pStyle w:val="15"/>
            </w:pPr>
            <w:r>
              <w:t>支出总计</w:t>
            </w:r>
          </w:p>
        </w:tc>
        <w:tc>
          <w:tcPr>
            <w:tcW w:w="1474" w:type="dxa"/>
            <w:vAlign w:val="center"/>
          </w:tcPr>
          <w:p>
            <w:pPr>
              <w:pStyle w:val="16"/>
            </w:pPr>
            <w:r>
              <w:t>27984.34</w:t>
            </w:r>
          </w:p>
        </w:tc>
        <w:tc>
          <w:tcPr>
            <w:tcW w:w="1474" w:type="dxa"/>
            <w:vAlign w:val="center"/>
          </w:tcPr>
          <w:p>
            <w:pPr>
              <w:pStyle w:val="16"/>
            </w:pPr>
            <w:r>
              <w:t>27984.34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475魏县乡村振兴局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27984.34</w:t>
            </w:r>
          </w:p>
        </w:tc>
        <w:tc>
          <w:tcPr>
            <w:tcW w:w="2551" w:type="dxa"/>
            <w:vAlign w:val="center"/>
          </w:tcPr>
          <w:p>
            <w:pPr>
              <w:pStyle w:val="16"/>
            </w:pPr>
            <w:r>
              <w:t>185.38</w:t>
            </w:r>
          </w:p>
        </w:tc>
        <w:tc>
          <w:tcPr>
            <w:tcW w:w="2551" w:type="dxa"/>
            <w:vAlign w:val="center"/>
          </w:tcPr>
          <w:p>
            <w:pPr>
              <w:pStyle w:val="16"/>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16.22</w:t>
            </w:r>
          </w:p>
        </w:tc>
        <w:tc>
          <w:tcPr>
            <w:tcW w:w="2551" w:type="dxa"/>
            <w:vAlign w:val="center"/>
          </w:tcPr>
          <w:p>
            <w:pPr>
              <w:pStyle w:val="12"/>
            </w:pPr>
            <w:r>
              <w:t>16.22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8.11</w:t>
            </w:r>
          </w:p>
        </w:tc>
        <w:tc>
          <w:tcPr>
            <w:tcW w:w="2551" w:type="dxa"/>
            <w:vAlign w:val="center"/>
          </w:tcPr>
          <w:p>
            <w:pPr>
              <w:pStyle w:val="12"/>
            </w:pPr>
            <w:r>
              <w:t>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9.54</w:t>
            </w:r>
          </w:p>
        </w:tc>
        <w:tc>
          <w:tcPr>
            <w:tcW w:w="2551" w:type="dxa"/>
            <w:vAlign w:val="center"/>
          </w:tcPr>
          <w:p>
            <w:pPr>
              <w:pStyle w:val="12"/>
            </w:pPr>
            <w:r>
              <w:t>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9.54</w:t>
            </w:r>
          </w:p>
        </w:tc>
        <w:tc>
          <w:tcPr>
            <w:tcW w:w="2551" w:type="dxa"/>
            <w:vAlign w:val="center"/>
          </w:tcPr>
          <w:p>
            <w:pPr>
              <w:pStyle w:val="12"/>
            </w:pPr>
            <w:r>
              <w:t>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9.54</w:t>
            </w:r>
          </w:p>
        </w:tc>
        <w:tc>
          <w:tcPr>
            <w:tcW w:w="2551" w:type="dxa"/>
            <w:vAlign w:val="center"/>
          </w:tcPr>
          <w:p>
            <w:pPr>
              <w:pStyle w:val="12"/>
            </w:pPr>
            <w:r>
              <w:t>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27950.47</w:t>
            </w:r>
          </w:p>
        </w:tc>
        <w:tc>
          <w:tcPr>
            <w:tcW w:w="2551" w:type="dxa"/>
            <w:vAlign w:val="center"/>
          </w:tcPr>
          <w:p>
            <w:pPr>
              <w:pStyle w:val="12"/>
            </w:pPr>
            <w:r>
              <w:t>151.51</w:t>
            </w:r>
          </w:p>
        </w:tc>
        <w:tc>
          <w:tcPr>
            <w:tcW w:w="2551" w:type="dxa"/>
            <w:vAlign w:val="center"/>
          </w:tcPr>
          <w:p>
            <w:pPr>
              <w:pStyle w:val="12"/>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27950.47</w:t>
            </w:r>
          </w:p>
        </w:tc>
        <w:tc>
          <w:tcPr>
            <w:tcW w:w="2551" w:type="dxa"/>
            <w:vAlign w:val="center"/>
          </w:tcPr>
          <w:p>
            <w:pPr>
              <w:pStyle w:val="12"/>
            </w:pPr>
            <w:r>
              <w:t>151.51</w:t>
            </w:r>
          </w:p>
        </w:tc>
        <w:tc>
          <w:tcPr>
            <w:tcW w:w="2551" w:type="dxa"/>
            <w:vAlign w:val="center"/>
          </w:tcPr>
          <w:p>
            <w:pPr>
              <w:pStyle w:val="12"/>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2130501</w:t>
            </w:r>
          </w:p>
        </w:tc>
        <w:tc>
          <w:tcPr>
            <w:tcW w:w="4535" w:type="dxa"/>
            <w:vAlign w:val="center"/>
          </w:tcPr>
          <w:p>
            <w:pPr>
              <w:pStyle w:val="13"/>
            </w:pPr>
            <w:r>
              <w:t>行政运行</w:t>
            </w:r>
          </w:p>
        </w:tc>
        <w:tc>
          <w:tcPr>
            <w:tcW w:w="2551" w:type="dxa"/>
            <w:vAlign w:val="center"/>
          </w:tcPr>
          <w:p>
            <w:pPr>
              <w:pStyle w:val="12"/>
            </w:pPr>
            <w:r>
              <w:t>151.51</w:t>
            </w:r>
          </w:p>
        </w:tc>
        <w:tc>
          <w:tcPr>
            <w:tcW w:w="2551" w:type="dxa"/>
            <w:vAlign w:val="center"/>
          </w:tcPr>
          <w:p>
            <w:pPr>
              <w:pStyle w:val="12"/>
            </w:pPr>
            <w:r>
              <w:t>151.51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2130502</w:t>
            </w:r>
          </w:p>
        </w:tc>
        <w:tc>
          <w:tcPr>
            <w:tcW w:w="4535" w:type="dxa"/>
            <w:vAlign w:val="center"/>
          </w:tcPr>
          <w:p>
            <w:pPr>
              <w:pStyle w:val="13"/>
            </w:pPr>
            <w:r>
              <w:t>一般行政管理事务</w:t>
            </w:r>
          </w:p>
        </w:tc>
        <w:tc>
          <w:tcPr>
            <w:tcW w:w="2551" w:type="dxa"/>
            <w:vAlign w:val="center"/>
          </w:tcPr>
          <w:p>
            <w:pPr>
              <w:pStyle w:val="12"/>
            </w:pPr>
            <w:r>
              <w:t>880.00</w:t>
            </w:r>
          </w:p>
        </w:tc>
        <w:tc>
          <w:tcPr>
            <w:tcW w:w="2551" w:type="dxa"/>
            <w:vAlign w:val="center"/>
          </w:tcPr>
          <w:p>
            <w:pPr>
              <w:pStyle w:val="12"/>
            </w:pPr>
          </w:p>
        </w:tc>
        <w:tc>
          <w:tcPr>
            <w:tcW w:w="2551" w:type="dxa"/>
            <w:vAlign w:val="center"/>
          </w:tcPr>
          <w:p>
            <w:pPr>
              <w:pStyle w:val="12"/>
            </w:pPr>
            <w: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2130504</w:t>
            </w:r>
          </w:p>
        </w:tc>
        <w:tc>
          <w:tcPr>
            <w:tcW w:w="4535" w:type="dxa"/>
            <w:vAlign w:val="center"/>
          </w:tcPr>
          <w:p>
            <w:pPr>
              <w:pStyle w:val="13"/>
            </w:pPr>
            <w:r>
              <w:t>农村基础设施建设</w:t>
            </w:r>
          </w:p>
        </w:tc>
        <w:tc>
          <w:tcPr>
            <w:tcW w:w="2551" w:type="dxa"/>
            <w:vAlign w:val="center"/>
          </w:tcPr>
          <w:p>
            <w:pPr>
              <w:pStyle w:val="12"/>
            </w:pPr>
            <w:r>
              <w:t>15878.96</w:t>
            </w:r>
          </w:p>
        </w:tc>
        <w:tc>
          <w:tcPr>
            <w:tcW w:w="2551" w:type="dxa"/>
            <w:vAlign w:val="center"/>
          </w:tcPr>
          <w:p>
            <w:pPr>
              <w:pStyle w:val="12"/>
            </w:pPr>
          </w:p>
        </w:tc>
        <w:tc>
          <w:tcPr>
            <w:tcW w:w="2551" w:type="dxa"/>
            <w:vAlign w:val="center"/>
          </w:tcPr>
          <w:p>
            <w:pPr>
              <w:pStyle w:val="12"/>
            </w:pPr>
            <w:r>
              <w:t>15878.96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2130505</w:t>
            </w:r>
          </w:p>
        </w:tc>
        <w:tc>
          <w:tcPr>
            <w:tcW w:w="4535" w:type="dxa"/>
            <w:vAlign w:val="center"/>
          </w:tcPr>
          <w:p>
            <w:pPr>
              <w:pStyle w:val="13"/>
            </w:pPr>
            <w:r>
              <w:t>生产发展</w:t>
            </w:r>
          </w:p>
        </w:tc>
        <w:tc>
          <w:tcPr>
            <w:tcW w:w="2551" w:type="dxa"/>
            <w:vAlign w:val="center"/>
          </w:tcPr>
          <w:p>
            <w:pPr>
              <w:pStyle w:val="12"/>
            </w:pPr>
            <w:r>
              <w:t>9060.00</w:t>
            </w:r>
          </w:p>
        </w:tc>
        <w:tc>
          <w:tcPr>
            <w:tcW w:w="2551" w:type="dxa"/>
            <w:vAlign w:val="center"/>
          </w:tcPr>
          <w:p>
            <w:pPr>
              <w:pStyle w:val="12"/>
            </w:pPr>
          </w:p>
        </w:tc>
        <w:tc>
          <w:tcPr>
            <w:tcW w:w="2551" w:type="dxa"/>
            <w:vAlign w:val="center"/>
          </w:tcPr>
          <w:p>
            <w:pPr>
              <w:pStyle w:val="12"/>
            </w:pPr>
            <w:r>
              <w:t>9060.00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2130507</w:t>
            </w:r>
          </w:p>
        </w:tc>
        <w:tc>
          <w:tcPr>
            <w:tcW w:w="4535" w:type="dxa"/>
            <w:vAlign w:val="center"/>
          </w:tcPr>
          <w:p>
            <w:pPr>
              <w:pStyle w:val="13"/>
            </w:pPr>
            <w:r>
              <w:t>贷款奖补和贴息</w:t>
            </w:r>
          </w:p>
        </w:tc>
        <w:tc>
          <w:tcPr>
            <w:tcW w:w="2551" w:type="dxa"/>
            <w:vAlign w:val="center"/>
          </w:tcPr>
          <w:p>
            <w:pPr>
              <w:pStyle w:val="12"/>
            </w:pPr>
            <w:r>
              <w:t>1980.00</w:t>
            </w:r>
          </w:p>
        </w:tc>
        <w:tc>
          <w:tcPr>
            <w:tcW w:w="2551" w:type="dxa"/>
            <w:vAlign w:val="center"/>
          </w:tcPr>
          <w:p>
            <w:pPr>
              <w:pStyle w:val="12"/>
            </w:pPr>
          </w:p>
        </w:tc>
        <w:tc>
          <w:tcPr>
            <w:tcW w:w="2551" w:type="dxa"/>
            <w:vAlign w:val="center"/>
          </w:tcPr>
          <w:p>
            <w:pPr>
              <w:pStyle w:val="12"/>
            </w:pPr>
            <w:r>
              <w:t>1980.00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475魏县乡村振兴局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185.38</w:t>
            </w:r>
          </w:p>
        </w:tc>
        <w:tc>
          <w:tcPr>
            <w:tcW w:w="2551" w:type="dxa"/>
            <w:vAlign w:val="center"/>
          </w:tcPr>
          <w:p>
            <w:pPr>
              <w:pStyle w:val="16"/>
            </w:pPr>
            <w:r>
              <w:t>170.38</w:t>
            </w: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165.67</w:t>
            </w:r>
          </w:p>
        </w:tc>
        <w:tc>
          <w:tcPr>
            <w:tcW w:w="2551" w:type="dxa"/>
            <w:vAlign w:val="center"/>
          </w:tcPr>
          <w:p>
            <w:pPr>
              <w:pStyle w:val="12"/>
            </w:pPr>
            <w:r>
              <w:t>165.67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97.83</w:t>
            </w:r>
          </w:p>
        </w:tc>
        <w:tc>
          <w:tcPr>
            <w:tcW w:w="2551" w:type="dxa"/>
            <w:vAlign w:val="center"/>
          </w:tcPr>
          <w:p>
            <w:pPr>
              <w:pStyle w:val="12"/>
            </w:pPr>
            <w:r>
              <w:t>97.83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17.50</w:t>
            </w:r>
          </w:p>
        </w:tc>
        <w:tc>
          <w:tcPr>
            <w:tcW w:w="2551" w:type="dxa"/>
            <w:vAlign w:val="center"/>
          </w:tcPr>
          <w:p>
            <w:pPr>
              <w:pStyle w:val="12"/>
            </w:pPr>
            <w:r>
              <w:t>17.50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5.55</w:t>
            </w:r>
          </w:p>
        </w:tc>
        <w:tc>
          <w:tcPr>
            <w:tcW w:w="2551" w:type="dxa"/>
            <w:vAlign w:val="center"/>
          </w:tcPr>
          <w:p>
            <w:pPr>
              <w:pStyle w:val="12"/>
            </w:pPr>
            <w:r>
              <w:t>5.55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10.92</w:t>
            </w:r>
          </w:p>
        </w:tc>
        <w:tc>
          <w:tcPr>
            <w:tcW w:w="2551" w:type="dxa"/>
            <w:vAlign w:val="center"/>
          </w:tcPr>
          <w:p>
            <w:pPr>
              <w:pStyle w:val="12"/>
            </w:pPr>
            <w:r>
              <w:t>10.92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16.22</w:t>
            </w:r>
          </w:p>
        </w:tc>
        <w:tc>
          <w:tcPr>
            <w:tcW w:w="2551" w:type="dxa"/>
            <w:vAlign w:val="center"/>
          </w:tcPr>
          <w:p>
            <w:pPr>
              <w:pStyle w:val="12"/>
            </w:pPr>
            <w:r>
              <w:t>16.22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8.11</w:t>
            </w:r>
          </w:p>
        </w:tc>
        <w:tc>
          <w:tcPr>
            <w:tcW w:w="2551" w:type="dxa"/>
            <w:vAlign w:val="center"/>
          </w:tcPr>
          <w:p>
            <w:pPr>
              <w:pStyle w:val="12"/>
            </w:pPr>
            <w:r>
              <w:t>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9.54</w:t>
            </w:r>
          </w:p>
        </w:tc>
        <w:tc>
          <w:tcPr>
            <w:tcW w:w="2551" w:type="dxa"/>
            <w:vAlign w:val="center"/>
          </w:tcPr>
          <w:p>
            <w:pPr>
              <w:pStyle w:val="12"/>
            </w:pPr>
            <w:r>
              <w:t>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4.71</w:t>
            </w:r>
          </w:p>
        </w:tc>
        <w:tc>
          <w:tcPr>
            <w:tcW w:w="2551" w:type="dxa"/>
            <w:vAlign w:val="center"/>
          </w:tcPr>
          <w:p>
            <w:pPr>
              <w:pStyle w:val="12"/>
            </w:pPr>
            <w:r>
              <w:t>4.71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4.71</w:t>
            </w:r>
          </w:p>
        </w:tc>
        <w:tc>
          <w:tcPr>
            <w:tcW w:w="2551" w:type="dxa"/>
            <w:vAlign w:val="center"/>
          </w:tcPr>
          <w:p>
            <w:pPr>
              <w:pStyle w:val="12"/>
            </w:pPr>
            <w:r>
              <w:t>4.71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475魏县乡村振兴局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475魏县乡村振兴局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475魏县乡村振兴局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魏县乡村振兴局2024年部门预算信息公开情况说明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魏县乡村振兴局2024年部门预算信息公开情况说明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按照《中华人民共和国预算法》、《地方预决算公开操作规程》和《关于进一步推进预算公开工作的实施意见》规定，现将魏县乡村振兴局2024年部门预算公开如下：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党中央、国务院、省、市、县各级党委政府制定的扶贫开发与新农村建设的方针、政策和措施，负责编制全县扶贫开发项目、社会帮扶项目中长期规划、年度工作计划，并加强对规划实施的统筹协调和检查指导。</w:t>
      </w:r>
    </w:p>
    <w:p>
      <w:pPr>
        <w:pStyle w:val="18"/>
      </w:pPr>
      <w:r>
        <w:t>(二)组织开展扶贫开发调查研究，积极探索扶贫开发新途径，不断建立和完善扶贫开发工作机制。</w:t>
      </w:r>
    </w:p>
    <w:p>
      <w:pPr>
        <w:pStyle w:val="18"/>
      </w:pPr>
      <w:r>
        <w:t>(三)承担组织、指导各类扶贫资金项目的编制、申报，参与项目审核评估，项目招投标及协调实施项目，监督资金使用、组织自查验收。</w:t>
      </w:r>
    </w:p>
    <w:p>
      <w:pPr>
        <w:pStyle w:val="18"/>
      </w:pPr>
      <w:r>
        <w:t>(四)负责对口帮扶、定点帮扶、计生帮扶、党建帮扶工作联系，协助实施好各类社会扶贫项目。</w:t>
      </w:r>
    </w:p>
    <w:p>
      <w:pPr>
        <w:pStyle w:val="18"/>
      </w:pPr>
      <w:r>
        <w:t>(五)承担农村劳动力转移就业培训及贫困地区干部农民培训、农业实用技术培训、绿色证书培训。</w:t>
      </w:r>
    </w:p>
    <w:p>
      <w:pPr>
        <w:pStyle w:val="18"/>
      </w:pPr>
      <w:r>
        <w:t>(六)负责信贷扶贫工作、小额贷款贴息、扶贫龙头企业的引进和资格初审推荐;组织申报实施产业化扶贫、科技扶贫、外资扶贫等项目。</w:t>
      </w:r>
    </w:p>
    <w:p>
      <w:pPr>
        <w:pStyle w:val="18"/>
      </w:pPr>
      <w:r>
        <w:t>(七)负责全县贫困人口动态监测管理和扶贫开发与农村低保制度的衔接工作，完成扶贫开发统计，各类扶贫开发材料和表册上报、扶贫开发信息发布及宣传报道工作。</w:t>
      </w:r>
    </w:p>
    <w:p>
      <w:pPr>
        <w:pStyle w:val="18"/>
      </w:pPr>
      <w:r>
        <w:t>(八)负责承办县委、县政府和上级业务部门交办的有关工作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魏县乡村振兴局本级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按照预算管理有关规定，目前部门预算的编制实行综合预算管理，即全部收入和支出都反映在预算中。魏县乡村振兴局机关及所属事业单位的收支包含在部门预算中。</w:t>
      </w:r>
    </w:p>
    <w:p>
      <w:pPr>
        <w:pStyle w:val="19"/>
      </w:pPr>
      <w:r>
        <w:t>1、收入说明</w:t>
      </w:r>
    </w:p>
    <w:p>
      <w:pPr>
        <w:pStyle w:val="19"/>
      </w:pPr>
      <w:r>
        <w:t>反映本部门当年全部收入。2024年预算收入27984.34万元，其中：一般公共预算收入27984.34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乡村振兴局年度部门预算中支出预算的总体情况。2024年支出预算27984.34万元，其中基本支出185.38万元，包括人员经费170.38万元和日常公用经费15.00万元；项目支出27798.96万元，主要为防贫机制经费、项目监理费等。</w:t>
      </w:r>
    </w:p>
    <w:p>
      <w:pPr>
        <w:pStyle w:val="19"/>
      </w:pPr>
      <w:r>
        <w:t>3、比上年增减情况</w:t>
      </w:r>
    </w:p>
    <w:p>
      <w:pPr>
        <w:pStyle w:val="19"/>
      </w:pPr>
      <w:r>
        <w:t>2024年预算收支安排27984.34万元，较2023年预算减少3266.26万元，其中：基本支出减少15.21万元，主要为减少不必要支出。项目支出减少3251.05万元，主要为部分项目已完成。</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2024年，我部门机关运行经费共计安排15.00万元，主要用于日常维修、办公用房水电费、办公用房取暖费、办公用房物业管理费等日常运行支出。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第一部分 部门整体绩效目标</w:t>
      </w:r>
    </w:p>
    <w:p>
      <w:pPr>
        <w:pStyle w:val="22"/>
      </w:pPr>
      <w:r>
        <w:t>，我县之所以贫困群众增（一）总体绩效目标</w:t>
      </w:r>
    </w:p>
    <w:p>
      <w:pPr>
        <w:pStyle w:val="22"/>
      </w:pPr>
      <w:r>
        <w:t>2023年，按照“精准扶贫”的要求，结合省市扶贫开发工作政策机遇，制定本年底发展规划目标如下：</w:t>
      </w:r>
    </w:p>
    <w:p>
      <w:pPr>
        <w:pStyle w:val="22"/>
      </w:pPr>
      <w:r>
        <w:t>（一）扶贫工作进行“回头看”。首先是对扶贫开发建档立卡工作“回头看”，查漏补缺，精准识别，该出列的出列，该进入的进入，找出穷根，建立贫困户台账，全面准确掌握贫困户信息，做到精准识别贫困户；其次是对出列的贫困户进行“回头看”，看出列的贫困户增收项目是否稳定和增收效果，看有没有因病、因残、因灾等原因返贫的，需要不需要继续扶持的，做到使贫困户真正脱贫；再者是帮扶情况“回头看”，看帮扶是否到位，是不是贫困户都有人帮、是不是真帮扶、是不是帮真贫，有没有帮扶台账、有没有帮扶效果，确保一户不落精准帮扶，做到真正帮扶。</w:t>
      </w:r>
    </w:p>
    <w:p>
      <w:pPr>
        <w:pStyle w:val="22"/>
      </w:pPr>
      <w:r>
        <w:t>（二）大力发展现代农业促进农民稳定增收。促使农民稳定增收，必须有增收产业项目收显著，是由于我县大胆创新扶贫机制，千方百计拓宽增收渠道的结果。发展股份合作制经济组织，带动贫困群众增收的举措得到了省市有关领导和扶贫部门的认可。我县要继续以发展股份合作制经济组织为抓手，结合农村实际和产业基础，大力发展现代农业园区、高效特色种养业和家庭手工业，促进土地流转，促进农民稳定增收。</w:t>
      </w:r>
    </w:p>
    <w:p>
      <w:pPr>
        <w:pStyle w:val="22"/>
      </w:pPr>
      <w:r>
        <w:t>（三）强力推进美丽乡村建设。结合全县美丽乡村建设活动，以加强农村基层组织建设为抓手，整合专项扶贫、行业扶贫、社会扶贫等多方力量，形成全社会参与扶贫工作的局面，努力把我县扶贫开发工作重点村建设成为美丽乡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贯彻执行党中央、国务院、省、市、县各级党委政府制定的扶贫开发与新农村建设的方针、政策和措施，负责编制全县扶贫开发项目、社会帮扶项目中长期规划、年度工作计划，并加强对规划实施的统筹协调和检查指导。</w:t>
      </w:r>
    </w:p>
    <w:p>
      <w:pPr>
        <w:pStyle w:val="23"/>
      </w:pPr>
      <w:r>
        <w:t>(二)组织开展扶贫开发调查研究，积极探索扶贫开发新途径，不断建立和完善扶贫开发工作机制。</w:t>
      </w:r>
    </w:p>
    <w:p>
      <w:pPr>
        <w:pStyle w:val="23"/>
      </w:pPr>
      <w:r>
        <w:t>(三)承担组织、指导各类扶贫资金项目的编制、申报，参与项目审核评估，项目招投标及协调实施项目，监督资金使用、组织自查验收。</w:t>
      </w:r>
    </w:p>
    <w:p>
      <w:pPr>
        <w:pStyle w:val="23"/>
      </w:pPr>
      <w:r>
        <w:t>(四)负责对口帮扶、定点帮扶、计生帮扶、党建帮扶工作联系，协助实施好各类社会扶贫项目。</w:t>
      </w:r>
    </w:p>
    <w:p>
      <w:pPr>
        <w:pStyle w:val="23"/>
      </w:pPr>
      <w:r>
        <w:t>(五)承担农村劳动力转移就业培训及贫困地区干部农民培训、农业实用技术培训、绿色证书培训。</w:t>
      </w:r>
    </w:p>
    <w:p>
      <w:pPr>
        <w:pStyle w:val="23"/>
      </w:pPr>
      <w:r>
        <w:t>(六)负责信贷扶贫工作、小额贷款贴息、扶贫龙头企业的引进和资格初审推荐;组织申报实施产业化扶贫、科技扶贫、外资扶贫等项目。</w:t>
      </w:r>
    </w:p>
    <w:p>
      <w:pPr>
        <w:pStyle w:val="23"/>
      </w:pPr>
      <w:r>
        <w:t>(七)负责全县贫困人口动态监测管理和扶贫开发与农村低保制度的衔接工作，完成扶贫开发统计，各类扶贫开发材料和表册上报、扶贫开发信息发布及宣传报道工作。</w:t>
      </w:r>
    </w:p>
    <w:p>
      <w:pPr>
        <w:pStyle w:val="23"/>
      </w:pPr>
      <w:r>
        <w:t>(八)负责承办县委、县政府和上级业务部门交办的有关工作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 ：   2023年，按照“精准扶贫”的要求，结合省市扶贫开发工作政策机遇，制定本年底发展规划目标如下：</w:t>
      </w:r>
    </w:p>
    <w:p>
      <w:pPr>
        <w:pStyle w:val="24"/>
      </w:pPr>
      <w:r>
        <w:t>（一）扶贫工作进行“回头看”。首先是对扶贫开发建档立卡工作“回头看”，查漏补缺，精准识别，该出列的出列，该进入的进入，找出穷根，建立贫困户台账，全面准确掌握贫困户信息，做到精准识别贫困户；其次是对出列的贫困户进行“回头看”，看出列的贫困户增收项目是否稳定和增收效果，看有没有因病、因残、因灾等原因返贫的，需要不需要继续扶持的，做到使贫困户真正脱贫；再者是帮扶情况“回头看”，看帮扶是否到位，是不是贫困户都有人帮、是不是真帮扶、是不是帮真贫，有没有帮扶台账、有没有帮扶效果，确保一户不落精准帮扶，做到真正帮扶。</w:t>
      </w:r>
    </w:p>
    <w:p>
      <w:pPr>
        <w:pStyle w:val="24"/>
      </w:pPr>
      <w:r>
        <w:t>（二）大力发展现代农业促进农民稳定增收。促使农民稳定增收，必须有增收产业项目，我县之所以贫困群众增收显著，是由于我县大胆创新扶贫机制，千方百计拓宽增收渠道的结果。发展股份合作制经济组织，带动贫困群众增收的举措得到了省市有关领导和扶贫部门的认可。我县要继续以发展股份合作制经济组织为抓手，结合农村实际和产业基础，大力发展现代农业园区、高效特色种养业和家庭手工业，促进土地流转，促进农民稳定增收。</w:t>
      </w:r>
    </w:p>
    <w:p>
      <w:pPr>
        <w:pStyle w:val="24"/>
        <w:sectPr>
          <w:pgSz w:w="16840" w:h="11900" w:orient="landscape"/>
          <w:pgMar w:top="1361" w:right="1020" w:bottom="1361" w:left="1020" w:header="720" w:footer="720" w:gutter="0"/>
          <w:cols w:space="720" w:num="1"/>
        </w:sectPr>
      </w:pPr>
      <w:r>
        <w:t>（三）强力推进美丽乡村建设。结合全县美丽乡村建设活动，以加强农村基层组织建设为抓手，整合专项扶贫、行业扶贫、社会扶贫等多方力量，形成全社会参与扶贫工作的局面，努力把我县扶贫开发工作重点村建设成为美丽乡村。</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1、白沟产业园运维费绩效目标表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13043424P00001210487X</w:t>
            </w:r>
          </w:p>
        </w:tc>
        <w:tc>
          <w:tcPr>
            <w:tcW w:w="2835" w:type="dxa"/>
            <w:vAlign w:val="center"/>
          </w:tcPr>
          <w:p>
            <w:pPr>
              <w:pStyle w:val="11"/>
            </w:pPr>
            <w:r>
              <w:t>项目名称</w:t>
            </w:r>
          </w:p>
        </w:tc>
        <w:tc>
          <w:tcPr>
            <w:tcW w:w="6094" w:type="dxa"/>
            <w:gridSpan w:val="3"/>
            <w:vAlign w:val="center"/>
          </w:tcPr>
          <w:p>
            <w:pPr>
              <w:pStyle w:val="13"/>
            </w:pPr>
            <w:r>
              <w:t>白沟产业园运维费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全年更换白沟产业园宣传展板和灯箱不少于5组保障白沟产业园正常运转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1.全年更换白沟产业园宣传展板和灯箱不少于5组保障白沟产业园正常运转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宣传展板和灯箱质量验收合格率</w:t>
            </w:r>
          </w:p>
        </w:tc>
        <w:tc>
          <w:tcPr>
            <w:tcW w:w="5386" w:type="dxa"/>
            <w:vAlign w:val="center"/>
          </w:tcPr>
          <w:p>
            <w:pPr>
              <w:pStyle w:val="13"/>
            </w:pPr>
            <w:r>
              <w:t>已更换数理占需更换数量的比例</w:t>
            </w:r>
          </w:p>
        </w:tc>
        <w:tc>
          <w:tcPr>
            <w:tcW w:w="2268" w:type="dxa"/>
            <w:vAlign w:val="center"/>
          </w:tcPr>
          <w:p>
            <w:pPr>
              <w:pStyle w:val="13"/>
            </w:pPr>
            <w:r>
              <w:t>≥95%</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全年更新更换宣传展板和灯箱</w:t>
            </w:r>
          </w:p>
        </w:tc>
        <w:tc>
          <w:tcPr>
            <w:tcW w:w="5386" w:type="dxa"/>
            <w:vAlign w:val="center"/>
          </w:tcPr>
          <w:p>
            <w:pPr>
              <w:pStyle w:val="13"/>
            </w:pPr>
            <w:r>
              <w:t>全年更新更换宣传展板和灯箱</w:t>
            </w:r>
          </w:p>
        </w:tc>
        <w:tc>
          <w:tcPr>
            <w:tcW w:w="2268" w:type="dxa"/>
            <w:vAlign w:val="center"/>
          </w:tcPr>
          <w:p>
            <w:pPr>
              <w:pStyle w:val="13"/>
            </w:pPr>
            <w:r>
              <w:t>≥5组</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50万元</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设备维修完成情况</w:t>
            </w:r>
          </w:p>
        </w:tc>
        <w:tc>
          <w:tcPr>
            <w:tcW w:w="5386" w:type="dxa"/>
            <w:vAlign w:val="center"/>
          </w:tcPr>
          <w:p>
            <w:pPr>
              <w:pStyle w:val="13"/>
            </w:pPr>
            <w:r>
              <w:t>设备维修完成情况</w:t>
            </w:r>
          </w:p>
        </w:tc>
        <w:tc>
          <w:tcPr>
            <w:tcW w:w="2268" w:type="dxa"/>
            <w:vAlign w:val="center"/>
          </w:tcPr>
          <w:p>
            <w:pPr>
              <w:pStyle w:val="13"/>
            </w:pPr>
            <w:r>
              <w:t>设备故障1天内完成维修</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对白沟产业园减贫事业具有推动作用</w:t>
            </w:r>
          </w:p>
        </w:tc>
        <w:tc>
          <w:tcPr>
            <w:tcW w:w="2268" w:type="dxa"/>
            <w:vAlign w:val="center"/>
          </w:tcPr>
          <w:p>
            <w:pPr>
              <w:pStyle w:val="13"/>
            </w:pPr>
            <w:r>
              <w:t>对白沟产业园减贫事业具有推动作用</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项目持续分红年限</w:t>
            </w:r>
          </w:p>
        </w:tc>
        <w:tc>
          <w:tcPr>
            <w:tcW w:w="5386" w:type="dxa"/>
            <w:vAlign w:val="center"/>
          </w:tcPr>
          <w:p>
            <w:pPr>
              <w:pStyle w:val="13"/>
            </w:pPr>
            <w:r>
              <w:t>分红年限</w:t>
            </w:r>
          </w:p>
        </w:tc>
        <w:tc>
          <w:tcPr>
            <w:tcW w:w="2268" w:type="dxa"/>
            <w:vAlign w:val="center"/>
          </w:tcPr>
          <w:p>
            <w:pPr>
              <w:pStyle w:val="13"/>
            </w:pPr>
            <w:r>
              <w:t>≥5年</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魏县乡村振兴局年度工作规划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2、防贫机制经费绩效目标表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13043424P000009115306</w:t>
            </w:r>
          </w:p>
        </w:tc>
        <w:tc>
          <w:tcPr>
            <w:tcW w:w="2835" w:type="dxa"/>
            <w:vAlign w:val="center"/>
          </w:tcPr>
          <w:p>
            <w:pPr>
              <w:pStyle w:val="11"/>
            </w:pPr>
            <w:r>
              <w:t>项目名称</w:t>
            </w:r>
          </w:p>
        </w:tc>
        <w:tc>
          <w:tcPr>
            <w:tcW w:w="6094" w:type="dxa"/>
            <w:gridSpan w:val="3"/>
            <w:vAlign w:val="center"/>
          </w:tcPr>
          <w:p>
            <w:pPr>
              <w:pStyle w:val="13"/>
            </w:pPr>
            <w:r>
              <w:t>防贫机制经费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全年完成不少于40次的下乡任务督导工作，进一步提高脱贫工作质量，巩固脱贫成果，坚决打好脱贫攻坚战，确保如期建成小康社会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1.对2024年“防贫保”综合保险项目保费给予补贴，切实提高脱贫人口防范风险，通过投入防贫机制经费，进行及时有效救助，防止群众再次致贫、返贫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缴纳保费人数</w:t>
            </w:r>
          </w:p>
        </w:tc>
        <w:tc>
          <w:tcPr>
            <w:tcW w:w="5386" w:type="dxa"/>
            <w:vAlign w:val="center"/>
          </w:tcPr>
          <w:p>
            <w:pPr>
              <w:pStyle w:val="13"/>
            </w:pPr>
            <w:r>
              <w:t>缴纳保费人数</w:t>
            </w:r>
          </w:p>
        </w:tc>
        <w:tc>
          <w:tcPr>
            <w:tcW w:w="2268" w:type="dxa"/>
            <w:vAlign w:val="center"/>
          </w:tcPr>
          <w:p>
            <w:pPr>
              <w:pStyle w:val="13"/>
            </w:pPr>
            <w:r>
              <w:t>800000人</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p>
            <w:pPr>
              <w:pStyle w:val="13"/>
            </w:pPr>
          </w:p>
          <w:p>
            <w:pPr>
              <w:pStyle w:val="13"/>
            </w:pPr>
          </w:p>
          <w:p>
            <w:pPr>
              <w:pStyle w:val="13"/>
            </w:pPr>
          </w:p>
        </w:tc>
        <w:tc>
          <w:tcPr>
            <w:tcW w:w="5386" w:type="dxa"/>
            <w:vAlign w:val="center"/>
          </w:tcPr>
          <w:p>
            <w:pPr>
              <w:pStyle w:val="13"/>
            </w:pPr>
            <w:r>
              <w:t>享受扶助政策人数占符合条件申报对象总数的比例</w:t>
            </w:r>
          </w:p>
          <w:p>
            <w:pPr>
              <w:pStyle w:val="13"/>
            </w:pPr>
          </w:p>
        </w:tc>
        <w:tc>
          <w:tcPr>
            <w:tcW w:w="2268" w:type="dxa"/>
            <w:vAlign w:val="center"/>
          </w:tcPr>
          <w:p>
            <w:pPr>
              <w:pStyle w:val="13"/>
            </w:pPr>
            <w:r>
              <w:t>≥95%</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救助总金额</w:t>
            </w:r>
          </w:p>
        </w:tc>
        <w:tc>
          <w:tcPr>
            <w:tcW w:w="5386" w:type="dxa"/>
            <w:vAlign w:val="center"/>
          </w:tcPr>
          <w:p>
            <w:pPr>
              <w:pStyle w:val="13"/>
            </w:pPr>
            <w:r>
              <w:t>救助总金额</w:t>
            </w:r>
          </w:p>
        </w:tc>
        <w:tc>
          <w:tcPr>
            <w:tcW w:w="2268" w:type="dxa"/>
            <w:vAlign w:val="center"/>
          </w:tcPr>
          <w:p>
            <w:pPr>
              <w:pStyle w:val="13"/>
            </w:pPr>
            <w:r>
              <w:t>400万元</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补助资金发放时间</w:t>
            </w:r>
          </w:p>
        </w:tc>
        <w:tc>
          <w:tcPr>
            <w:tcW w:w="5386" w:type="dxa"/>
            <w:vAlign w:val="center"/>
          </w:tcPr>
          <w:p>
            <w:pPr>
              <w:pStyle w:val="13"/>
            </w:pPr>
            <w:r>
              <w:t>补助资金发放时间</w:t>
            </w:r>
          </w:p>
        </w:tc>
        <w:tc>
          <w:tcPr>
            <w:tcW w:w="2268" w:type="dxa"/>
            <w:vAlign w:val="center"/>
          </w:tcPr>
          <w:p>
            <w:pPr>
              <w:pStyle w:val="13"/>
            </w:pPr>
            <w:r>
              <w:t>2024年12底全部完成发放</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保障群众利益，救助困难群众</w:t>
            </w:r>
          </w:p>
        </w:tc>
        <w:tc>
          <w:tcPr>
            <w:tcW w:w="5386" w:type="dxa"/>
            <w:vAlign w:val="center"/>
          </w:tcPr>
          <w:p>
            <w:pPr>
              <w:pStyle w:val="13"/>
            </w:pPr>
            <w:r>
              <w:t>通过投入防贫机制经费，进行及时有效救助，防止群众再次致贫、返贫</w:t>
            </w:r>
          </w:p>
        </w:tc>
        <w:tc>
          <w:tcPr>
            <w:tcW w:w="2268" w:type="dxa"/>
            <w:vAlign w:val="center"/>
          </w:tcPr>
          <w:p>
            <w:pPr>
              <w:pStyle w:val="13"/>
            </w:pPr>
            <w:r>
              <w:t>推动社会稳定发展</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防贫机制持续开展</w:t>
            </w:r>
          </w:p>
        </w:tc>
        <w:tc>
          <w:tcPr>
            <w:tcW w:w="5386" w:type="dxa"/>
            <w:vAlign w:val="center"/>
          </w:tcPr>
          <w:p>
            <w:pPr>
              <w:pStyle w:val="13"/>
            </w:pPr>
            <w:r>
              <w:t>加强监控及时补助防止返贫</w:t>
            </w:r>
          </w:p>
        </w:tc>
        <w:tc>
          <w:tcPr>
            <w:tcW w:w="2268" w:type="dxa"/>
            <w:vAlign w:val="center"/>
          </w:tcPr>
          <w:p>
            <w:pPr>
              <w:pStyle w:val="13"/>
            </w:pPr>
            <w:r>
              <w:t>持续开展保险投入项目</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反映受助群众对此项救助政策的评价</w:t>
            </w:r>
          </w:p>
        </w:tc>
        <w:tc>
          <w:tcPr>
            <w:tcW w:w="2268" w:type="dxa"/>
            <w:vAlign w:val="center"/>
          </w:tcPr>
          <w:p>
            <w:pPr>
              <w:pStyle w:val="13"/>
            </w:pPr>
            <w:r>
              <w:t>≥90%</w:t>
            </w:r>
          </w:p>
        </w:tc>
        <w:tc>
          <w:tcPr>
            <w:tcW w:w="1276" w:type="dxa"/>
            <w:vAlign w:val="center"/>
          </w:tcPr>
          <w:p>
            <w:pPr>
              <w:pStyle w:val="13"/>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3、巩固提升脱贫攻坚成果工作经费绩效目标表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13043424P000012104818</w:t>
            </w:r>
          </w:p>
        </w:tc>
        <w:tc>
          <w:tcPr>
            <w:tcW w:w="2835" w:type="dxa"/>
            <w:vAlign w:val="center"/>
          </w:tcPr>
          <w:p>
            <w:pPr>
              <w:pStyle w:val="11"/>
            </w:pPr>
            <w:r>
              <w:t>项目名称</w:t>
            </w:r>
          </w:p>
        </w:tc>
        <w:tc>
          <w:tcPr>
            <w:tcW w:w="6094" w:type="dxa"/>
            <w:gridSpan w:val="3"/>
            <w:vAlign w:val="center"/>
          </w:tcPr>
          <w:p>
            <w:pPr>
              <w:pStyle w:val="13"/>
            </w:pPr>
            <w:r>
              <w:t>巩固提升脱贫攻坚成果工作经费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全年完成不少于40次的下乡任务督导工作，进一步提高脱贫工作质量，巩固脱贫成果，坚决打好脱贫攻坚战，确保如期建成小康社会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1.全年完成不少于40次的下乡任务督导工作，进一步提高脱贫工作质量，巩固脱贫成果，坚决打好脱贫攻坚战，确保如期建成小康社会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文件印刷</w:t>
            </w:r>
          </w:p>
        </w:tc>
        <w:tc>
          <w:tcPr>
            <w:tcW w:w="5386" w:type="dxa"/>
            <w:vAlign w:val="center"/>
          </w:tcPr>
          <w:p>
            <w:pPr>
              <w:pStyle w:val="13"/>
            </w:pPr>
            <w:r>
              <w:rPr>
                <w:rFonts w:hint="eastAsia"/>
                <w:lang w:eastAsia="zh-CN"/>
              </w:rPr>
              <w:t>巩固拓展脱贫攻坚成果</w:t>
            </w:r>
            <w:r>
              <w:t>文件</w:t>
            </w:r>
          </w:p>
        </w:tc>
        <w:tc>
          <w:tcPr>
            <w:tcW w:w="2268" w:type="dxa"/>
            <w:vAlign w:val="center"/>
          </w:tcPr>
          <w:p>
            <w:pPr>
              <w:pStyle w:val="13"/>
            </w:pPr>
            <w:r>
              <w:t>≥20000册</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下乡督导活动数量</w:t>
            </w:r>
          </w:p>
        </w:tc>
        <w:tc>
          <w:tcPr>
            <w:tcW w:w="5386" w:type="dxa"/>
            <w:vAlign w:val="center"/>
          </w:tcPr>
          <w:p>
            <w:pPr>
              <w:pStyle w:val="13"/>
            </w:pPr>
            <w:r>
              <w:t>反映开展下乡巩固脱贫成果工作督导活动情况</w:t>
            </w:r>
          </w:p>
          <w:p>
            <w:pPr>
              <w:pStyle w:val="13"/>
            </w:pPr>
          </w:p>
        </w:tc>
        <w:tc>
          <w:tcPr>
            <w:tcW w:w="2268" w:type="dxa"/>
            <w:vAlign w:val="center"/>
          </w:tcPr>
          <w:p>
            <w:pPr>
              <w:pStyle w:val="13"/>
            </w:pPr>
            <w:r>
              <w:t>≥40次</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印制文件及宣传品验收合格率</w:t>
            </w:r>
          </w:p>
          <w:p>
            <w:pPr>
              <w:pStyle w:val="13"/>
            </w:pPr>
          </w:p>
        </w:tc>
        <w:tc>
          <w:tcPr>
            <w:tcW w:w="2268" w:type="dxa"/>
            <w:vAlign w:val="center"/>
          </w:tcPr>
          <w:p>
            <w:pPr>
              <w:pStyle w:val="13"/>
            </w:pPr>
            <w:r>
              <w:t>≥95%</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下乡督导问题个数少于检查发现问题数</w:t>
            </w:r>
          </w:p>
        </w:tc>
        <w:tc>
          <w:tcPr>
            <w:tcW w:w="5386" w:type="dxa"/>
            <w:vAlign w:val="center"/>
          </w:tcPr>
          <w:p>
            <w:pPr>
              <w:pStyle w:val="13"/>
            </w:pPr>
            <w:r>
              <w:t>下乡督导问题个数少于上级检查发现问题数</w:t>
            </w:r>
          </w:p>
        </w:tc>
        <w:tc>
          <w:tcPr>
            <w:tcW w:w="2268" w:type="dxa"/>
            <w:vAlign w:val="center"/>
          </w:tcPr>
          <w:p>
            <w:pPr>
              <w:pStyle w:val="13"/>
            </w:pPr>
            <w:r>
              <w:t>下乡督导问题个数少于上级检查发现问题数</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文件印刷、下乡督导等</w:t>
            </w:r>
          </w:p>
        </w:tc>
        <w:tc>
          <w:tcPr>
            <w:tcW w:w="5386" w:type="dxa"/>
            <w:vAlign w:val="center"/>
          </w:tcPr>
          <w:p>
            <w:pPr>
              <w:pStyle w:val="13"/>
            </w:pPr>
            <w:r>
              <w:t>文件印刷、下乡督导等</w:t>
            </w:r>
          </w:p>
          <w:p>
            <w:pPr>
              <w:pStyle w:val="13"/>
            </w:pPr>
          </w:p>
        </w:tc>
        <w:tc>
          <w:tcPr>
            <w:tcW w:w="2268" w:type="dxa"/>
            <w:vAlign w:val="center"/>
          </w:tcPr>
          <w:p>
            <w:pPr>
              <w:pStyle w:val="13"/>
            </w:pPr>
            <w:r>
              <w:t>2024年12月前完成</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完成督查工作成本</w:t>
            </w:r>
          </w:p>
        </w:tc>
        <w:tc>
          <w:tcPr>
            <w:tcW w:w="5386" w:type="dxa"/>
            <w:vAlign w:val="center"/>
          </w:tcPr>
          <w:p>
            <w:pPr>
              <w:pStyle w:val="13"/>
            </w:pPr>
            <w:r>
              <w:t>完成督查工作成本</w:t>
            </w:r>
          </w:p>
          <w:p>
            <w:pPr>
              <w:pStyle w:val="13"/>
            </w:pPr>
          </w:p>
        </w:tc>
        <w:tc>
          <w:tcPr>
            <w:tcW w:w="2268" w:type="dxa"/>
            <w:vAlign w:val="center"/>
          </w:tcPr>
          <w:p>
            <w:pPr>
              <w:pStyle w:val="13"/>
            </w:pPr>
            <w:r>
              <w:t>50万元</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助力巩固脱贫成果</w:t>
            </w:r>
          </w:p>
        </w:tc>
        <w:tc>
          <w:tcPr>
            <w:tcW w:w="5386" w:type="dxa"/>
            <w:vAlign w:val="center"/>
          </w:tcPr>
          <w:p>
            <w:pPr>
              <w:pStyle w:val="13"/>
            </w:pPr>
            <w:r>
              <w:t>助力巩固脱贫成果</w:t>
            </w:r>
          </w:p>
          <w:p>
            <w:pPr>
              <w:pStyle w:val="13"/>
            </w:pPr>
          </w:p>
          <w:p>
            <w:pPr>
              <w:pStyle w:val="13"/>
            </w:pPr>
          </w:p>
        </w:tc>
        <w:tc>
          <w:tcPr>
            <w:tcW w:w="2268" w:type="dxa"/>
            <w:vAlign w:val="center"/>
          </w:tcPr>
          <w:p>
            <w:pPr>
              <w:pStyle w:val="13"/>
            </w:pPr>
            <w:r>
              <w:t>助力巩固脱贫成果</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形成良好社会氛围</w:t>
            </w:r>
          </w:p>
        </w:tc>
        <w:tc>
          <w:tcPr>
            <w:tcW w:w="5386" w:type="dxa"/>
            <w:vAlign w:val="center"/>
          </w:tcPr>
          <w:p>
            <w:pPr>
              <w:pStyle w:val="13"/>
            </w:pPr>
            <w:r>
              <w:t>"持续发展作用力形成良好社会氛围</w:t>
            </w:r>
          </w:p>
          <w:p>
            <w:pPr>
              <w:pStyle w:val="13"/>
            </w:pPr>
            <w:r>
              <w:t>"</w:t>
            </w:r>
          </w:p>
        </w:tc>
        <w:tc>
          <w:tcPr>
            <w:tcW w:w="2268" w:type="dxa"/>
            <w:vAlign w:val="center"/>
          </w:tcPr>
          <w:p>
            <w:pPr>
              <w:pStyle w:val="13"/>
            </w:pPr>
            <w:r>
              <w:t>形成良好社会氛围</w:t>
            </w:r>
          </w:p>
        </w:tc>
        <w:tc>
          <w:tcPr>
            <w:tcW w:w="1276" w:type="dxa"/>
            <w:vAlign w:val="center"/>
          </w:tcPr>
          <w:p>
            <w:pPr>
              <w:pStyle w:val="13"/>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魏县乡村振兴局年度工作安排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4、冀财农（2023）148号提前下达中央资金绩效目标表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13043424P00000610789G</w:t>
            </w:r>
          </w:p>
        </w:tc>
        <w:tc>
          <w:tcPr>
            <w:tcW w:w="2835" w:type="dxa"/>
            <w:vAlign w:val="center"/>
          </w:tcPr>
          <w:p>
            <w:pPr>
              <w:pStyle w:val="11"/>
            </w:pPr>
            <w:r>
              <w:t>项目名称</w:t>
            </w:r>
          </w:p>
        </w:tc>
        <w:tc>
          <w:tcPr>
            <w:tcW w:w="6094" w:type="dxa"/>
            <w:gridSpan w:val="3"/>
            <w:vAlign w:val="center"/>
          </w:tcPr>
          <w:p>
            <w:pPr>
              <w:pStyle w:val="13"/>
            </w:pPr>
            <w:r>
              <w:t>冀财农（2023）148号提前下达中央资金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9060.00</w:t>
            </w:r>
          </w:p>
        </w:tc>
        <w:tc>
          <w:tcPr>
            <w:tcW w:w="2835" w:type="dxa"/>
            <w:vAlign w:val="center"/>
          </w:tcPr>
          <w:p>
            <w:pPr>
              <w:pStyle w:val="11"/>
            </w:pPr>
            <w:r>
              <w:t>其中：财政    资金</w:t>
            </w:r>
          </w:p>
        </w:tc>
        <w:tc>
          <w:tcPr>
            <w:tcW w:w="2551" w:type="dxa"/>
            <w:vAlign w:val="center"/>
          </w:tcPr>
          <w:p>
            <w:pPr>
              <w:pStyle w:val="13"/>
            </w:pPr>
            <w:r>
              <w:t>9060.00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用于建设日光温室及育苗车间、全程自动化种苗工厂，连栋温室，魏县土特产经营公司和产品馆，建设综合仓储批发交易区，智慧仓储区等功能区。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1.用于建设日光温室及育苗车间、全程自动化种苗工厂，连栋温室，魏县土特产经营公司和产品馆，建设综合仓储批发交易区，智慧仓储区等功能区。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日光温室及育苗车间</w:t>
            </w:r>
          </w:p>
        </w:tc>
        <w:tc>
          <w:tcPr>
            <w:tcW w:w="5386" w:type="dxa"/>
            <w:vAlign w:val="center"/>
          </w:tcPr>
          <w:p>
            <w:pPr>
              <w:pStyle w:val="13"/>
            </w:pPr>
            <w:r>
              <w:t>日光温室及育苗车间</w:t>
            </w:r>
          </w:p>
        </w:tc>
        <w:tc>
          <w:tcPr>
            <w:tcW w:w="2268" w:type="dxa"/>
            <w:vAlign w:val="center"/>
          </w:tcPr>
          <w:p>
            <w:pPr>
              <w:pStyle w:val="13"/>
            </w:pPr>
            <w:r>
              <w:t>≥20000平方米</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全程自动化种苗工厂、连栋温室</w:t>
            </w:r>
          </w:p>
        </w:tc>
        <w:tc>
          <w:tcPr>
            <w:tcW w:w="5386" w:type="dxa"/>
            <w:vAlign w:val="center"/>
          </w:tcPr>
          <w:p>
            <w:pPr>
              <w:pStyle w:val="13"/>
            </w:pPr>
            <w:r>
              <w:t>全程自动化种苗工厂、连栋温室</w:t>
            </w:r>
          </w:p>
        </w:tc>
        <w:tc>
          <w:tcPr>
            <w:tcW w:w="2268" w:type="dxa"/>
            <w:vAlign w:val="center"/>
          </w:tcPr>
          <w:p>
            <w:pPr>
              <w:pStyle w:val="13"/>
            </w:pPr>
            <w:r>
              <w:t>≥15000平方米</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魏县土特产经营公司和产品馆</w:t>
            </w:r>
          </w:p>
        </w:tc>
        <w:tc>
          <w:tcPr>
            <w:tcW w:w="5386" w:type="dxa"/>
            <w:vAlign w:val="center"/>
          </w:tcPr>
          <w:p>
            <w:pPr>
              <w:pStyle w:val="13"/>
            </w:pPr>
            <w:r>
              <w:t>魏县土特产经营公司和产品馆</w:t>
            </w:r>
          </w:p>
        </w:tc>
        <w:tc>
          <w:tcPr>
            <w:tcW w:w="2268" w:type="dxa"/>
            <w:vAlign w:val="center"/>
          </w:tcPr>
          <w:p>
            <w:pPr>
              <w:pStyle w:val="13"/>
            </w:pPr>
            <w:r>
              <w:t>≥1500平方米</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建设综合仓储批发交易市场</w:t>
            </w:r>
          </w:p>
        </w:tc>
        <w:tc>
          <w:tcPr>
            <w:tcW w:w="5386" w:type="dxa"/>
            <w:vAlign w:val="center"/>
          </w:tcPr>
          <w:p>
            <w:pPr>
              <w:pStyle w:val="13"/>
            </w:pPr>
            <w:r>
              <w:t>建设综合仓储批发交易市场</w:t>
            </w:r>
          </w:p>
        </w:tc>
        <w:tc>
          <w:tcPr>
            <w:tcW w:w="2268" w:type="dxa"/>
            <w:vAlign w:val="center"/>
          </w:tcPr>
          <w:p>
            <w:pPr>
              <w:pStyle w:val="13"/>
            </w:pPr>
            <w:r>
              <w:t>≥25000平方米</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项目验收合格情况</w:t>
            </w:r>
          </w:p>
        </w:tc>
        <w:tc>
          <w:tcPr>
            <w:tcW w:w="5386" w:type="dxa"/>
            <w:vAlign w:val="center"/>
          </w:tcPr>
          <w:p>
            <w:pPr>
              <w:pStyle w:val="13"/>
            </w:pPr>
            <w:r>
              <w:t>项目验收合格情况</w:t>
            </w:r>
          </w:p>
        </w:tc>
        <w:tc>
          <w:tcPr>
            <w:tcW w:w="2268" w:type="dxa"/>
            <w:vAlign w:val="center"/>
          </w:tcPr>
          <w:p>
            <w:pPr>
              <w:pStyle w:val="13"/>
            </w:pPr>
            <w:r>
              <w:t>在合同期内项目完成，验收时达到规定标准</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在合同期内完成</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9060万元</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带动村集体增收</w:t>
            </w:r>
          </w:p>
        </w:tc>
        <w:tc>
          <w:tcPr>
            <w:tcW w:w="5386" w:type="dxa"/>
            <w:vAlign w:val="center"/>
          </w:tcPr>
          <w:p>
            <w:pPr>
              <w:pStyle w:val="13"/>
            </w:pPr>
            <w:r>
              <w:t>带动村集体增收</w:t>
            </w:r>
          </w:p>
        </w:tc>
        <w:tc>
          <w:tcPr>
            <w:tcW w:w="2268" w:type="dxa"/>
            <w:vAlign w:val="center"/>
          </w:tcPr>
          <w:p>
            <w:pPr>
              <w:pStyle w:val="13"/>
            </w:pPr>
            <w:r>
              <w:t>≥5万元</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受益户数</w:t>
            </w:r>
          </w:p>
        </w:tc>
        <w:tc>
          <w:tcPr>
            <w:tcW w:w="5386" w:type="dxa"/>
            <w:vAlign w:val="center"/>
          </w:tcPr>
          <w:p>
            <w:pPr>
              <w:pStyle w:val="13"/>
            </w:pPr>
            <w:r>
              <w:t>受益户数</w:t>
            </w:r>
          </w:p>
        </w:tc>
        <w:tc>
          <w:tcPr>
            <w:tcW w:w="2268" w:type="dxa"/>
            <w:vAlign w:val="center"/>
          </w:tcPr>
          <w:p>
            <w:pPr>
              <w:pStyle w:val="13"/>
            </w:pPr>
            <w:r>
              <w:t>≥1000户</w:t>
            </w:r>
          </w:p>
        </w:tc>
        <w:tc>
          <w:tcPr>
            <w:tcW w:w="1276" w:type="dxa"/>
            <w:vAlign w:val="center"/>
          </w:tcPr>
          <w:p>
            <w:pPr>
              <w:pStyle w:val="13"/>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冀财农（2023）148号提前下达中央资金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5、冀财农（2023）148号中央财政衔接推进乡村振兴补助资金绩效目标表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13043424P00000410185Y</w:t>
            </w:r>
          </w:p>
        </w:tc>
        <w:tc>
          <w:tcPr>
            <w:tcW w:w="2835" w:type="dxa"/>
            <w:vAlign w:val="center"/>
          </w:tcPr>
          <w:p>
            <w:pPr>
              <w:pStyle w:val="11"/>
            </w:pPr>
            <w:r>
              <w:t>项目名称</w:t>
            </w:r>
          </w:p>
        </w:tc>
        <w:tc>
          <w:tcPr>
            <w:tcW w:w="6094" w:type="dxa"/>
            <w:gridSpan w:val="3"/>
            <w:vAlign w:val="center"/>
          </w:tcPr>
          <w:p>
            <w:pPr>
              <w:pStyle w:val="13"/>
            </w:pPr>
            <w:r>
              <w:t>冀财农（2023）148号中央财政衔接推进乡村振兴补助资金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1980.00</w:t>
            </w:r>
          </w:p>
        </w:tc>
        <w:tc>
          <w:tcPr>
            <w:tcW w:w="2835" w:type="dxa"/>
            <w:vAlign w:val="center"/>
          </w:tcPr>
          <w:p>
            <w:pPr>
              <w:pStyle w:val="11"/>
            </w:pPr>
            <w:r>
              <w:t>其中：财政    资金</w:t>
            </w:r>
          </w:p>
        </w:tc>
        <w:tc>
          <w:tcPr>
            <w:tcW w:w="2551" w:type="dxa"/>
            <w:vAlign w:val="center"/>
          </w:tcPr>
          <w:p>
            <w:pPr>
              <w:pStyle w:val="13"/>
            </w:pPr>
            <w:r>
              <w:t>1980.00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p>
          <w:p>
            <w:pPr>
              <w:pStyle w:val="13"/>
            </w:pPr>
            <w:r>
              <w:t>用于脱贫户和监测户雨露计划、公益岗位，交通补贴，小额信贷，稳岗补贴等到户补贴项目。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1.用于脱贫户和监测户雨露计划、公益岗位，交通补贴，小额信贷，稳岗补贴等到户补贴项目。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享受雨露计划补贴人员数量</w:t>
            </w:r>
          </w:p>
        </w:tc>
        <w:tc>
          <w:tcPr>
            <w:tcW w:w="5386" w:type="dxa"/>
            <w:vAlign w:val="center"/>
          </w:tcPr>
          <w:p>
            <w:pPr>
              <w:pStyle w:val="13"/>
            </w:pPr>
            <w:r>
              <w:t>享受雨露计划补贴人员数量</w:t>
            </w:r>
          </w:p>
        </w:tc>
        <w:tc>
          <w:tcPr>
            <w:tcW w:w="2268" w:type="dxa"/>
            <w:vAlign w:val="center"/>
          </w:tcPr>
          <w:p>
            <w:pPr>
              <w:pStyle w:val="13"/>
            </w:pPr>
            <w:r>
              <w:t>≥1900人</w:t>
            </w:r>
          </w:p>
        </w:tc>
        <w:tc>
          <w:tcPr>
            <w:tcW w:w="1276" w:type="dxa"/>
            <w:vAlign w:val="center"/>
          </w:tcPr>
          <w:p>
            <w:pPr>
              <w:pStyle w:val="13"/>
            </w:pPr>
            <w:r>
              <w:t>雨露计划发放名单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享受公益岗位人员数量</w:t>
            </w:r>
          </w:p>
        </w:tc>
        <w:tc>
          <w:tcPr>
            <w:tcW w:w="5386" w:type="dxa"/>
            <w:vAlign w:val="center"/>
          </w:tcPr>
          <w:p>
            <w:pPr>
              <w:pStyle w:val="13"/>
            </w:pPr>
            <w:r>
              <w:t>享受公益岗位人员数量</w:t>
            </w:r>
          </w:p>
        </w:tc>
        <w:tc>
          <w:tcPr>
            <w:tcW w:w="2268" w:type="dxa"/>
            <w:vAlign w:val="center"/>
          </w:tcPr>
          <w:p>
            <w:pPr>
              <w:pStyle w:val="13"/>
            </w:pPr>
            <w:r>
              <w:t>≥2700人</w:t>
            </w:r>
          </w:p>
        </w:tc>
        <w:tc>
          <w:tcPr>
            <w:tcW w:w="1276" w:type="dxa"/>
            <w:vAlign w:val="center"/>
          </w:tcPr>
          <w:p>
            <w:pPr>
              <w:pStyle w:val="13"/>
            </w:pPr>
            <w:r>
              <w:t>公益岗位发放名单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享受跨省补贴人员数量</w:t>
            </w:r>
          </w:p>
        </w:tc>
        <w:tc>
          <w:tcPr>
            <w:tcW w:w="5386" w:type="dxa"/>
            <w:vAlign w:val="center"/>
          </w:tcPr>
          <w:p>
            <w:pPr>
              <w:pStyle w:val="13"/>
            </w:pPr>
            <w:r>
              <w:t>享受跨省补贴人员数量</w:t>
            </w:r>
          </w:p>
        </w:tc>
        <w:tc>
          <w:tcPr>
            <w:tcW w:w="2268" w:type="dxa"/>
            <w:vAlign w:val="center"/>
          </w:tcPr>
          <w:p>
            <w:pPr>
              <w:pStyle w:val="13"/>
            </w:pPr>
            <w:r>
              <w:t>≥7500人</w:t>
            </w:r>
          </w:p>
        </w:tc>
        <w:tc>
          <w:tcPr>
            <w:tcW w:w="1276" w:type="dxa"/>
            <w:vAlign w:val="center"/>
          </w:tcPr>
          <w:p>
            <w:pPr>
              <w:pStyle w:val="13"/>
            </w:pPr>
            <w:r>
              <w:t>跨省补贴名单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享受跨市补贴人员数量</w:t>
            </w:r>
          </w:p>
        </w:tc>
        <w:tc>
          <w:tcPr>
            <w:tcW w:w="5386" w:type="dxa"/>
            <w:vAlign w:val="center"/>
          </w:tcPr>
          <w:p>
            <w:pPr>
              <w:pStyle w:val="13"/>
            </w:pPr>
            <w:r>
              <w:t>享受跨市补贴人员数量</w:t>
            </w:r>
          </w:p>
        </w:tc>
        <w:tc>
          <w:tcPr>
            <w:tcW w:w="2268" w:type="dxa"/>
            <w:vAlign w:val="center"/>
          </w:tcPr>
          <w:p>
            <w:pPr>
              <w:pStyle w:val="13"/>
            </w:pPr>
            <w:r>
              <w:t>≥1300人</w:t>
            </w:r>
          </w:p>
        </w:tc>
        <w:tc>
          <w:tcPr>
            <w:tcW w:w="1276" w:type="dxa"/>
            <w:vAlign w:val="center"/>
          </w:tcPr>
          <w:p>
            <w:pPr>
              <w:pStyle w:val="13"/>
            </w:pPr>
            <w:r>
              <w:t>跨市补贴名单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享受跨县补贴人员数量</w:t>
            </w:r>
          </w:p>
        </w:tc>
        <w:tc>
          <w:tcPr>
            <w:tcW w:w="5386" w:type="dxa"/>
            <w:vAlign w:val="center"/>
          </w:tcPr>
          <w:p>
            <w:pPr>
              <w:pStyle w:val="13"/>
            </w:pPr>
            <w:r>
              <w:t>享受跨县补贴人员数量</w:t>
            </w:r>
          </w:p>
        </w:tc>
        <w:tc>
          <w:tcPr>
            <w:tcW w:w="2268" w:type="dxa"/>
            <w:vAlign w:val="center"/>
          </w:tcPr>
          <w:p>
            <w:pPr>
              <w:pStyle w:val="13"/>
            </w:pPr>
            <w:r>
              <w:t>≥1000人</w:t>
            </w:r>
          </w:p>
        </w:tc>
        <w:tc>
          <w:tcPr>
            <w:tcW w:w="1276" w:type="dxa"/>
            <w:vAlign w:val="center"/>
          </w:tcPr>
          <w:p>
            <w:pPr>
              <w:pStyle w:val="13"/>
            </w:pPr>
            <w:r>
              <w:t>跨县补贴名单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稳岗补贴企业个数</w:t>
            </w:r>
          </w:p>
        </w:tc>
        <w:tc>
          <w:tcPr>
            <w:tcW w:w="5386" w:type="dxa"/>
            <w:vAlign w:val="center"/>
          </w:tcPr>
          <w:p>
            <w:pPr>
              <w:pStyle w:val="13"/>
            </w:pPr>
            <w:r>
              <w:t>稳岗补贴企业个数</w:t>
            </w:r>
          </w:p>
        </w:tc>
        <w:tc>
          <w:tcPr>
            <w:tcW w:w="2268" w:type="dxa"/>
            <w:vAlign w:val="center"/>
          </w:tcPr>
          <w:p>
            <w:pPr>
              <w:pStyle w:val="13"/>
            </w:pPr>
            <w:r>
              <w:t>≥54家</w:t>
            </w:r>
          </w:p>
        </w:tc>
        <w:tc>
          <w:tcPr>
            <w:tcW w:w="1276" w:type="dxa"/>
            <w:vAlign w:val="center"/>
          </w:tcPr>
          <w:p>
            <w:pPr>
              <w:pStyle w:val="13"/>
            </w:pPr>
            <w:r>
              <w:t>补贴企业名单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小额贴息补贴人员数量</w:t>
            </w:r>
          </w:p>
        </w:tc>
        <w:tc>
          <w:tcPr>
            <w:tcW w:w="5386" w:type="dxa"/>
            <w:vAlign w:val="center"/>
          </w:tcPr>
          <w:p>
            <w:pPr>
              <w:pStyle w:val="13"/>
            </w:pPr>
            <w:r>
              <w:t>小额贴息补贴人员数量</w:t>
            </w:r>
          </w:p>
        </w:tc>
        <w:tc>
          <w:tcPr>
            <w:tcW w:w="2268" w:type="dxa"/>
            <w:vAlign w:val="center"/>
          </w:tcPr>
          <w:p>
            <w:pPr>
              <w:pStyle w:val="13"/>
            </w:pPr>
            <w:r>
              <w:t>≥3000人</w:t>
            </w:r>
          </w:p>
        </w:tc>
        <w:tc>
          <w:tcPr>
            <w:tcW w:w="1276" w:type="dxa"/>
            <w:vAlign w:val="center"/>
          </w:tcPr>
          <w:p>
            <w:pPr>
              <w:pStyle w:val="13"/>
            </w:pPr>
            <w:r>
              <w:t>贴息人员名单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实际发放人数除以应发放人数</w:t>
            </w:r>
          </w:p>
        </w:tc>
        <w:tc>
          <w:tcPr>
            <w:tcW w:w="2268" w:type="dxa"/>
            <w:vAlign w:val="center"/>
          </w:tcPr>
          <w:p>
            <w:pPr>
              <w:pStyle w:val="13"/>
            </w:pPr>
            <w:r>
              <w:t>100%</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各类补贴发放时间</w:t>
            </w:r>
          </w:p>
        </w:tc>
        <w:tc>
          <w:tcPr>
            <w:tcW w:w="5386" w:type="dxa"/>
            <w:vAlign w:val="center"/>
          </w:tcPr>
          <w:p>
            <w:pPr>
              <w:pStyle w:val="13"/>
            </w:pPr>
            <w:r>
              <w:t>各类补贴发放时间</w:t>
            </w:r>
          </w:p>
        </w:tc>
        <w:tc>
          <w:tcPr>
            <w:tcW w:w="2268" w:type="dxa"/>
            <w:vAlign w:val="center"/>
          </w:tcPr>
          <w:p>
            <w:pPr>
              <w:pStyle w:val="13"/>
            </w:pPr>
            <w:r>
              <w:t xml:space="preserve">2024年12月全部发放完成 </w:t>
            </w:r>
          </w:p>
        </w:tc>
        <w:tc>
          <w:tcPr>
            <w:tcW w:w="1276" w:type="dxa"/>
            <w:vAlign w:val="center"/>
          </w:tcPr>
          <w:p>
            <w:pPr>
              <w:pStyle w:val="13"/>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雨露计划</w:t>
            </w:r>
          </w:p>
        </w:tc>
        <w:tc>
          <w:tcPr>
            <w:tcW w:w="5386" w:type="dxa"/>
            <w:vAlign w:val="center"/>
          </w:tcPr>
          <w:p>
            <w:pPr>
              <w:pStyle w:val="13"/>
            </w:pPr>
            <w:r>
              <w:t>雨露计划</w:t>
            </w:r>
          </w:p>
        </w:tc>
        <w:tc>
          <w:tcPr>
            <w:tcW w:w="2268" w:type="dxa"/>
            <w:vAlign w:val="center"/>
          </w:tcPr>
          <w:p>
            <w:pPr>
              <w:pStyle w:val="13"/>
            </w:pPr>
            <w:r>
              <w:t>570万元</w:t>
            </w:r>
          </w:p>
        </w:tc>
        <w:tc>
          <w:tcPr>
            <w:tcW w:w="1276" w:type="dxa"/>
            <w:vAlign w:val="center"/>
          </w:tcPr>
          <w:p>
            <w:pPr>
              <w:pStyle w:val="13"/>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公益岗位</w:t>
            </w:r>
          </w:p>
        </w:tc>
        <w:tc>
          <w:tcPr>
            <w:tcW w:w="5386" w:type="dxa"/>
            <w:vAlign w:val="center"/>
          </w:tcPr>
          <w:p>
            <w:pPr>
              <w:pStyle w:val="13"/>
            </w:pPr>
            <w:r>
              <w:t>公益岗位</w:t>
            </w:r>
          </w:p>
        </w:tc>
        <w:tc>
          <w:tcPr>
            <w:tcW w:w="2268" w:type="dxa"/>
            <w:vAlign w:val="center"/>
          </w:tcPr>
          <w:p>
            <w:pPr>
              <w:pStyle w:val="13"/>
            </w:pPr>
            <w:r>
              <w:t>972万元</w:t>
            </w:r>
          </w:p>
        </w:tc>
        <w:tc>
          <w:tcPr>
            <w:tcW w:w="1276" w:type="dxa"/>
            <w:vAlign w:val="center"/>
          </w:tcPr>
          <w:p>
            <w:pPr>
              <w:pStyle w:val="13"/>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交通补贴跨省</w:t>
            </w:r>
          </w:p>
        </w:tc>
        <w:tc>
          <w:tcPr>
            <w:tcW w:w="5386" w:type="dxa"/>
            <w:vAlign w:val="center"/>
          </w:tcPr>
          <w:p>
            <w:pPr>
              <w:pStyle w:val="13"/>
            </w:pPr>
            <w:r>
              <w:t>交通补贴跨省</w:t>
            </w:r>
          </w:p>
        </w:tc>
        <w:tc>
          <w:tcPr>
            <w:tcW w:w="2268" w:type="dxa"/>
            <w:vAlign w:val="center"/>
          </w:tcPr>
          <w:p>
            <w:pPr>
              <w:pStyle w:val="13"/>
            </w:pPr>
            <w:r>
              <w:t>225万元</w:t>
            </w:r>
          </w:p>
        </w:tc>
        <w:tc>
          <w:tcPr>
            <w:tcW w:w="1276" w:type="dxa"/>
            <w:vAlign w:val="center"/>
          </w:tcPr>
          <w:p>
            <w:pPr>
              <w:pStyle w:val="13"/>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交通补贴跨市</w:t>
            </w:r>
          </w:p>
        </w:tc>
        <w:tc>
          <w:tcPr>
            <w:tcW w:w="5386" w:type="dxa"/>
            <w:vAlign w:val="center"/>
          </w:tcPr>
          <w:p>
            <w:pPr>
              <w:pStyle w:val="13"/>
            </w:pPr>
            <w:r>
              <w:t>交通补贴跨市</w:t>
            </w:r>
          </w:p>
        </w:tc>
        <w:tc>
          <w:tcPr>
            <w:tcW w:w="2268" w:type="dxa"/>
            <w:vAlign w:val="center"/>
          </w:tcPr>
          <w:p>
            <w:pPr>
              <w:pStyle w:val="13"/>
            </w:pPr>
            <w:r>
              <w:t>26万元</w:t>
            </w:r>
          </w:p>
        </w:tc>
        <w:tc>
          <w:tcPr>
            <w:tcW w:w="1276" w:type="dxa"/>
            <w:vAlign w:val="center"/>
          </w:tcPr>
          <w:p>
            <w:pPr>
              <w:pStyle w:val="13"/>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交通补贴跨县</w:t>
            </w:r>
          </w:p>
        </w:tc>
        <w:tc>
          <w:tcPr>
            <w:tcW w:w="5386" w:type="dxa"/>
            <w:vAlign w:val="center"/>
          </w:tcPr>
          <w:p>
            <w:pPr>
              <w:pStyle w:val="13"/>
            </w:pPr>
            <w:r>
              <w:t>交通补贴跨县</w:t>
            </w:r>
          </w:p>
        </w:tc>
        <w:tc>
          <w:tcPr>
            <w:tcW w:w="2268" w:type="dxa"/>
            <w:vAlign w:val="center"/>
          </w:tcPr>
          <w:p>
            <w:pPr>
              <w:pStyle w:val="13"/>
            </w:pPr>
            <w:r>
              <w:t>10万元</w:t>
            </w:r>
          </w:p>
        </w:tc>
        <w:tc>
          <w:tcPr>
            <w:tcW w:w="1276" w:type="dxa"/>
            <w:vAlign w:val="center"/>
          </w:tcPr>
          <w:p>
            <w:pPr>
              <w:pStyle w:val="13"/>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稳岗补贴企业</w:t>
            </w:r>
          </w:p>
        </w:tc>
        <w:tc>
          <w:tcPr>
            <w:tcW w:w="5386" w:type="dxa"/>
            <w:vAlign w:val="center"/>
          </w:tcPr>
          <w:p>
            <w:pPr>
              <w:pStyle w:val="13"/>
            </w:pPr>
            <w:r>
              <w:t>稳岗补贴企业</w:t>
            </w:r>
          </w:p>
        </w:tc>
        <w:tc>
          <w:tcPr>
            <w:tcW w:w="2268" w:type="dxa"/>
            <w:vAlign w:val="center"/>
          </w:tcPr>
          <w:p>
            <w:pPr>
              <w:pStyle w:val="13"/>
            </w:pPr>
            <w:r>
              <w:t>120万元</w:t>
            </w:r>
          </w:p>
        </w:tc>
        <w:tc>
          <w:tcPr>
            <w:tcW w:w="1276" w:type="dxa"/>
            <w:vAlign w:val="center"/>
          </w:tcPr>
          <w:p>
            <w:pPr>
              <w:pStyle w:val="13"/>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小额贴息</w:t>
            </w:r>
          </w:p>
        </w:tc>
        <w:tc>
          <w:tcPr>
            <w:tcW w:w="5386" w:type="dxa"/>
            <w:vAlign w:val="center"/>
          </w:tcPr>
          <w:p>
            <w:pPr>
              <w:pStyle w:val="13"/>
            </w:pPr>
            <w:r>
              <w:t>补贴公益岗位、雨露计划、</w:t>
            </w:r>
          </w:p>
        </w:tc>
        <w:tc>
          <w:tcPr>
            <w:tcW w:w="2268" w:type="dxa"/>
            <w:vAlign w:val="center"/>
          </w:tcPr>
          <w:p>
            <w:pPr>
              <w:pStyle w:val="13"/>
            </w:pPr>
            <w:r>
              <w:t>≤57万元</w:t>
            </w:r>
          </w:p>
        </w:tc>
        <w:tc>
          <w:tcPr>
            <w:tcW w:w="1276" w:type="dxa"/>
            <w:vAlign w:val="center"/>
          </w:tcPr>
          <w:p>
            <w:pPr>
              <w:pStyle w:val="13"/>
            </w:pPr>
            <w:r>
              <w:t>补贴文件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增加家庭收入</w:t>
            </w:r>
          </w:p>
        </w:tc>
        <w:tc>
          <w:tcPr>
            <w:tcW w:w="5386" w:type="dxa"/>
            <w:vAlign w:val="center"/>
          </w:tcPr>
          <w:p>
            <w:pPr>
              <w:pStyle w:val="13"/>
            </w:pPr>
            <w:r>
              <w:t>增加家庭收入</w:t>
            </w:r>
          </w:p>
        </w:tc>
        <w:tc>
          <w:tcPr>
            <w:tcW w:w="2268" w:type="dxa"/>
            <w:vAlign w:val="center"/>
          </w:tcPr>
          <w:p>
            <w:pPr>
              <w:pStyle w:val="13"/>
            </w:pPr>
            <w:r>
              <w:t>≥1500元</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有利于增加村民收入</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补贴脱贫人口满意度</w:t>
            </w:r>
          </w:p>
          <w:p>
            <w:pPr>
              <w:pStyle w:val="13"/>
            </w:pPr>
          </w:p>
        </w:tc>
        <w:tc>
          <w:tcPr>
            <w:tcW w:w="5386" w:type="dxa"/>
            <w:vAlign w:val="center"/>
          </w:tcPr>
          <w:p>
            <w:pPr>
              <w:pStyle w:val="13"/>
            </w:pPr>
            <w:r>
              <w:t>补贴脱贫人口满意度</w:t>
            </w:r>
          </w:p>
          <w:p>
            <w:pPr>
              <w:pStyle w:val="13"/>
            </w:pP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6、冀财农（2023）178号提前下达省级资金绩效目标表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13043424P00000610790U</w:t>
            </w:r>
          </w:p>
        </w:tc>
        <w:tc>
          <w:tcPr>
            <w:tcW w:w="2835" w:type="dxa"/>
            <w:vAlign w:val="center"/>
          </w:tcPr>
          <w:p>
            <w:pPr>
              <w:pStyle w:val="11"/>
            </w:pPr>
            <w:r>
              <w:t>项目名称</w:t>
            </w:r>
          </w:p>
        </w:tc>
        <w:tc>
          <w:tcPr>
            <w:tcW w:w="6094" w:type="dxa"/>
            <w:gridSpan w:val="3"/>
            <w:vAlign w:val="center"/>
          </w:tcPr>
          <w:p>
            <w:pPr>
              <w:pStyle w:val="13"/>
            </w:pPr>
            <w:r>
              <w:t>冀财农（2023）178号提前下达省级资金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15878.96</w:t>
            </w:r>
          </w:p>
        </w:tc>
        <w:tc>
          <w:tcPr>
            <w:tcW w:w="2835" w:type="dxa"/>
            <w:vAlign w:val="center"/>
          </w:tcPr>
          <w:p>
            <w:pPr>
              <w:pStyle w:val="11"/>
            </w:pPr>
            <w:r>
              <w:t>其中：财政    资金</w:t>
            </w:r>
          </w:p>
        </w:tc>
        <w:tc>
          <w:tcPr>
            <w:tcW w:w="2551" w:type="dxa"/>
            <w:vAlign w:val="center"/>
          </w:tcPr>
          <w:p>
            <w:pPr>
              <w:pStyle w:val="13"/>
            </w:pPr>
            <w:r>
              <w:t>15878.96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用于魏县境内硬化工程 总面积466500平方米，安装路灯6724盏，排水沟175747米，建设国家832平台魏县产地仓10000平方米。受益脱贫人口65000人。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1.用于魏县境内硬化工程 总面积466500平方米，安装路灯6724盏，排水沟175747米，建设国家832平台魏县产地仓10000平方米。受益脱贫人口65000人。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乡村道路建设平方米</w:t>
            </w:r>
          </w:p>
        </w:tc>
        <w:tc>
          <w:tcPr>
            <w:tcW w:w="5386" w:type="dxa"/>
            <w:vAlign w:val="center"/>
          </w:tcPr>
          <w:p>
            <w:pPr>
              <w:pStyle w:val="13"/>
            </w:pPr>
            <w:r>
              <w:t>乡村道路建设平方米</w:t>
            </w:r>
          </w:p>
        </w:tc>
        <w:tc>
          <w:tcPr>
            <w:tcW w:w="2268" w:type="dxa"/>
            <w:vAlign w:val="center"/>
          </w:tcPr>
          <w:p>
            <w:pPr>
              <w:pStyle w:val="13"/>
            </w:pPr>
            <w:r>
              <w:t>≥466500平方米</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安装路灯</w:t>
            </w:r>
          </w:p>
        </w:tc>
        <w:tc>
          <w:tcPr>
            <w:tcW w:w="5386" w:type="dxa"/>
            <w:vAlign w:val="center"/>
          </w:tcPr>
          <w:p>
            <w:pPr>
              <w:pStyle w:val="13"/>
            </w:pPr>
            <w:r>
              <w:t>安装路灯数量</w:t>
            </w:r>
          </w:p>
        </w:tc>
        <w:tc>
          <w:tcPr>
            <w:tcW w:w="2268" w:type="dxa"/>
            <w:vAlign w:val="center"/>
          </w:tcPr>
          <w:p>
            <w:pPr>
              <w:pStyle w:val="13"/>
            </w:pPr>
            <w:r>
              <w:t>≥6724盏</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修建排水沟</w:t>
            </w:r>
          </w:p>
        </w:tc>
        <w:tc>
          <w:tcPr>
            <w:tcW w:w="5386" w:type="dxa"/>
            <w:vAlign w:val="center"/>
          </w:tcPr>
          <w:p>
            <w:pPr>
              <w:pStyle w:val="13"/>
            </w:pPr>
            <w:r>
              <w:t>修建排水沟数量</w:t>
            </w:r>
          </w:p>
        </w:tc>
        <w:tc>
          <w:tcPr>
            <w:tcW w:w="2268" w:type="dxa"/>
            <w:vAlign w:val="center"/>
          </w:tcPr>
          <w:p>
            <w:pPr>
              <w:pStyle w:val="13"/>
            </w:pPr>
            <w:r>
              <w:t>≥175747米</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建设国家832平台魏县产地仓</w:t>
            </w:r>
          </w:p>
        </w:tc>
        <w:tc>
          <w:tcPr>
            <w:tcW w:w="5386" w:type="dxa"/>
            <w:vAlign w:val="center"/>
          </w:tcPr>
          <w:p>
            <w:pPr>
              <w:pStyle w:val="13"/>
            </w:pPr>
            <w:r>
              <w:t>建设国家832平台魏县产地仓</w:t>
            </w:r>
          </w:p>
        </w:tc>
        <w:tc>
          <w:tcPr>
            <w:tcW w:w="2268" w:type="dxa"/>
            <w:vAlign w:val="center"/>
          </w:tcPr>
          <w:p>
            <w:pPr>
              <w:pStyle w:val="13"/>
            </w:pPr>
            <w:r>
              <w:t>≥10000平方米</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工程质量合格率</w:t>
            </w:r>
          </w:p>
        </w:tc>
        <w:tc>
          <w:tcPr>
            <w:tcW w:w="2268" w:type="dxa"/>
            <w:vAlign w:val="center"/>
          </w:tcPr>
          <w:p>
            <w:pPr>
              <w:pStyle w:val="13"/>
            </w:pPr>
            <w:r>
              <w:t>100%</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所有项目完成时间</w:t>
            </w:r>
          </w:p>
        </w:tc>
        <w:tc>
          <w:tcPr>
            <w:tcW w:w="5386" w:type="dxa"/>
            <w:vAlign w:val="center"/>
          </w:tcPr>
          <w:p>
            <w:pPr>
              <w:pStyle w:val="13"/>
            </w:pPr>
            <w:r>
              <w:t>所有项目完成时间</w:t>
            </w:r>
          </w:p>
        </w:tc>
        <w:tc>
          <w:tcPr>
            <w:tcW w:w="2268" w:type="dxa"/>
            <w:vAlign w:val="center"/>
          </w:tcPr>
          <w:p>
            <w:pPr>
              <w:pStyle w:val="13"/>
            </w:pPr>
            <w:r>
              <w:t>按合同期内完成</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15878.96万元</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节约出行时间</w:t>
            </w:r>
          </w:p>
        </w:tc>
        <w:tc>
          <w:tcPr>
            <w:tcW w:w="5386" w:type="dxa"/>
            <w:vAlign w:val="center"/>
          </w:tcPr>
          <w:p>
            <w:pPr>
              <w:pStyle w:val="13"/>
            </w:pPr>
            <w:r>
              <w:t>有效改善路况，节约出行时间</w:t>
            </w:r>
          </w:p>
        </w:tc>
        <w:tc>
          <w:tcPr>
            <w:tcW w:w="2268" w:type="dxa"/>
            <w:vAlign w:val="center"/>
          </w:tcPr>
          <w:p>
            <w:pPr>
              <w:pStyle w:val="13"/>
            </w:pPr>
            <w:r>
              <w:t>有效改善路况，节约出行时间</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工程使用年限可持续性</w:t>
            </w:r>
          </w:p>
        </w:tc>
        <w:tc>
          <w:tcPr>
            <w:tcW w:w="5386" w:type="dxa"/>
            <w:vAlign w:val="center"/>
          </w:tcPr>
          <w:p>
            <w:pPr>
              <w:pStyle w:val="13"/>
            </w:pPr>
            <w:r>
              <w:t>工程使用年限可持续性</w:t>
            </w:r>
          </w:p>
        </w:tc>
        <w:tc>
          <w:tcPr>
            <w:tcW w:w="2268" w:type="dxa"/>
            <w:vAlign w:val="center"/>
          </w:tcPr>
          <w:p>
            <w:pPr>
              <w:pStyle w:val="13"/>
            </w:pPr>
            <w:r>
              <w:t>≥5年</w:t>
            </w:r>
          </w:p>
        </w:tc>
        <w:tc>
          <w:tcPr>
            <w:tcW w:w="1276" w:type="dxa"/>
            <w:vAlign w:val="center"/>
          </w:tcPr>
          <w:p>
            <w:pPr>
              <w:pStyle w:val="13"/>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7、企业年度审计评估费用绩效目标表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13043424P000012104843</w:t>
            </w:r>
          </w:p>
        </w:tc>
        <w:tc>
          <w:tcPr>
            <w:tcW w:w="2835" w:type="dxa"/>
            <w:vAlign w:val="center"/>
          </w:tcPr>
          <w:p>
            <w:pPr>
              <w:pStyle w:val="11"/>
            </w:pPr>
            <w:r>
              <w:t>项目名称</w:t>
            </w:r>
          </w:p>
        </w:tc>
        <w:tc>
          <w:tcPr>
            <w:tcW w:w="6094" w:type="dxa"/>
            <w:gridSpan w:val="3"/>
            <w:vAlign w:val="center"/>
          </w:tcPr>
          <w:p>
            <w:pPr>
              <w:pStyle w:val="13"/>
            </w:pPr>
            <w:r>
              <w:t>企业年度审计评估费用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审计不少于25个使用扶贫资金企业。保障项目建设资金节约有效安全使用，保障基础设施建设的质量安全，顺利达到验收，到达便民利民的效果，提高群众满意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1.审计不少于25个使用扶贫资金企业。保障项目建设资金节约有效安全使用，保障基础设施建设的质量安全，顺利达到验收，到达便民利民的效果，提高群众满意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报告真实性</w:t>
            </w:r>
          </w:p>
        </w:tc>
        <w:tc>
          <w:tcPr>
            <w:tcW w:w="5386" w:type="dxa"/>
            <w:vAlign w:val="center"/>
          </w:tcPr>
          <w:p>
            <w:pPr>
              <w:pStyle w:val="13"/>
            </w:pPr>
            <w:r>
              <w:t>会计事务所对报告的真实有效性负责</w:t>
            </w:r>
          </w:p>
        </w:tc>
        <w:tc>
          <w:tcPr>
            <w:tcW w:w="2268" w:type="dxa"/>
            <w:vAlign w:val="center"/>
          </w:tcPr>
          <w:p>
            <w:pPr>
              <w:pStyle w:val="13"/>
            </w:pPr>
            <w:r>
              <w:t>报告具有真实有效性</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企业数量指标</w:t>
            </w:r>
          </w:p>
        </w:tc>
        <w:tc>
          <w:tcPr>
            <w:tcW w:w="5386" w:type="dxa"/>
            <w:vAlign w:val="center"/>
          </w:tcPr>
          <w:p>
            <w:pPr>
              <w:pStyle w:val="13"/>
            </w:pPr>
            <w:r>
              <w:t>审计使用扶贫资金企业数量</w:t>
            </w:r>
          </w:p>
        </w:tc>
        <w:tc>
          <w:tcPr>
            <w:tcW w:w="2268" w:type="dxa"/>
            <w:vAlign w:val="center"/>
          </w:tcPr>
          <w:p>
            <w:pPr>
              <w:pStyle w:val="13"/>
            </w:pPr>
            <w:r>
              <w:t>≥25个</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审计评估费成本</w:t>
            </w:r>
          </w:p>
        </w:tc>
        <w:tc>
          <w:tcPr>
            <w:tcW w:w="5386" w:type="dxa"/>
            <w:vAlign w:val="center"/>
          </w:tcPr>
          <w:p>
            <w:pPr>
              <w:pStyle w:val="13"/>
            </w:pPr>
            <w:r>
              <w:t>企业的审计评估费用总成本</w:t>
            </w:r>
          </w:p>
        </w:tc>
        <w:tc>
          <w:tcPr>
            <w:tcW w:w="2268" w:type="dxa"/>
            <w:vAlign w:val="center"/>
          </w:tcPr>
          <w:p>
            <w:pPr>
              <w:pStyle w:val="13"/>
            </w:pPr>
            <w:r>
              <w:t>15万元</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审计工作完成时间</w:t>
            </w:r>
          </w:p>
        </w:tc>
        <w:tc>
          <w:tcPr>
            <w:tcW w:w="5386" w:type="dxa"/>
            <w:vAlign w:val="center"/>
          </w:tcPr>
          <w:p>
            <w:pPr>
              <w:pStyle w:val="13"/>
            </w:pPr>
            <w:r>
              <w:t>审计工作完成时间</w:t>
            </w:r>
          </w:p>
        </w:tc>
        <w:tc>
          <w:tcPr>
            <w:tcW w:w="2268" w:type="dxa"/>
            <w:vAlign w:val="center"/>
          </w:tcPr>
          <w:p>
            <w:pPr>
              <w:pStyle w:val="13"/>
            </w:pPr>
            <w:r>
              <w:t>在2024年12月31日前完成</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为企业减免经济损失数</w:t>
            </w:r>
          </w:p>
        </w:tc>
        <w:tc>
          <w:tcPr>
            <w:tcW w:w="5386" w:type="dxa"/>
            <w:vAlign w:val="center"/>
          </w:tcPr>
          <w:p>
            <w:pPr>
              <w:pStyle w:val="13"/>
            </w:pPr>
            <w:r>
              <w:t>为企业减免经济损失数</w:t>
            </w:r>
          </w:p>
        </w:tc>
        <w:tc>
          <w:tcPr>
            <w:tcW w:w="2268" w:type="dxa"/>
            <w:vAlign w:val="center"/>
          </w:tcPr>
          <w:p>
            <w:pPr>
              <w:pStyle w:val="13"/>
            </w:pPr>
            <w:r>
              <w:t>降低企业运行风险</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保障扶贫资金安全</w:t>
            </w:r>
          </w:p>
        </w:tc>
        <w:tc>
          <w:tcPr>
            <w:tcW w:w="5386" w:type="dxa"/>
            <w:vAlign w:val="center"/>
          </w:tcPr>
          <w:p>
            <w:pPr>
              <w:pStyle w:val="13"/>
            </w:pPr>
            <w:r>
              <w:t>保障扶贫资金使用安全</w:t>
            </w:r>
          </w:p>
        </w:tc>
        <w:tc>
          <w:tcPr>
            <w:tcW w:w="2268" w:type="dxa"/>
            <w:vAlign w:val="center"/>
          </w:tcPr>
          <w:p>
            <w:pPr>
              <w:pStyle w:val="13"/>
            </w:pPr>
            <w:r>
              <w:t>提高扶贫资金使用安全性</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8、省对县脱贫后评估考核经费绩效目标表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13043424P00001210483F</w:t>
            </w:r>
          </w:p>
        </w:tc>
        <w:tc>
          <w:tcPr>
            <w:tcW w:w="2835" w:type="dxa"/>
            <w:vAlign w:val="center"/>
          </w:tcPr>
          <w:p>
            <w:pPr>
              <w:pStyle w:val="11"/>
            </w:pPr>
            <w:r>
              <w:t>项目名称</w:t>
            </w:r>
          </w:p>
        </w:tc>
        <w:tc>
          <w:tcPr>
            <w:tcW w:w="6094" w:type="dxa"/>
            <w:gridSpan w:val="3"/>
            <w:vAlign w:val="center"/>
          </w:tcPr>
          <w:p>
            <w:pPr>
              <w:pStyle w:val="13"/>
            </w:pPr>
            <w:r>
              <w:t>省对县脱贫后评估考核经费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1.进一步提高脱贫工作质量，巩固脱贫成果，坚决打好脱贫攻坚战，确保如期建成小康社会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文件印刷</w:t>
            </w:r>
          </w:p>
        </w:tc>
        <w:tc>
          <w:tcPr>
            <w:tcW w:w="5386" w:type="dxa"/>
            <w:vAlign w:val="center"/>
          </w:tcPr>
          <w:p>
            <w:pPr>
              <w:pStyle w:val="13"/>
            </w:pPr>
            <w:r>
              <w:rPr>
                <w:rFonts w:hint="eastAsia"/>
                <w:lang w:eastAsia="zh-CN"/>
              </w:rPr>
              <w:t>巩固拓展脱贫攻坚成果</w:t>
            </w:r>
            <w:r>
              <w:t>文件</w:t>
            </w:r>
          </w:p>
          <w:p>
            <w:pPr>
              <w:pStyle w:val="13"/>
            </w:pPr>
          </w:p>
        </w:tc>
        <w:tc>
          <w:tcPr>
            <w:tcW w:w="2268" w:type="dxa"/>
            <w:vAlign w:val="center"/>
          </w:tcPr>
          <w:p>
            <w:pPr>
              <w:pStyle w:val="13"/>
            </w:pPr>
            <w:r>
              <w:t>≥300册</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印刷巩固成果文件质量合格率</w:t>
            </w:r>
          </w:p>
        </w:tc>
        <w:tc>
          <w:tcPr>
            <w:tcW w:w="5386" w:type="dxa"/>
            <w:vAlign w:val="center"/>
          </w:tcPr>
          <w:p>
            <w:pPr>
              <w:pStyle w:val="13"/>
            </w:pPr>
            <w:r>
              <w:t>印刷巩固成果文件质量合格率</w:t>
            </w:r>
          </w:p>
        </w:tc>
        <w:tc>
          <w:tcPr>
            <w:tcW w:w="2268" w:type="dxa"/>
            <w:vAlign w:val="center"/>
          </w:tcPr>
          <w:p>
            <w:pPr>
              <w:pStyle w:val="13"/>
            </w:pPr>
            <w:r>
              <w:t>抽样检查</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省后评估考核工作任务完成情况</w:t>
            </w:r>
          </w:p>
        </w:tc>
        <w:tc>
          <w:tcPr>
            <w:tcW w:w="5386" w:type="dxa"/>
            <w:vAlign w:val="center"/>
          </w:tcPr>
          <w:p>
            <w:pPr>
              <w:pStyle w:val="13"/>
            </w:pPr>
            <w:r>
              <w:t>省后评估考核工作任务完成情况</w:t>
            </w:r>
          </w:p>
          <w:p>
            <w:pPr>
              <w:pStyle w:val="13"/>
            </w:pPr>
          </w:p>
        </w:tc>
        <w:tc>
          <w:tcPr>
            <w:tcW w:w="2268" w:type="dxa"/>
            <w:vAlign w:val="center"/>
          </w:tcPr>
          <w:p>
            <w:pPr>
              <w:pStyle w:val="13"/>
            </w:pPr>
            <w:r>
              <w:t>2024年12月底完成省考核工作</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完成督查工作成本</w:t>
            </w:r>
          </w:p>
        </w:tc>
        <w:tc>
          <w:tcPr>
            <w:tcW w:w="5386" w:type="dxa"/>
            <w:vAlign w:val="center"/>
          </w:tcPr>
          <w:p>
            <w:pPr>
              <w:pStyle w:val="13"/>
            </w:pPr>
            <w:r>
              <w:t>完成督查工作成本</w:t>
            </w:r>
          </w:p>
          <w:p>
            <w:pPr>
              <w:pStyle w:val="13"/>
            </w:pPr>
          </w:p>
        </w:tc>
        <w:tc>
          <w:tcPr>
            <w:tcW w:w="2268" w:type="dxa"/>
            <w:vAlign w:val="center"/>
          </w:tcPr>
          <w:p>
            <w:pPr>
              <w:pStyle w:val="13"/>
            </w:pPr>
            <w:r>
              <w:t>30万元</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巩固后评估成果</w:t>
            </w:r>
          </w:p>
        </w:tc>
        <w:tc>
          <w:tcPr>
            <w:tcW w:w="5386" w:type="dxa"/>
            <w:vAlign w:val="center"/>
          </w:tcPr>
          <w:p>
            <w:pPr>
              <w:pStyle w:val="13"/>
            </w:pPr>
            <w:r>
              <w:t>巩固后评估成果</w:t>
            </w:r>
          </w:p>
        </w:tc>
        <w:tc>
          <w:tcPr>
            <w:tcW w:w="2268" w:type="dxa"/>
            <w:vAlign w:val="center"/>
          </w:tcPr>
          <w:p>
            <w:pPr>
              <w:pStyle w:val="13"/>
            </w:pPr>
            <w:r>
              <w:t>助力巩固脱贫成果</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形成良好社会氛围</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9、乡村振兴工作经费绩效目标表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13043424P00001210482U</w:t>
            </w:r>
          </w:p>
        </w:tc>
        <w:tc>
          <w:tcPr>
            <w:tcW w:w="2835" w:type="dxa"/>
            <w:vAlign w:val="center"/>
          </w:tcPr>
          <w:p>
            <w:pPr>
              <w:pStyle w:val="11"/>
            </w:pPr>
            <w:r>
              <w:t>项目名称</w:t>
            </w:r>
          </w:p>
        </w:tc>
        <w:tc>
          <w:tcPr>
            <w:tcW w:w="6094" w:type="dxa"/>
            <w:gridSpan w:val="3"/>
            <w:vAlign w:val="center"/>
          </w:tcPr>
          <w:p>
            <w:pPr>
              <w:pStyle w:val="13"/>
            </w:pPr>
            <w: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1.用于乡村振兴工作经费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制作与发放宣传品的数量</w:t>
            </w:r>
          </w:p>
        </w:tc>
        <w:tc>
          <w:tcPr>
            <w:tcW w:w="5386" w:type="dxa"/>
            <w:vAlign w:val="center"/>
          </w:tcPr>
          <w:p>
            <w:pPr>
              <w:pStyle w:val="13"/>
            </w:pPr>
            <w:r>
              <w:t>制作与发放宣传品的数量</w:t>
            </w:r>
          </w:p>
        </w:tc>
        <w:tc>
          <w:tcPr>
            <w:tcW w:w="2268" w:type="dxa"/>
            <w:vAlign w:val="center"/>
          </w:tcPr>
          <w:p>
            <w:pPr>
              <w:pStyle w:val="13"/>
            </w:pPr>
            <w:r>
              <w:t>≥1000000份</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工作验收合格率</w:t>
            </w:r>
          </w:p>
          <w:p>
            <w:pPr>
              <w:pStyle w:val="13"/>
            </w:pPr>
          </w:p>
        </w:tc>
        <w:tc>
          <w:tcPr>
            <w:tcW w:w="2268" w:type="dxa"/>
            <w:vAlign w:val="center"/>
          </w:tcPr>
          <w:p>
            <w:pPr>
              <w:pStyle w:val="13"/>
            </w:pPr>
            <w:r>
              <w:t>100%</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p>
            <w:pPr>
              <w:pStyle w:val="13"/>
            </w:pPr>
          </w:p>
        </w:tc>
        <w:tc>
          <w:tcPr>
            <w:tcW w:w="2268" w:type="dxa"/>
            <w:vAlign w:val="center"/>
          </w:tcPr>
          <w:p>
            <w:pPr>
              <w:pStyle w:val="13"/>
            </w:pPr>
            <w:r>
              <w:t>100%</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乡村振兴工作经费总额</w:t>
            </w:r>
          </w:p>
        </w:tc>
        <w:tc>
          <w:tcPr>
            <w:tcW w:w="5386" w:type="dxa"/>
            <w:vAlign w:val="center"/>
          </w:tcPr>
          <w:p>
            <w:pPr>
              <w:pStyle w:val="13"/>
            </w:pPr>
            <w:r>
              <w:t>乡村振兴工作经费总额</w:t>
            </w:r>
          </w:p>
          <w:p>
            <w:pPr>
              <w:pStyle w:val="13"/>
            </w:pPr>
          </w:p>
        </w:tc>
        <w:tc>
          <w:tcPr>
            <w:tcW w:w="2268" w:type="dxa"/>
            <w:vAlign w:val="center"/>
          </w:tcPr>
          <w:p>
            <w:pPr>
              <w:pStyle w:val="13"/>
            </w:pPr>
            <w:r>
              <w:t>100万元</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持续发展作用力</w:t>
            </w:r>
          </w:p>
        </w:tc>
        <w:tc>
          <w:tcPr>
            <w:tcW w:w="5386" w:type="dxa"/>
            <w:vAlign w:val="center"/>
          </w:tcPr>
          <w:p>
            <w:pPr>
              <w:pStyle w:val="13"/>
            </w:pPr>
            <w:r>
              <w:t>扶贫帮扶持续发展作用力</w:t>
            </w:r>
          </w:p>
          <w:p>
            <w:pPr>
              <w:pStyle w:val="13"/>
            </w:pPr>
          </w:p>
        </w:tc>
        <w:tc>
          <w:tcPr>
            <w:tcW w:w="2268" w:type="dxa"/>
            <w:vAlign w:val="center"/>
          </w:tcPr>
          <w:p>
            <w:pPr>
              <w:pStyle w:val="13"/>
            </w:pPr>
            <w:r>
              <w:t>巩固脱贫成果，乡村建设持续发展</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助力巩固脱贫成果</w:t>
            </w:r>
          </w:p>
        </w:tc>
        <w:tc>
          <w:tcPr>
            <w:tcW w:w="5386" w:type="dxa"/>
            <w:vAlign w:val="center"/>
          </w:tcPr>
          <w:p>
            <w:pPr>
              <w:pStyle w:val="13"/>
            </w:pPr>
            <w:r>
              <w:t>助力巩固脱贫成果</w:t>
            </w:r>
          </w:p>
          <w:p>
            <w:pPr>
              <w:pStyle w:val="13"/>
            </w:pPr>
          </w:p>
          <w:p>
            <w:pPr>
              <w:pStyle w:val="13"/>
            </w:pPr>
          </w:p>
        </w:tc>
        <w:tc>
          <w:tcPr>
            <w:tcW w:w="2268" w:type="dxa"/>
            <w:vAlign w:val="center"/>
          </w:tcPr>
          <w:p>
            <w:pPr>
              <w:pStyle w:val="13"/>
            </w:pPr>
            <w:r>
              <w:t>巩固全县脱贫攻坚事业发展</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p>
            <w:pPr>
              <w:pStyle w:val="13"/>
            </w:pPr>
          </w:p>
        </w:tc>
        <w:tc>
          <w:tcPr>
            <w:tcW w:w="2268" w:type="dxa"/>
            <w:vAlign w:val="center"/>
          </w:tcPr>
          <w:p>
            <w:pPr>
              <w:pStyle w:val="13"/>
            </w:pPr>
            <w:r>
              <w:t>≥95%</w:t>
            </w:r>
          </w:p>
        </w:tc>
        <w:tc>
          <w:tcPr>
            <w:tcW w:w="1276" w:type="dxa"/>
            <w:vAlign w:val="center"/>
          </w:tcPr>
          <w:p>
            <w:pPr>
              <w:pStyle w:val="13"/>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10、项目前期费绩效目标表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13043424P00001210486A</w:t>
            </w:r>
          </w:p>
        </w:tc>
        <w:tc>
          <w:tcPr>
            <w:tcW w:w="2835" w:type="dxa"/>
            <w:vAlign w:val="center"/>
          </w:tcPr>
          <w:p>
            <w:pPr>
              <w:pStyle w:val="11"/>
            </w:pPr>
            <w:r>
              <w:t>项目名称</w:t>
            </w:r>
          </w:p>
        </w:tc>
        <w:tc>
          <w:tcPr>
            <w:tcW w:w="6094" w:type="dxa"/>
            <w:gridSpan w:val="3"/>
            <w:vAlign w:val="center"/>
          </w:tcPr>
          <w:p>
            <w:pPr>
              <w:pStyle w:val="13"/>
            </w:pPr>
            <w:r>
              <w:t>项目前期费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全年完成不少于40次的下乡任务督导工作，进一步提高脱贫工作质量，巩固脱贫成果，坚决打好脱贫攻坚战，确保如期建成小康社会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1.2024年工程项目全过程咨询项目不低于200个，确保基础设施建设高标准完成，达到国家验收标准，提高群众满意度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工程质量达标率</w:t>
            </w:r>
          </w:p>
        </w:tc>
        <w:tc>
          <w:tcPr>
            <w:tcW w:w="5386" w:type="dxa"/>
            <w:vAlign w:val="center"/>
          </w:tcPr>
          <w:p>
            <w:pPr>
              <w:pStyle w:val="13"/>
            </w:pPr>
            <w:r>
              <w:t>工程项目质量达到验收标准合格率</w:t>
            </w:r>
          </w:p>
        </w:tc>
        <w:tc>
          <w:tcPr>
            <w:tcW w:w="2268" w:type="dxa"/>
            <w:vAlign w:val="center"/>
          </w:tcPr>
          <w:p>
            <w:pPr>
              <w:pStyle w:val="13"/>
            </w:pPr>
            <w:r>
              <w:t>≥95%</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咨询工程建设项目数量</w:t>
            </w:r>
          </w:p>
        </w:tc>
        <w:tc>
          <w:tcPr>
            <w:tcW w:w="5386" w:type="dxa"/>
            <w:vAlign w:val="center"/>
          </w:tcPr>
          <w:p>
            <w:pPr>
              <w:pStyle w:val="13"/>
            </w:pPr>
            <w:r>
              <w:t>咨询工程建设项目数量</w:t>
            </w:r>
          </w:p>
        </w:tc>
        <w:tc>
          <w:tcPr>
            <w:tcW w:w="2268" w:type="dxa"/>
            <w:vAlign w:val="center"/>
          </w:tcPr>
          <w:p>
            <w:pPr>
              <w:pStyle w:val="13"/>
            </w:pPr>
            <w:r>
              <w:t>≥200个</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咨询费收费标准</w:t>
            </w:r>
          </w:p>
        </w:tc>
        <w:tc>
          <w:tcPr>
            <w:tcW w:w="5386" w:type="dxa"/>
            <w:vAlign w:val="center"/>
          </w:tcPr>
          <w:p>
            <w:pPr>
              <w:pStyle w:val="13"/>
            </w:pPr>
            <w:r>
              <w:t>咨询费收费标准按工程造价的0.25%</w:t>
            </w:r>
          </w:p>
        </w:tc>
        <w:tc>
          <w:tcPr>
            <w:tcW w:w="2268" w:type="dxa"/>
            <w:vAlign w:val="center"/>
          </w:tcPr>
          <w:p>
            <w:pPr>
              <w:pStyle w:val="13"/>
            </w:pPr>
            <w:r>
              <w:t>咨询费收费标准按工程造价的0.25%</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所有项目完成时间</w:t>
            </w:r>
          </w:p>
        </w:tc>
        <w:tc>
          <w:tcPr>
            <w:tcW w:w="5386" w:type="dxa"/>
            <w:vAlign w:val="center"/>
          </w:tcPr>
          <w:p>
            <w:pPr>
              <w:pStyle w:val="13"/>
            </w:pPr>
            <w:r>
              <w:t>所有项目完成时间</w:t>
            </w:r>
          </w:p>
        </w:tc>
        <w:tc>
          <w:tcPr>
            <w:tcW w:w="2268" w:type="dxa"/>
            <w:vAlign w:val="center"/>
          </w:tcPr>
          <w:p>
            <w:pPr>
              <w:pStyle w:val="13"/>
            </w:pPr>
            <w:r>
              <w:t>年内按计划完成所有项目的咨询工程</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推动社会向好发展</w:t>
            </w:r>
          </w:p>
        </w:tc>
        <w:tc>
          <w:tcPr>
            <w:tcW w:w="5386" w:type="dxa"/>
            <w:vAlign w:val="center"/>
          </w:tcPr>
          <w:p>
            <w:pPr>
              <w:pStyle w:val="13"/>
            </w:pPr>
            <w:r>
              <w:t>改善贫困村基础设施，发展产业项目，振兴乡村经济</w:t>
            </w:r>
          </w:p>
        </w:tc>
        <w:tc>
          <w:tcPr>
            <w:tcW w:w="2268" w:type="dxa"/>
            <w:vAlign w:val="center"/>
          </w:tcPr>
          <w:p>
            <w:pPr>
              <w:pStyle w:val="13"/>
            </w:pPr>
            <w:r>
              <w:t>充分发挥扶贫资金经济效益，推动社会发展</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充分发挥扶贫资金经济效益，推动社会发展</w:t>
            </w:r>
          </w:p>
        </w:tc>
        <w:tc>
          <w:tcPr>
            <w:tcW w:w="2268" w:type="dxa"/>
            <w:vAlign w:val="center"/>
          </w:tcPr>
          <w:p>
            <w:pPr>
              <w:pStyle w:val="13"/>
            </w:pPr>
            <w:r>
              <w:t>改善贫困村基础设施，发展产业项目，振兴乡村经济</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11、项目预决算及验收审计费绩效目标表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13043424P00001210485N</w:t>
            </w:r>
          </w:p>
        </w:tc>
        <w:tc>
          <w:tcPr>
            <w:tcW w:w="2835" w:type="dxa"/>
            <w:vAlign w:val="center"/>
          </w:tcPr>
          <w:p>
            <w:pPr>
              <w:pStyle w:val="11"/>
            </w:pPr>
            <w:r>
              <w:t>项目名称</w:t>
            </w:r>
          </w:p>
        </w:tc>
        <w:tc>
          <w:tcPr>
            <w:tcW w:w="6094" w:type="dxa"/>
            <w:gridSpan w:val="3"/>
            <w:vAlign w:val="center"/>
          </w:tcPr>
          <w:p>
            <w:pPr>
              <w:pStyle w:val="13"/>
            </w:pPr>
            <w:r>
              <w:t>项目预决算及验收审计费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全年审计的项目不少于20个，保障项目建设资金节约有效安全使用，保障基础设施建设的质量安全，顺利达到验收，到达便民利民的效果，提高群众满意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1.全年审计的项目不少于20个，保障项目建设资金节约有效安全使用，保障基础设施建设的质量安全，顺利达到验收，到达便民利民的效果，提高群众满意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涉及工程项目数量</w:t>
            </w:r>
          </w:p>
          <w:p>
            <w:pPr>
              <w:pStyle w:val="13"/>
            </w:pPr>
          </w:p>
        </w:tc>
        <w:tc>
          <w:tcPr>
            <w:tcW w:w="5386" w:type="dxa"/>
            <w:vAlign w:val="center"/>
          </w:tcPr>
          <w:p>
            <w:pPr>
              <w:pStyle w:val="13"/>
            </w:pPr>
            <w:r>
              <w:t>涉及预决算和验收项目的工程建设数量</w:t>
            </w:r>
          </w:p>
        </w:tc>
        <w:tc>
          <w:tcPr>
            <w:tcW w:w="2268" w:type="dxa"/>
            <w:vAlign w:val="center"/>
          </w:tcPr>
          <w:p>
            <w:pPr>
              <w:pStyle w:val="13"/>
            </w:pPr>
            <w:r>
              <w:t>≥20个</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验收合格的项目占全部项目的比例</w:t>
            </w:r>
          </w:p>
        </w:tc>
        <w:tc>
          <w:tcPr>
            <w:tcW w:w="2268" w:type="dxa"/>
            <w:vAlign w:val="center"/>
          </w:tcPr>
          <w:p>
            <w:pPr>
              <w:pStyle w:val="13"/>
            </w:pPr>
            <w:r>
              <w:t>100%</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项目预决算审计费</w:t>
            </w:r>
          </w:p>
        </w:tc>
        <w:tc>
          <w:tcPr>
            <w:tcW w:w="5386" w:type="dxa"/>
            <w:vAlign w:val="center"/>
          </w:tcPr>
          <w:p>
            <w:pPr>
              <w:pStyle w:val="13"/>
            </w:pPr>
            <w:r>
              <w:t>项目预决算审计费总成本</w:t>
            </w:r>
          </w:p>
        </w:tc>
        <w:tc>
          <w:tcPr>
            <w:tcW w:w="2268" w:type="dxa"/>
            <w:vAlign w:val="center"/>
          </w:tcPr>
          <w:p>
            <w:pPr>
              <w:pStyle w:val="13"/>
            </w:pPr>
            <w:r>
              <w:t>≤35万元</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项目决算计划完成时限</w:t>
            </w:r>
          </w:p>
        </w:tc>
        <w:tc>
          <w:tcPr>
            <w:tcW w:w="5386" w:type="dxa"/>
            <w:vAlign w:val="center"/>
          </w:tcPr>
          <w:p>
            <w:pPr>
              <w:pStyle w:val="13"/>
            </w:pPr>
            <w:r>
              <w:t>要求在第四季度完成全部项目的验收和决算</w:t>
            </w:r>
          </w:p>
        </w:tc>
        <w:tc>
          <w:tcPr>
            <w:tcW w:w="2268" w:type="dxa"/>
            <w:vAlign w:val="center"/>
          </w:tcPr>
          <w:p>
            <w:pPr>
              <w:pStyle w:val="13"/>
            </w:pPr>
            <w:r>
              <w:t>要求在第四季度完成全部</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推动社会向好发展</w:t>
            </w:r>
          </w:p>
        </w:tc>
        <w:tc>
          <w:tcPr>
            <w:tcW w:w="5386" w:type="dxa"/>
            <w:vAlign w:val="center"/>
          </w:tcPr>
          <w:p>
            <w:pPr>
              <w:pStyle w:val="13"/>
            </w:pPr>
            <w:r>
              <w:t>改善贫困村基础设施，发展产业项目</w:t>
            </w:r>
          </w:p>
        </w:tc>
        <w:tc>
          <w:tcPr>
            <w:tcW w:w="2268" w:type="dxa"/>
            <w:vAlign w:val="center"/>
          </w:tcPr>
          <w:p>
            <w:pPr>
              <w:pStyle w:val="13"/>
            </w:pPr>
            <w:r>
              <w:t>全面把控工程项目建设</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扶贫资金发挥效益</w:t>
            </w:r>
          </w:p>
        </w:tc>
        <w:tc>
          <w:tcPr>
            <w:tcW w:w="5386" w:type="dxa"/>
            <w:vAlign w:val="center"/>
          </w:tcPr>
          <w:p>
            <w:pPr>
              <w:pStyle w:val="13"/>
            </w:pPr>
            <w:r>
              <w:t>严控工程项目建设，充分发挥扶贫资金，推动社会发展</w:t>
            </w:r>
          </w:p>
        </w:tc>
        <w:tc>
          <w:tcPr>
            <w:tcW w:w="2268" w:type="dxa"/>
            <w:vAlign w:val="center"/>
          </w:tcPr>
          <w:p>
            <w:pPr>
              <w:pStyle w:val="13"/>
            </w:pPr>
            <w:r>
              <w:t>进一步推动乡村振兴发展</w:t>
            </w:r>
          </w:p>
        </w:tc>
        <w:tc>
          <w:tcPr>
            <w:tcW w:w="1276" w:type="dxa"/>
            <w:vAlign w:val="center"/>
          </w:tcPr>
          <w:p>
            <w:pPr>
              <w:pStyle w:val="13"/>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魏县乡村振兴局年度工作规划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475魏县乡村振兴局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魏县乡村振兴局（含所属单位）上年末固定资产金额为0.00万元（详见下表）。本年度拟购置固定资产总额为0.00万元，已按要求列入政府采购预算，详见政府采购预算表。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475魏县乡村振兴局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66EAD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2024-03-05T23:14:00Z</dcterms:created>
  <dc:creator>wxak</dc:creator>
  <cp:lastModifiedBy>wxak</cp:lastModifiedBy>
  <dcterms:modified xsi:type="dcterms:W3CDTF">2024-09-03T10:06:43Z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