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342001魏县应急管理局本级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1041.63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1041.63</w:t>
            </w:r>
          </w:p>
        </w:tc>
        <w:tc>
          <w:tcPr>
            <w:tcW w:w="4535" w:type="dxa"/>
            <w:vAlign w:val="center"/>
          </w:tcPr>
          <w:p>
            <w:pPr>
              <w:pStyle w:val="14"/>
            </w:pPr>
            <w:r>
              <w:t>本年支出合计</w:t>
            </w:r>
          </w:p>
        </w:tc>
        <w:tc>
          <w:tcPr>
            <w:tcW w:w="2126" w:type="dxa"/>
            <w:vAlign w:val="center"/>
          </w:tcPr>
          <w:p>
            <w:pPr>
              <w:pStyle w:val="15"/>
            </w:pPr>
            <w:r>
              <w:t>1041.63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1041.63</w:t>
            </w:r>
          </w:p>
        </w:tc>
        <w:tc>
          <w:tcPr>
            <w:tcW w:w="4535" w:type="dxa"/>
            <w:vAlign w:val="center"/>
          </w:tcPr>
          <w:p>
            <w:pPr>
              <w:pStyle w:val="14"/>
            </w:pPr>
            <w:r>
              <w:t>支出总计</w:t>
            </w:r>
          </w:p>
        </w:tc>
        <w:tc>
          <w:tcPr>
            <w:tcW w:w="2126" w:type="dxa"/>
            <w:vAlign w:val="center"/>
          </w:tcPr>
          <w:p>
            <w:pPr>
              <w:pStyle w:val="15"/>
            </w:pPr>
            <w:r>
              <w:t>1041.63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342001魏县应急管理局本级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1041.63</w:t>
            </w:r>
          </w:p>
        </w:tc>
        <w:tc>
          <w:tcPr>
            <w:tcW w:w="1134" w:type="dxa"/>
            <w:vAlign w:val="center"/>
          </w:tcPr>
          <w:p>
            <w:pPr>
              <w:pStyle w:val="15"/>
            </w:pPr>
            <w:r>
              <w:t>1041.63</w:t>
            </w:r>
          </w:p>
        </w:tc>
        <w:tc>
          <w:tcPr>
            <w:tcW w:w="1134" w:type="dxa"/>
            <w:vAlign w:val="center"/>
          </w:tcPr>
          <w:p>
            <w:pPr>
              <w:pStyle w:val="15"/>
            </w:pPr>
            <w:r>
              <w:t>1041.63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r>
              <w:t>33.13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5.84</w:t>
            </w:r>
          </w:p>
        </w:tc>
        <w:tc>
          <w:tcPr>
            <w:tcW w:w="1134" w:type="dxa"/>
            <w:vAlign w:val="center"/>
          </w:tcPr>
          <w:p>
            <w:pPr>
              <w:pStyle w:val="11"/>
            </w:pPr>
            <w:r>
              <w:t>5.84</w:t>
            </w:r>
          </w:p>
        </w:tc>
        <w:tc>
          <w:tcPr>
            <w:tcW w:w="1134" w:type="dxa"/>
            <w:vAlign w:val="center"/>
          </w:tcPr>
          <w:p>
            <w:pPr>
              <w:pStyle w:val="11"/>
            </w:pPr>
            <w:r>
              <w:t>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998.97</w:t>
            </w:r>
          </w:p>
        </w:tc>
        <w:tc>
          <w:tcPr>
            <w:tcW w:w="1134" w:type="dxa"/>
            <w:vAlign w:val="center"/>
          </w:tcPr>
          <w:p>
            <w:pPr>
              <w:pStyle w:val="11"/>
            </w:pPr>
            <w:r>
              <w:t>998.97</w:t>
            </w:r>
          </w:p>
        </w:tc>
        <w:tc>
          <w:tcPr>
            <w:tcW w:w="1134" w:type="dxa"/>
            <w:vAlign w:val="center"/>
          </w:tcPr>
          <w:p>
            <w:pPr>
              <w:pStyle w:val="11"/>
            </w:pPr>
            <w:r>
              <w:t>998.97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775.44</w:t>
            </w:r>
          </w:p>
        </w:tc>
        <w:tc>
          <w:tcPr>
            <w:tcW w:w="1134" w:type="dxa"/>
            <w:vAlign w:val="center"/>
          </w:tcPr>
          <w:p>
            <w:pPr>
              <w:pStyle w:val="11"/>
            </w:pPr>
            <w:r>
              <w:t>775.44</w:t>
            </w:r>
          </w:p>
        </w:tc>
        <w:tc>
          <w:tcPr>
            <w:tcW w:w="1134" w:type="dxa"/>
            <w:vAlign w:val="center"/>
          </w:tcPr>
          <w:p>
            <w:pPr>
              <w:pStyle w:val="11"/>
            </w:pPr>
            <w:r>
              <w:t>775.44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733.44</w:t>
            </w:r>
          </w:p>
        </w:tc>
        <w:tc>
          <w:tcPr>
            <w:tcW w:w="1134" w:type="dxa"/>
            <w:vAlign w:val="center"/>
          </w:tcPr>
          <w:p>
            <w:pPr>
              <w:pStyle w:val="11"/>
            </w:pPr>
            <w:r>
              <w:t>733.44</w:t>
            </w:r>
          </w:p>
        </w:tc>
        <w:tc>
          <w:tcPr>
            <w:tcW w:w="1134" w:type="dxa"/>
            <w:vAlign w:val="center"/>
          </w:tcPr>
          <w:p>
            <w:pPr>
              <w:pStyle w:val="11"/>
            </w:pPr>
            <w:r>
              <w:t>733.44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2240201</w:t>
            </w:r>
          </w:p>
        </w:tc>
        <w:tc>
          <w:tcPr>
            <w:tcW w:w="1559" w:type="dxa"/>
            <w:vAlign w:val="center"/>
          </w:tcPr>
          <w:p>
            <w:pPr>
              <w:pStyle w:val="12"/>
            </w:pPr>
            <w:r>
              <w:t>行政运行</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2240506</w:t>
            </w:r>
          </w:p>
        </w:tc>
        <w:tc>
          <w:tcPr>
            <w:tcW w:w="1559" w:type="dxa"/>
            <w:vAlign w:val="center"/>
          </w:tcPr>
          <w:p>
            <w:pPr>
              <w:pStyle w:val="12"/>
            </w:pPr>
            <w:r>
              <w:t>地震灾害预防</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2240699</w:t>
            </w:r>
          </w:p>
        </w:tc>
        <w:tc>
          <w:tcPr>
            <w:tcW w:w="1559" w:type="dxa"/>
            <w:vAlign w:val="center"/>
          </w:tcPr>
          <w:p>
            <w:pPr>
              <w:pStyle w:val="12"/>
            </w:pPr>
            <w:r>
              <w:t>其他自然灾害防治支出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22499</w:t>
            </w:r>
          </w:p>
        </w:tc>
        <w:tc>
          <w:tcPr>
            <w:tcW w:w="1559" w:type="dxa"/>
            <w:vAlign w:val="center"/>
          </w:tcPr>
          <w:p>
            <w:pPr>
              <w:pStyle w:val="12"/>
            </w:pPr>
            <w:r>
              <w:t>其他灾害防治及应急管理支出</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2249999</w:t>
            </w:r>
          </w:p>
        </w:tc>
        <w:tc>
          <w:tcPr>
            <w:tcW w:w="1559" w:type="dxa"/>
            <w:vAlign w:val="center"/>
          </w:tcPr>
          <w:p>
            <w:pPr>
              <w:pStyle w:val="12"/>
            </w:pPr>
            <w:r>
              <w:t>其他自然灾害救灾及恢复重建支出</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r>
              <w:t>156.33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1041.63</w:t>
            </w:r>
          </w:p>
        </w:tc>
        <w:tc>
          <w:tcPr>
            <w:tcW w:w="1361" w:type="dxa"/>
            <w:vAlign w:val="center"/>
          </w:tcPr>
          <w:p>
            <w:pPr>
              <w:pStyle w:val="15"/>
            </w:pPr>
            <w:r>
              <w:t>638.14</w:t>
            </w:r>
          </w:p>
        </w:tc>
        <w:tc>
          <w:tcPr>
            <w:tcW w:w="1361" w:type="dxa"/>
            <w:vAlign w:val="center"/>
          </w:tcPr>
          <w:p>
            <w:pPr>
              <w:pStyle w:val="15"/>
            </w:pPr>
            <w:r>
              <w:t>403.49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33.13</w:t>
            </w:r>
          </w:p>
        </w:tc>
        <w:tc>
          <w:tcPr>
            <w:tcW w:w="1361" w:type="dxa"/>
            <w:vAlign w:val="center"/>
          </w:tcPr>
          <w:p>
            <w:pPr>
              <w:pStyle w:val="11"/>
            </w:pPr>
            <w:r>
              <w:t>33.13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33.13</w:t>
            </w:r>
          </w:p>
        </w:tc>
        <w:tc>
          <w:tcPr>
            <w:tcW w:w="1361" w:type="dxa"/>
            <w:vAlign w:val="center"/>
          </w:tcPr>
          <w:p>
            <w:pPr>
              <w:pStyle w:val="11"/>
            </w:pPr>
            <w:r>
              <w:t>33.13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5.84</w:t>
            </w:r>
          </w:p>
        </w:tc>
        <w:tc>
          <w:tcPr>
            <w:tcW w:w="1361" w:type="dxa"/>
            <w:vAlign w:val="center"/>
          </w:tcPr>
          <w:p>
            <w:pPr>
              <w:pStyle w:val="11"/>
            </w:pPr>
            <w:r>
              <w:t>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18.19</w:t>
            </w:r>
          </w:p>
        </w:tc>
        <w:tc>
          <w:tcPr>
            <w:tcW w:w="1361" w:type="dxa"/>
            <w:vAlign w:val="center"/>
          </w:tcPr>
          <w:p>
            <w:pPr>
              <w:pStyle w:val="11"/>
            </w:pPr>
            <w:r>
              <w:t>18.19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998.97</w:t>
            </w:r>
          </w:p>
        </w:tc>
        <w:tc>
          <w:tcPr>
            <w:tcW w:w="1361" w:type="dxa"/>
            <w:vAlign w:val="center"/>
          </w:tcPr>
          <w:p>
            <w:pPr>
              <w:pStyle w:val="11"/>
            </w:pPr>
            <w:r>
              <w:t>595.48</w:t>
            </w:r>
          </w:p>
        </w:tc>
        <w:tc>
          <w:tcPr>
            <w:tcW w:w="1361" w:type="dxa"/>
            <w:vAlign w:val="center"/>
          </w:tcPr>
          <w:p>
            <w:pPr>
              <w:pStyle w:val="11"/>
            </w:pPr>
            <w:r>
              <w:t>403.49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775.44</w:t>
            </w:r>
          </w:p>
        </w:tc>
        <w:tc>
          <w:tcPr>
            <w:tcW w:w="1361" w:type="dxa"/>
            <w:vAlign w:val="center"/>
          </w:tcPr>
          <w:p>
            <w:pPr>
              <w:pStyle w:val="11"/>
            </w:pPr>
            <w:r>
              <w:t>595.48</w:t>
            </w:r>
          </w:p>
        </w:tc>
        <w:tc>
          <w:tcPr>
            <w:tcW w:w="1361" w:type="dxa"/>
            <w:vAlign w:val="center"/>
          </w:tcPr>
          <w:p>
            <w:pPr>
              <w:pStyle w:val="11"/>
            </w:pPr>
            <w:r>
              <w:t>179.96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733.44</w:t>
            </w:r>
          </w:p>
        </w:tc>
        <w:tc>
          <w:tcPr>
            <w:tcW w:w="1361" w:type="dxa"/>
            <w:vAlign w:val="center"/>
          </w:tcPr>
          <w:p>
            <w:pPr>
              <w:pStyle w:val="11"/>
            </w:pPr>
            <w:r>
              <w:t>595.48</w:t>
            </w:r>
          </w:p>
        </w:tc>
        <w:tc>
          <w:tcPr>
            <w:tcW w:w="1361" w:type="dxa"/>
            <w:vAlign w:val="center"/>
          </w:tcPr>
          <w:p>
            <w:pPr>
              <w:pStyle w:val="11"/>
            </w:pPr>
            <w:r>
              <w:t>137.96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2240201</w:t>
            </w:r>
          </w:p>
        </w:tc>
        <w:tc>
          <w:tcPr>
            <w:tcW w:w="4535" w:type="dxa"/>
            <w:vAlign w:val="center"/>
          </w:tcPr>
          <w:p>
            <w:pPr>
              <w:pStyle w:val="12"/>
            </w:pPr>
            <w:r>
              <w:t>行政运行</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2240506</w:t>
            </w:r>
          </w:p>
        </w:tc>
        <w:tc>
          <w:tcPr>
            <w:tcW w:w="4535" w:type="dxa"/>
            <w:vAlign w:val="center"/>
          </w:tcPr>
          <w:p>
            <w:pPr>
              <w:pStyle w:val="12"/>
            </w:pPr>
            <w:r>
              <w:t>地震灾害预防</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2240699</w:t>
            </w:r>
          </w:p>
        </w:tc>
        <w:tc>
          <w:tcPr>
            <w:tcW w:w="4535" w:type="dxa"/>
            <w:vAlign w:val="center"/>
          </w:tcPr>
          <w:p>
            <w:pPr>
              <w:pStyle w:val="12"/>
            </w:pPr>
            <w:r>
              <w:t>其他自然灾害防治支出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22499</w:t>
            </w:r>
          </w:p>
        </w:tc>
        <w:tc>
          <w:tcPr>
            <w:tcW w:w="4535" w:type="dxa"/>
            <w:vAlign w:val="center"/>
          </w:tcPr>
          <w:p>
            <w:pPr>
              <w:pStyle w:val="12"/>
            </w:pPr>
            <w:r>
              <w:t>其他灾害防治及应急管理支出</w:t>
            </w: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2249999</w:t>
            </w:r>
          </w:p>
        </w:tc>
        <w:tc>
          <w:tcPr>
            <w:tcW w:w="4535" w:type="dxa"/>
            <w:vAlign w:val="center"/>
          </w:tcPr>
          <w:p>
            <w:pPr>
              <w:pStyle w:val="12"/>
            </w:pPr>
            <w:r>
              <w:t>其他自然灾害救灾及恢复重建支出</w:t>
            </w: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r>
              <w:t>156.33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1041.63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33.13</w:t>
            </w:r>
          </w:p>
        </w:tc>
        <w:tc>
          <w:tcPr>
            <w:tcW w:w="1474" w:type="dxa"/>
            <w:vAlign w:val="center"/>
          </w:tcPr>
          <w:p>
            <w:pPr>
              <w:pStyle w:val="11"/>
            </w:pPr>
            <w:r>
              <w:t>33.13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9.53</w:t>
            </w:r>
          </w:p>
        </w:tc>
        <w:tc>
          <w:tcPr>
            <w:tcW w:w="1474" w:type="dxa"/>
            <w:vAlign w:val="center"/>
          </w:tcPr>
          <w:p>
            <w:pPr>
              <w:pStyle w:val="11"/>
            </w:pPr>
            <w:r>
              <w:t>9.53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998.97</w:t>
            </w:r>
          </w:p>
        </w:tc>
        <w:tc>
          <w:tcPr>
            <w:tcW w:w="1474" w:type="dxa"/>
            <w:vAlign w:val="center"/>
          </w:tcPr>
          <w:p>
            <w:pPr>
              <w:pStyle w:val="11"/>
            </w:pPr>
            <w:r>
              <w:t>998.97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1041.63</w:t>
            </w:r>
          </w:p>
        </w:tc>
        <w:tc>
          <w:tcPr>
            <w:tcW w:w="3402" w:type="dxa"/>
            <w:vAlign w:val="center"/>
          </w:tcPr>
          <w:p>
            <w:pPr>
              <w:pStyle w:val="14"/>
            </w:pPr>
            <w:r>
              <w:t>本年支出合计</w:t>
            </w:r>
          </w:p>
        </w:tc>
        <w:tc>
          <w:tcPr>
            <w:tcW w:w="1474" w:type="dxa"/>
            <w:vAlign w:val="center"/>
          </w:tcPr>
          <w:p>
            <w:pPr>
              <w:pStyle w:val="15"/>
            </w:pPr>
            <w:r>
              <w:t>1041.63</w:t>
            </w:r>
          </w:p>
        </w:tc>
        <w:tc>
          <w:tcPr>
            <w:tcW w:w="1474" w:type="dxa"/>
            <w:vAlign w:val="center"/>
          </w:tcPr>
          <w:p>
            <w:pPr>
              <w:pStyle w:val="15"/>
            </w:pPr>
            <w:r>
              <w:t>1041.63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1041.63</w:t>
            </w:r>
          </w:p>
        </w:tc>
        <w:tc>
          <w:tcPr>
            <w:tcW w:w="3402" w:type="dxa"/>
            <w:vAlign w:val="center"/>
          </w:tcPr>
          <w:p>
            <w:pPr>
              <w:pStyle w:val="14"/>
            </w:pPr>
            <w:r>
              <w:t>支出总计</w:t>
            </w:r>
          </w:p>
        </w:tc>
        <w:tc>
          <w:tcPr>
            <w:tcW w:w="1474" w:type="dxa"/>
            <w:vAlign w:val="center"/>
          </w:tcPr>
          <w:p>
            <w:pPr>
              <w:pStyle w:val="15"/>
            </w:pPr>
            <w:r>
              <w:t>1041.63</w:t>
            </w:r>
          </w:p>
        </w:tc>
        <w:tc>
          <w:tcPr>
            <w:tcW w:w="1474" w:type="dxa"/>
            <w:vAlign w:val="center"/>
          </w:tcPr>
          <w:p>
            <w:pPr>
              <w:pStyle w:val="15"/>
            </w:pPr>
            <w:r>
              <w:t>1041.63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1041.63</w:t>
            </w:r>
          </w:p>
        </w:tc>
        <w:tc>
          <w:tcPr>
            <w:tcW w:w="2551" w:type="dxa"/>
            <w:vAlign w:val="center"/>
          </w:tcPr>
          <w:p>
            <w:pPr>
              <w:pStyle w:val="15"/>
            </w:pPr>
            <w:r>
              <w:t>638.14</w:t>
            </w:r>
          </w:p>
        </w:tc>
        <w:tc>
          <w:tcPr>
            <w:tcW w:w="2551" w:type="dxa"/>
            <w:vAlign w:val="center"/>
          </w:tcPr>
          <w:p>
            <w:pPr>
              <w:pStyle w:val="15"/>
            </w:pPr>
            <w:r>
              <w:t>403.49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998.97</w:t>
            </w:r>
          </w:p>
        </w:tc>
        <w:tc>
          <w:tcPr>
            <w:tcW w:w="2551" w:type="dxa"/>
            <w:vAlign w:val="center"/>
          </w:tcPr>
          <w:p>
            <w:pPr>
              <w:pStyle w:val="11"/>
            </w:pPr>
            <w:r>
              <w:t>595.48</w:t>
            </w:r>
          </w:p>
        </w:tc>
        <w:tc>
          <w:tcPr>
            <w:tcW w:w="2551" w:type="dxa"/>
            <w:vAlign w:val="center"/>
          </w:tcPr>
          <w:p>
            <w:pPr>
              <w:pStyle w:val="11"/>
            </w:pPr>
            <w:r>
              <w:t>403.49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775.44</w:t>
            </w:r>
          </w:p>
        </w:tc>
        <w:tc>
          <w:tcPr>
            <w:tcW w:w="2551" w:type="dxa"/>
            <w:vAlign w:val="center"/>
          </w:tcPr>
          <w:p>
            <w:pPr>
              <w:pStyle w:val="11"/>
            </w:pPr>
            <w:r>
              <w:t>595.48</w:t>
            </w:r>
          </w:p>
        </w:tc>
        <w:tc>
          <w:tcPr>
            <w:tcW w:w="2551" w:type="dxa"/>
            <w:vAlign w:val="center"/>
          </w:tcPr>
          <w:p>
            <w:pPr>
              <w:pStyle w:val="11"/>
            </w:pPr>
            <w:r>
              <w:t>179.96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733.44</w:t>
            </w:r>
          </w:p>
        </w:tc>
        <w:tc>
          <w:tcPr>
            <w:tcW w:w="2551" w:type="dxa"/>
            <w:vAlign w:val="center"/>
          </w:tcPr>
          <w:p>
            <w:pPr>
              <w:pStyle w:val="11"/>
            </w:pPr>
            <w:r>
              <w:t>595.48</w:t>
            </w:r>
          </w:p>
        </w:tc>
        <w:tc>
          <w:tcPr>
            <w:tcW w:w="2551" w:type="dxa"/>
            <w:vAlign w:val="center"/>
          </w:tcPr>
          <w:p>
            <w:pPr>
              <w:pStyle w:val="11"/>
            </w:pPr>
            <w:r>
              <w:t>137.96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2240201</w:t>
            </w:r>
          </w:p>
        </w:tc>
        <w:tc>
          <w:tcPr>
            <w:tcW w:w="4535" w:type="dxa"/>
            <w:vAlign w:val="center"/>
          </w:tcPr>
          <w:p>
            <w:pPr>
              <w:pStyle w:val="12"/>
            </w:pPr>
            <w:r>
              <w:t>行政运行</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2240506</w:t>
            </w:r>
          </w:p>
        </w:tc>
        <w:tc>
          <w:tcPr>
            <w:tcW w:w="4535" w:type="dxa"/>
            <w:vAlign w:val="center"/>
          </w:tcPr>
          <w:p>
            <w:pPr>
              <w:pStyle w:val="12"/>
            </w:pPr>
            <w:r>
              <w:t>地震灾害预防</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2240699</w:t>
            </w:r>
          </w:p>
        </w:tc>
        <w:tc>
          <w:tcPr>
            <w:tcW w:w="4535" w:type="dxa"/>
            <w:vAlign w:val="center"/>
          </w:tcPr>
          <w:p>
            <w:pPr>
              <w:pStyle w:val="12"/>
            </w:pPr>
            <w:r>
              <w:t>其他自然灾害防治支出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22499</w:t>
            </w:r>
          </w:p>
        </w:tc>
        <w:tc>
          <w:tcPr>
            <w:tcW w:w="4535" w:type="dxa"/>
            <w:vAlign w:val="center"/>
          </w:tcPr>
          <w:p>
            <w:pPr>
              <w:pStyle w:val="12"/>
            </w:pPr>
            <w:r>
              <w:t>其他灾害防治及应急管理支出</w:t>
            </w:r>
          </w:p>
        </w:tc>
        <w:tc>
          <w:tcPr>
            <w:tcW w:w="2551" w:type="dxa"/>
            <w:vAlign w:val="center"/>
          </w:tcPr>
          <w:p>
            <w:pPr>
              <w:pStyle w:val="11"/>
            </w:pPr>
            <w:r>
              <w:t>156.33</w:t>
            </w:r>
          </w:p>
        </w:tc>
        <w:tc>
          <w:tcPr>
            <w:tcW w:w="2551" w:type="dxa"/>
            <w:vAlign w:val="center"/>
          </w:tcPr>
          <w:p>
            <w:pPr>
              <w:pStyle w:val="11"/>
            </w:pPr>
          </w:p>
        </w:tc>
        <w:tc>
          <w:tcPr>
            <w:tcW w:w="2551" w:type="dxa"/>
            <w:vAlign w:val="center"/>
          </w:tcPr>
          <w:p>
            <w:pPr>
              <w:pStyle w:val="11"/>
            </w:pPr>
            <w:r>
              <w:t>156.33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2249999</w:t>
            </w:r>
          </w:p>
        </w:tc>
        <w:tc>
          <w:tcPr>
            <w:tcW w:w="4535" w:type="dxa"/>
            <w:vAlign w:val="center"/>
          </w:tcPr>
          <w:p>
            <w:pPr>
              <w:pStyle w:val="12"/>
            </w:pPr>
            <w:r>
              <w:t>其他自然灾害救灾及恢复重建支出</w:t>
            </w:r>
          </w:p>
        </w:tc>
        <w:tc>
          <w:tcPr>
            <w:tcW w:w="2551" w:type="dxa"/>
            <w:vAlign w:val="center"/>
          </w:tcPr>
          <w:p>
            <w:pPr>
              <w:pStyle w:val="11"/>
            </w:pPr>
            <w:r>
              <w:t>156.33</w:t>
            </w:r>
          </w:p>
        </w:tc>
        <w:tc>
          <w:tcPr>
            <w:tcW w:w="2551" w:type="dxa"/>
            <w:vAlign w:val="center"/>
          </w:tcPr>
          <w:p>
            <w:pPr>
              <w:pStyle w:val="11"/>
            </w:pPr>
          </w:p>
        </w:tc>
        <w:tc>
          <w:tcPr>
            <w:tcW w:w="2551" w:type="dxa"/>
            <w:vAlign w:val="center"/>
          </w:tcPr>
          <w:p>
            <w:pPr>
              <w:pStyle w:val="11"/>
            </w:pPr>
            <w:r>
              <w:t>156.33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638.14</w:t>
            </w:r>
          </w:p>
        </w:tc>
        <w:tc>
          <w:tcPr>
            <w:tcW w:w="2551" w:type="dxa"/>
            <w:vAlign w:val="center"/>
          </w:tcPr>
          <w:p>
            <w:pPr>
              <w:pStyle w:val="15"/>
            </w:pPr>
            <w:r>
              <w:t>502.84</w:t>
            </w:r>
          </w:p>
        </w:tc>
        <w:tc>
          <w:tcPr>
            <w:tcW w:w="2551" w:type="dxa"/>
            <w:vAlign w:val="center"/>
          </w:tcPr>
          <w:p>
            <w:pPr>
              <w:pStyle w:val="15"/>
            </w:pPr>
            <w:r>
              <w:t>135.30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497.00</w:t>
            </w:r>
          </w:p>
        </w:tc>
        <w:tc>
          <w:tcPr>
            <w:tcW w:w="2551" w:type="dxa"/>
            <w:vAlign w:val="center"/>
          </w:tcPr>
          <w:p>
            <w:pPr>
              <w:pStyle w:val="11"/>
            </w:pPr>
            <w:r>
              <w:t>497.00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415.95</w:t>
            </w:r>
          </w:p>
        </w:tc>
        <w:tc>
          <w:tcPr>
            <w:tcW w:w="2551" w:type="dxa"/>
            <w:vAlign w:val="center"/>
          </w:tcPr>
          <w:p>
            <w:pPr>
              <w:pStyle w:val="11"/>
            </w:pPr>
            <w:r>
              <w:t>415.95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15.79</w:t>
            </w:r>
          </w:p>
        </w:tc>
        <w:tc>
          <w:tcPr>
            <w:tcW w:w="2551" w:type="dxa"/>
            <w:vAlign w:val="center"/>
          </w:tcPr>
          <w:p>
            <w:pPr>
              <w:pStyle w:val="11"/>
            </w:pPr>
            <w:r>
              <w:t>15.79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20.19</w:t>
            </w:r>
          </w:p>
        </w:tc>
        <w:tc>
          <w:tcPr>
            <w:tcW w:w="2551" w:type="dxa"/>
            <w:vAlign w:val="center"/>
          </w:tcPr>
          <w:p>
            <w:pPr>
              <w:pStyle w:val="11"/>
            </w:pPr>
            <w:r>
              <w:t>20.19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6.66</w:t>
            </w:r>
          </w:p>
        </w:tc>
        <w:tc>
          <w:tcPr>
            <w:tcW w:w="2551" w:type="dxa"/>
            <w:vAlign w:val="center"/>
          </w:tcPr>
          <w:p>
            <w:pPr>
              <w:pStyle w:val="11"/>
            </w:pPr>
            <w:r>
              <w:t>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135.30</w:t>
            </w:r>
          </w:p>
        </w:tc>
        <w:tc>
          <w:tcPr>
            <w:tcW w:w="2551" w:type="dxa"/>
            <w:vAlign w:val="center"/>
          </w:tcPr>
          <w:p>
            <w:pPr>
              <w:pStyle w:val="11"/>
            </w:pPr>
          </w:p>
        </w:tc>
        <w:tc>
          <w:tcPr>
            <w:tcW w:w="2551" w:type="dxa"/>
            <w:vAlign w:val="center"/>
          </w:tcPr>
          <w:p>
            <w:pPr>
              <w:pStyle w:val="11"/>
            </w:pPr>
            <w:r>
              <w:t>135.30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30.70</w:t>
            </w:r>
          </w:p>
        </w:tc>
        <w:tc>
          <w:tcPr>
            <w:tcW w:w="2551" w:type="dxa"/>
            <w:vAlign w:val="center"/>
          </w:tcPr>
          <w:p>
            <w:pPr>
              <w:pStyle w:val="11"/>
            </w:pPr>
          </w:p>
        </w:tc>
        <w:tc>
          <w:tcPr>
            <w:tcW w:w="2551" w:type="dxa"/>
            <w:vAlign w:val="center"/>
          </w:tcPr>
          <w:p>
            <w:pPr>
              <w:pStyle w:val="11"/>
            </w:pPr>
            <w:r>
              <w:t>30.70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9.30</w:t>
            </w:r>
          </w:p>
        </w:tc>
        <w:tc>
          <w:tcPr>
            <w:tcW w:w="2551" w:type="dxa"/>
            <w:vAlign w:val="center"/>
          </w:tcPr>
          <w:p>
            <w:pPr>
              <w:pStyle w:val="11"/>
            </w:pPr>
          </w:p>
        </w:tc>
        <w:tc>
          <w:tcPr>
            <w:tcW w:w="2551" w:type="dxa"/>
            <w:vAlign w:val="center"/>
          </w:tcPr>
          <w:p>
            <w:pPr>
              <w:pStyle w:val="11"/>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32.30</w:t>
            </w:r>
          </w:p>
        </w:tc>
        <w:tc>
          <w:tcPr>
            <w:tcW w:w="2551" w:type="dxa"/>
            <w:vAlign w:val="center"/>
          </w:tcPr>
          <w:p>
            <w:pPr>
              <w:pStyle w:val="11"/>
            </w:pPr>
          </w:p>
        </w:tc>
        <w:tc>
          <w:tcPr>
            <w:tcW w:w="2551" w:type="dxa"/>
            <w:vAlign w:val="center"/>
          </w:tcPr>
          <w:p>
            <w:pPr>
              <w:pStyle w:val="11"/>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魏县应急管理局本级2024年单位预算信息公开情况说明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按照《中华人民共和国预算法》、《地方预决算公开操作规程》和《关于进一步推进预算公开工作的实施意见》规定，现将魏县应急管理局本级2024年单位预算公开如下：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（一）负责应急管理工作，指导各级各部门应对安全生产类、自然灾害类等突发事件和综合防灾减灾救灾工作。负责安全生产综合监督管理和工矿商贸行业安全生产监督管理工作。</w:t>
      </w:r>
    </w:p>
    <w:p>
      <w:pPr>
        <w:pStyle w:val="17"/>
      </w:pPr>
      <w:r>
        <w:t>（二）拟订应急管理、安全生产等规范性文件，组织编制县应急体系建设、安全生产和综合防灾减灾规划，组织制定相关规程和标准并监督实施。</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7"/>
      </w:pPr>
      <w:r>
        <w:t>（八）组织协调消防工作，指导各级消防监督、火灾预防、火灾扑救等工作。</w:t>
      </w:r>
    </w:p>
    <w:p>
      <w:pPr>
        <w:pStyle w:val="17"/>
      </w:pPr>
      <w:r>
        <w:t>（九）指导协调森林和草原火灾、水旱灾害、地质灾害等防治工作，负责自然灾害综合监测预警工作，指导开展自然灾害综合风险评估工作。</w:t>
      </w:r>
    </w:p>
    <w:p>
      <w:pPr>
        <w:pStyle w:val="17"/>
      </w:pPr>
      <w:r>
        <w:t>（十）组织协调灾害救助工作，组织指导灾情核查、损失评估、救灾捐赠工作，管理、分配相关救灾款物并监督使用。</w:t>
      </w:r>
    </w:p>
    <w:p>
      <w:pPr>
        <w:pStyle w:val="17"/>
      </w:pPr>
      <w:r>
        <w:t>（十一）依法行使县安全生产综合监督管理职权，指导协调、监督检查县有关部门和各乡（镇）政府安全生产工作，组织开展安全生产巡查、考核工作。</w:t>
      </w:r>
    </w:p>
    <w:p>
      <w:pPr>
        <w:pStyle w:val="17"/>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7"/>
      </w:pPr>
      <w:r>
        <w:t>（十三）依法组织指导生产安全事故调查处理，监督事故查处和责任追究落实情况。组织开展自然灾害类突发事件的调查评估工作。</w:t>
      </w:r>
    </w:p>
    <w:p>
      <w:pPr>
        <w:pStyle w:val="17"/>
      </w:pPr>
      <w:r>
        <w:t>（十四）制定应急物资储备和应急救援装备规划并组织实施，会同县发展和改革局（县粮食和物资储备局）等部门建立健全应急物资信息平台和调拨制度，在救灾时统一调度。</w:t>
      </w:r>
    </w:p>
    <w:p>
      <w:pPr>
        <w:pStyle w:val="17"/>
      </w:pPr>
      <w:r>
        <w:t>（十五）负责应急管理、安全生产宣传教育和培训工作，组织指导应急管理、安全生产的科学技术研究、推广应用和信息化建设工作。</w:t>
      </w:r>
    </w:p>
    <w:p>
      <w:pPr>
        <w:pStyle w:val="17"/>
      </w:pPr>
      <w:r>
        <w:t>（十六）负责组织指导协调和监督全县安全生产行政执法工作，组织开展全县安全生产重点企业的执法检查。</w:t>
      </w:r>
    </w:p>
    <w:p>
      <w:pPr>
        <w:pStyle w:val="17"/>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7"/>
      </w:pPr>
      <w:r>
        <w:t>（十八）组织开展应急管理方面的国际交流与合作。</w:t>
      </w:r>
    </w:p>
    <w:p>
      <w:pPr>
        <w:pStyle w:val="17"/>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1041.63万元，其中：一般公共预算收入1041.63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应急管理局本级年度单位预算中支出预算的总体情况。2024年支出预算1041.63万元，其中基本支出638.14万元，包括人员经费502.84万元和日常公用经费135.30万元；项目支出403.49万元，主要为专项公用经费84.2万元，专项项目经费319.29万元。</w:t>
      </w:r>
    </w:p>
    <w:p>
      <w:pPr>
        <w:pStyle w:val="18"/>
      </w:pPr>
      <w:r>
        <w:t>3、比上年增减情况</w:t>
      </w:r>
    </w:p>
    <w:p>
      <w:pPr>
        <w:pStyle w:val="18"/>
      </w:pPr>
      <w:r>
        <w:t>2024年预算收支安排1041.63万元，较2023年预算减少126.93万元，其中：基本支出增加138.48万元，主要为单位职能增加，执法力度加大。项目支出减少265.41万元，主要为缩减支出，减少开支。</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2024年，我单位机关运行经费共计安排135.30万元，主要用于日常维修、办公用房水电费、办公用房取暖费、办公用房物业管理费等日常运行支出。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1、地震三网一员经费绩效目标表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13043424P00001210405P</w:t>
            </w:r>
          </w:p>
        </w:tc>
        <w:tc>
          <w:tcPr>
            <w:tcW w:w="2835" w:type="dxa"/>
            <w:vAlign w:val="center"/>
          </w:tcPr>
          <w:p>
            <w:pPr>
              <w:pStyle w:val="10"/>
            </w:pPr>
            <w:r>
              <w:t>项目名称</w:t>
            </w:r>
          </w:p>
        </w:tc>
        <w:tc>
          <w:tcPr>
            <w:tcW w:w="6094" w:type="dxa"/>
            <w:gridSpan w:val="3"/>
            <w:vAlign w:val="center"/>
          </w:tcPr>
          <w:p>
            <w:pPr>
              <w:pStyle w:val="12"/>
            </w:pPr>
            <w:r>
              <w:t>地震三网一员经费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2.2万元用于1.保证地震宏观异常测报网测量工作正常运行2.防震减灾科普宣传网点每年宣传次数（最低4次）3.防震减传网点工作正常运转。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1.2.2万元用于1.保证地震宏观异常测报网测量工作正常运行2.防震减灾科普宣传网点每年宣传次数（最低4次）3.防震减传网点工作正常运转。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保证正常运行乡镇数量</w:t>
            </w:r>
          </w:p>
        </w:tc>
        <w:tc>
          <w:tcPr>
            <w:tcW w:w="5386" w:type="dxa"/>
            <w:vAlign w:val="center"/>
          </w:tcPr>
          <w:p>
            <w:pPr>
              <w:pStyle w:val="12"/>
            </w:pPr>
            <w:r>
              <w:t>我县22个乡镇完成防震减灾宣传</w:t>
            </w:r>
          </w:p>
        </w:tc>
        <w:tc>
          <w:tcPr>
            <w:tcW w:w="2268" w:type="dxa"/>
            <w:vAlign w:val="center"/>
          </w:tcPr>
          <w:p>
            <w:pPr>
              <w:pStyle w:val="12"/>
            </w:pPr>
            <w:r>
              <w:t>22个</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每年完成宣传4次</w:t>
            </w:r>
          </w:p>
        </w:tc>
        <w:tc>
          <w:tcPr>
            <w:tcW w:w="2268" w:type="dxa"/>
            <w:vAlign w:val="center"/>
          </w:tcPr>
          <w:p>
            <w:pPr>
              <w:pStyle w:val="12"/>
            </w:pPr>
            <w:r>
              <w:t>4次</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社区宣传普及率</w:t>
            </w:r>
          </w:p>
        </w:tc>
        <w:tc>
          <w:tcPr>
            <w:tcW w:w="5386" w:type="dxa"/>
            <w:vAlign w:val="center"/>
          </w:tcPr>
          <w:p>
            <w:pPr>
              <w:pStyle w:val="12"/>
            </w:pPr>
            <w:r>
              <w:t>印制防震减灾宣传册，在人口密集的社区进行宣传</w:t>
            </w:r>
          </w:p>
        </w:tc>
        <w:tc>
          <w:tcPr>
            <w:tcW w:w="2268" w:type="dxa"/>
            <w:vAlign w:val="center"/>
          </w:tcPr>
          <w:p>
            <w:pPr>
              <w:pStyle w:val="12"/>
            </w:pPr>
            <w:r>
              <w:t>≥95%</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每年完成宣传4次</w:t>
            </w:r>
          </w:p>
        </w:tc>
        <w:tc>
          <w:tcPr>
            <w:tcW w:w="2268" w:type="dxa"/>
            <w:vAlign w:val="center"/>
          </w:tcPr>
          <w:p>
            <w:pPr>
              <w:pStyle w:val="12"/>
            </w:pPr>
            <w:r>
              <w:t>2024年底前完成</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三网一员工作经费</w:t>
            </w:r>
          </w:p>
        </w:tc>
        <w:tc>
          <w:tcPr>
            <w:tcW w:w="5386" w:type="dxa"/>
            <w:vAlign w:val="center"/>
          </w:tcPr>
          <w:p>
            <w:pPr>
              <w:pStyle w:val="12"/>
            </w:pPr>
            <w:r>
              <w:t>三网一员工作保障经费2.2万元</w:t>
            </w:r>
          </w:p>
        </w:tc>
        <w:tc>
          <w:tcPr>
            <w:tcW w:w="2268" w:type="dxa"/>
            <w:vAlign w:val="center"/>
          </w:tcPr>
          <w:p>
            <w:pPr>
              <w:pStyle w:val="12"/>
            </w:pPr>
            <w:r>
              <w:t>2.2万元</w:t>
            </w:r>
          </w:p>
        </w:tc>
        <w:tc>
          <w:tcPr>
            <w:tcW w:w="1276" w:type="dxa"/>
            <w:vAlign w:val="center"/>
          </w:tcPr>
          <w:p>
            <w:pPr>
              <w:pStyle w:val="12"/>
            </w:pPr>
            <w:r>
              <w:t>依据邯郸市人民政府【2005】53号邯郸市人民政府关于落实“三网一员”建设经费的通知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扩大地震知识普及率</w:t>
            </w:r>
          </w:p>
        </w:tc>
        <w:tc>
          <w:tcPr>
            <w:tcW w:w="5386" w:type="dxa"/>
            <w:vAlign w:val="center"/>
          </w:tcPr>
          <w:p>
            <w:pPr>
              <w:pStyle w:val="12"/>
            </w:pPr>
            <w:r>
              <w:t>经过宣传，广大居民普遍了解防范地震知识。</w:t>
            </w:r>
          </w:p>
        </w:tc>
        <w:tc>
          <w:tcPr>
            <w:tcW w:w="2268" w:type="dxa"/>
            <w:vAlign w:val="center"/>
          </w:tcPr>
          <w:p>
            <w:pPr>
              <w:pStyle w:val="12"/>
            </w:pPr>
            <w:r>
              <w:t>≥95%</w:t>
            </w:r>
          </w:p>
        </w:tc>
        <w:tc>
          <w:tcPr>
            <w:tcW w:w="1276" w:type="dxa"/>
            <w:vAlign w:val="center"/>
          </w:tcPr>
          <w:p>
            <w:pPr>
              <w:pStyle w:val="12"/>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提高居民防范意识</w:t>
            </w:r>
          </w:p>
        </w:tc>
        <w:tc>
          <w:tcPr>
            <w:tcW w:w="2268" w:type="dxa"/>
            <w:vAlign w:val="center"/>
          </w:tcPr>
          <w:p>
            <w:pPr>
              <w:pStyle w:val="12"/>
            </w:pPr>
            <w:r>
              <w:t>居民防范意识得到提高</w:t>
            </w:r>
          </w:p>
        </w:tc>
        <w:tc>
          <w:tcPr>
            <w:tcW w:w="1276" w:type="dxa"/>
            <w:vAlign w:val="center"/>
          </w:tcPr>
          <w:p>
            <w:pPr>
              <w:pStyle w:val="12"/>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2、防汛抗旱工作绩效目标表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13043424P000012104044</w:t>
            </w:r>
          </w:p>
        </w:tc>
        <w:tc>
          <w:tcPr>
            <w:tcW w:w="2835" w:type="dxa"/>
            <w:vAlign w:val="center"/>
          </w:tcPr>
          <w:p>
            <w:pPr>
              <w:pStyle w:val="10"/>
            </w:pPr>
            <w:r>
              <w:t>项目名称</w:t>
            </w:r>
          </w:p>
        </w:tc>
        <w:tc>
          <w:tcPr>
            <w:tcW w:w="6094" w:type="dxa"/>
            <w:gridSpan w:val="3"/>
            <w:vAlign w:val="center"/>
          </w:tcPr>
          <w:p>
            <w:pPr>
              <w:pStyle w:val="12"/>
            </w:pPr>
            <w:r>
              <w:t>防汛抗旱工作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防汛抗旱宣传工作经费5万元，防汛抗旱办公经费5万元，共计10万元。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1.防汛抗旱宣传工作经费5万元，防汛抗旱办公经费5万元，共计10万元。</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加大对我县22个乡镇的防汛宣传力度</w:t>
            </w:r>
          </w:p>
        </w:tc>
        <w:tc>
          <w:tcPr>
            <w:tcW w:w="2268" w:type="dxa"/>
            <w:vAlign w:val="center"/>
          </w:tcPr>
          <w:p>
            <w:pPr>
              <w:pStyle w:val="12"/>
            </w:pPr>
            <w:r>
              <w:t>≥95%</w:t>
            </w:r>
          </w:p>
        </w:tc>
        <w:tc>
          <w:tcPr>
            <w:tcW w:w="1276" w:type="dxa"/>
            <w:vAlign w:val="center"/>
          </w:tcPr>
          <w:p>
            <w:pPr>
              <w:pStyle w:val="12"/>
            </w:pPr>
            <w:r>
              <w:t>根据魏县应急管理局工作计划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保障在汛期到来前，完成防汛宣传</w:t>
            </w:r>
          </w:p>
        </w:tc>
        <w:tc>
          <w:tcPr>
            <w:tcW w:w="2268" w:type="dxa"/>
            <w:vAlign w:val="center"/>
          </w:tcPr>
          <w:p>
            <w:pPr>
              <w:pStyle w:val="12"/>
            </w:pPr>
            <w:r>
              <w:t>100%</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在防汛抗旱时期及时保障汛期安全</w:t>
            </w:r>
          </w:p>
        </w:tc>
        <w:tc>
          <w:tcPr>
            <w:tcW w:w="2268" w:type="dxa"/>
            <w:vAlign w:val="center"/>
          </w:tcPr>
          <w:p>
            <w:pPr>
              <w:pStyle w:val="12"/>
            </w:pPr>
            <w:r>
              <w:t>100%</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防汛抗旱工作经费10万元</w:t>
            </w:r>
          </w:p>
        </w:tc>
        <w:tc>
          <w:tcPr>
            <w:tcW w:w="2268" w:type="dxa"/>
            <w:vAlign w:val="center"/>
          </w:tcPr>
          <w:p>
            <w:pPr>
              <w:pStyle w:val="12"/>
            </w:pPr>
            <w:r>
              <w:t>10万元</w:t>
            </w:r>
          </w:p>
        </w:tc>
        <w:tc>
          <w:tcPr>
            <w:tcW w:w="1276" w:type="dxa"/>
            <w:vAlign w:val="center"/>
          </w:tcPr>
          <w:p>
            <w:pPr>
              <w:pStyle w:val="12"/>
            </w:pPr>
            <w:r>
              <w:t>根据魏县应急管理局关于申请防汛抗旱工作经费的报告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扩大防汛抗旱宣传普及率</w:t>
            </w:r>
          </w:p>
        </w:tc>
        <w:tc>
          <w:tcPr>
            <w:tcW w:w="5386" w:type="dxa"/>
            <w:vAlign w:val="center"/>
          </w:tcPr>
          <w:p>
            <w:pPr>
              <w:pStyle w:val="12"/>
            </w:pPr>
            <w:r>
              <w:t>经过宣传，广大居民普遍了解防汛抗旱知识。</w:t>
            </w:r>
          </w:p>
          <w:p>
            <w:pPr>
              <w:pStyle w:val="12"/>
            </w:pPr>
          </w:p>
        </w:tc>
        <w:tc>
          <w:tcPr>
            <w:tcW w:w="2268" w:type="dxa"/>
            <w:vAlign w:val="center"/>
          </w:tcPr>
          <w:p>
            <w:pPr>
              <w:pStyle w:val="12"/>
            </w:pPr>
            <w:r>
              <w:t>≥95%</w:t>
            </w:r>
          </w:p>
        </w:tc>
        <w:tc>
          <w:tcPr>
            <w:tcW w:w="1276" w:type="dxa"/>
            <w:vAlign w:val="center"/>
          </w:tcPr>
          <w:p>
            <w:pPr>
              <w:pStyle w:val="12"/>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加大防汛抗旱宣传力度，提高居民防范意识，保障全县安全度汛</w:t>
            </w:r>
          </w:p>
        </w:tc>
        <w:tc>
          <w:tcPr>
            <w:tcW w:w="2268" w:type="dxa"/>
            <w:vAlign w:val="center"/>
          </w:tcPr>
          <w:p>
            <w:pPr>
              <w:pStyle w:val="12"/>
            </w:pPr>
            <w:r>
              <w:t>保障全县安全度汛</w:t>
            </w:r>
          </w:p>
        </w:tc>
        <w:tc>
          <w:tcPr>
            <w:tcW w:w="1276" w:type="dxa"/>
            <w:vAlign w:val="center"/>
          </w:tcPr>
          <w:p>
            <w:pPr>
              <w:pStyle w:val="12"/>
            </w:pPr>
            <w:r>
              <w:t>加大防汛抗旱宣传力度，印制大量的防汛抗旱宣传手册宣传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3、冀财建（2023）246号关于提前下达2024年自然灾害救助专项资金绩效目标表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13043424P00000610617W</w:t>
            </w:r>
          </w:p>
        </w:tc>
        <w:tc>
          <w:tcPr>
            <w:tcW w:w="2835" w:type="dxa"/>
            <w:vAlign w:val="center"/>
          </w:tcPr>
          <w:p>
            <w:pPr>
              <w:pStyle w:val="10"/>
            </w:pPr>
            <w:r>
              <w:t>项目名称</w:t>
            </w:r>
          </w:p>
        </w:tc>
        <w:tc>
          <w:tcPr>
            <w:tcW w:w="6094" w:type="dxa"/>
            <w:gridSpan w:val="3"/>
            <w:vAlign w:val="center"/>
          </w:tcPr>
          <w:p>
            <w:pPr>
              <w:pStyle w:val="12"/>
            </w:pPr>
            <w:r>
              <w:t>冀财建（2023）246号关于提前下达2024年自然灾害救助专项资金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151.33</w:t>
            </w:r>
          </w:p>
        </w:tc>
        <w:tc>
          <w:tcPr>
            <w:tcW w:w="2835" w:type="dxa"/>
            <w:vAlign w:val="center"/>
          </w:tcPr>
          <w:p>
            <w:pPr>
              <w:pStyle w:val="10"/>
            </w:pPr>
            <w:r>
              <w:t>其中：财政    资金</w:t>
            </w:r>
          </w:p>
        </w:tc>
        <w:tc>
          <w:tcPr>
            <w:tcW w:w="2551" w:type="dxa"/>
            <w:vAlign w:val="center"/>
          </w:tcPr>
          <w:p>
            <w:pPr>
              <w:pStyle w:val="12"/>
            </w:pPr>
            <w:r>
              <w:t>151.33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"通过引导社会力量资金参与救灾工作，充分发挥财政资金的放大作用，加大对受灾群众的救助水平，提升受灾农户抵御自然灾害和突发事故能力，提高农村居民住房灾后重建保障能力。</w:t>
            </w:r>
            <w:r>
              <w:tab/>
            </w:r>
            <w:r>
              <w:tab/>
            </w:r>
            <w:r>
              <w:tab/>
            </w:r>
            <w:r>
              <w:tab/>
            </w:r>
            <w: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1.通过引导社会力量资金参与救灾工作，充分发挥财政资金的放大作用，加大对受灾群众的救助水平，提升受灾农户抵御自然灾害和突发事故能力，提高农村居民住房灾后重建保障能力。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开展政策性农房保险乡镇数量</w:t>
            </w:r>
          </w:p>
        </w:tc>
        <w:tc>
          <w:tcPr>
            <w:tcW w:w="5386" w:type="dxa"/>
            <w:vAlign w:val="center"/>
          </w:tcPr>
          <w:p>
            <w:pPr>
              <w:pStyle w:val="12"/>
            </w:pPr>
            <w:r>
              <w:t>我县共有22个乡镇</w:t>
            </w:r>
          </w:p>
        </w:tc>
        <w:tc>
          <w:tcPr>
            <w:tcW w:w="2268" w:type="dxa"/>
            <w:vAlign w:val="center"/>
          </w:tcPr>
          <w:p>
            <w:pPr>
              <w:pStyle w:val="12"/>
            </w:pPr>
            <w:r>
              <w:t>22个</w:t>
            </w:r>
          </w:p>
        </w:tc>
        <w:tc>
          <w:tcPr>
            <w:tcW w:w="1276" w:type="dxa"/>
            <w:vAlign w:val="center"/>
          </w:tcPr>
          <w:p>
            <w:pPr>
              <w:pStyle w:val="12"/>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经鉴定符合承保理赔要求的因灾倒损农房户，占后期理赔比例</w:t>
            </w:r>
          </w:p>
        </w:tc>
        <w:tc>
          <w:tcPr>
            <w:tcW w:w="2268" w:type="dxa"/>
            <w:vAlign w:val="center"/>
          </w:tcPr>
          <w:p>
            <w:pPr>
              <w:pStyle w:val="12"/>
            </w:pPr>
            <w:r>
              <w:t>100%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1月以内</w:t>
            </w:r>
          </w:p>
        </w:tc>
        <w:tc>
          <w:tcPr>
            <w:tcW w:w="2268" w:type="dxa"/>
            <w:vAlign w:val="center"/>
          </w:tcPr>
          <w:p>
            <w:pPr>
              <w:pStyle w:val="12"/>
            </w:pPr>
            <w:r>
              <w:t>1月以内</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农村住房保险成本</w:t>
            </w:r>
          </w:p>
        </w:tc>
        <w:tc>
          <w:tcPr>
            <w:tcW w:w="5386" w:type="dxa"/>
            <w:vAlign w:val="center"/>
          </w:tcPr>
          <w:p>
            <w:pPr>
              <w:pStyle w:val="12"/>
            </w:pPr>
            <w:r>
              <w:t>农村住房保险成本151.332万元</w:t>
            </w:r>
          </w:p>
        </w:tc>
        <w:tc>
          <w:tcPr>
            <w:tcW w:w="2268" w:type="dxa"/>
            <w:vAlign w:val="center"/>
          </w:tcPr>
          <w:p>
            <w:pPr>
              <w:pStyle w:val="12"/>
            </w:pPr>
            <w:r>
              <w:t>151.33万元</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提高抵御灾害能力</w:t>
            </w:r>
          </w:p>
        </w:tc>
        <w:tc>
          <w:tcPr>
            <w:tcW w:w="5386" w:type="dxa"/>
            <w:vAlign w:val="center"/>
          </w:tcPr>
          <w:p>
            <w:pPr>
              <w:pStyle w:val="12"/>
            </w:pPr>
            <w:r>
              <w:t>增强农村群众住房抵御灾害能力</w:t>
            </w:r>
          </w:p>
        </w:tc>
        <w:tc>
          <w:tcPr>
            <w:tcW w:w="2268" w:type="dxa"/>
            <w:vAlign w:val="center"/>
          </w:tcPr>
          <w:p>
            <w:pPr>
              <w:pStyle w:val="12"/>
            </w:pPr>
            <w:r>
              <w:t>较往年有所提高</w:t>
            </w:r>
          </w:p>
        </w:tc>
        <w:tc>
          <w:tcPr>
            <w:tcW w:w="1276" w:type="dxa"/>
            <w:vAlign w:val="center"/>
          </w:tcPr>
          <w:p>
            <w:pPr>
              <w:pStyle w:val="12"/>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提高群众防灾减灾能力</w:t>
            </w:r>
          </w:p>
        </w:tc>
        <w:tc>
          <w:tcPr>
            <w:tcW w:w="5386" w:type="dxa"/>
            <w:vAlign w:val="center"/>
          </w:tcPr>
          <w:p>
            <w:pPr>
              <w:pStyle w:val="12"/>
            </w:pPr>
            <w:r>
              <w:t>提高群众减灾防灾能力，保护群众生命与财产安全</w:t>
            </w:r>
          </w:p>
        </w:tc>
        <w:tc>
          <w:tcPr>
            <w:tcW w:w="2268" w:type="dxa"/>
            <w:vAlign w:val="center"/>
          </w:tcPr>
          <w:p>
            <w:pPr>
              <w:pStyle w:val="12"/>
            </w:pPr>
            <w:r>
              <w:t>较往年有所提高</w:t>
            </w:r>
          </w:p>
        </w:tc>
        <w:tc>
          <w:tcPr>
            <w:tcW w:w="1276" w:type="dxa"/>
            <w:vAlign w:val="center"/>
          </w:tcPr>
          <w:p>
            <w:pPr>
              <w:pStyle w:val="12"/>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农房保险参保农户满意率</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4、减灾救灾工作经费绩效目标表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13043424P00001210399P</w:t>
            </w:r>
          </w:p>
        </w:tc>
        <w:tc>
          <w:tcPr>
            <w:tcW w:w="2835" w:type="dxa"/>
            <w:vAlign w:val="center"/>
          </w:tcPr>
          <w:p>
            <w:pPr>
              <w:pStyle w:val="10"/>
            </w:pPr>
            <w:r>
              <w:t>项目名称</w:t>
            </w:r>
          </w:p>
        </w:tc>
        <w:tc>
          <w:tcPr>
            <w:tcW w:w="6094" w:type="dxa"/>
            <w:gridSpan w:val="3"/>
            <w:vAlign w:val="center"/>
          </w:tcPr>
          <w:p>
            <w:pPr>
              <w:pStyle w:val="12"/>
            </w:pPr>
            <w:r>
              <w:t>减灾救灾工作经费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确保受灾群众受灾后得到妥善安置，保证受灾群众吃穿住行等基本生活。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受灾群众物资保障覆盖率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保障物资质量合格率</w:t>
            </w:r>
          </w:p>
        </w:tc>
        <w:tc>
          <w:tcPr>
            <w:tcW w:w="5386" w:type="dxa"/>
            <w:vAlign w:val="center"/>
          </w:tcPr>
          <w:p>
            <w:pPr>
              <w:pStyle w:val="12"/>
            </w:pPr>
            <w:r>
              <w:t>保障物资质量</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救灾物资落实及时率</w:t>
            </w:r>
          </w:p>
        </w:tc>
        <w:tc>
          <w:tcPr>
            <w:tcW w:w="5386" w:type="dxa"/>
            <w:vAlign w:val="center"/>
          </w:tcPr>
          <w:p>
            <w:pPr>
              <w:pStyle w:val="12"/>
              <w:rPr>
                <w:rFonts w:hint="eastAsia" w:eastAsia="方正书宋_GBK"/>
                <w:lang w:eastAsia="zh-CN"/>
              </w:rPr>
            </w:pPr>
            <w:r>
              <w:t>按时按需落实</w:t>
            </w:r>
            <w:r>
              <w:rPr>
                <w:rFonts w:hint="eastAsia"/>
                <w:lang w:eastAsia="zh-CN"/>
              </w:rPr>
              <w:t>救灾物资</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减灾救灾工作经费</w:t>
            </w:r>
          </w:p>
        </w:tc>
        <w:tc>
          <w:tcPr>
            <w:tcW w:w="5386" w:type="dxa"/>
            <w:vAlign w:val="center"/>
          </w:tcPr>
          <w:p>
            <w:pPr>
              <w:pStyle w:val="12"/>
            </w:pPr>
            <w:r>
              <w:t>减灾救灾工作经费</w:t>
            </w:r>
          </w:p>
        </w:tc>
        <w:tc>
          <w:tcPr>
            <w:tcW w:w="2268" w:type="dxa"/>
            <w:vAlign w:val="center"/>
          </w:tcPr>
          <w:p>
            <w:pPr>
              <w:pStyle w:val="12"/>
            </w:pPr>
            <w:r>
              <w:t>5万元</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应急救助率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灾后社会稳定水平</w:t>
            </w:r>
          </w:p>
        </w:tc>
        <w:tc>
          <w:tcPr>
            <w:tcW w:w="5386" w:type="dxa"/>
            <w:vAlign w:val="center"/>
          </w:tcPr>
          <w:p>
            <w:pPr>
              <w:pStyle w:val="12"/>
            </w:pPr>
            <w:r>
              <w:t>社会稳定水平</w:t>
            </w:r>
          </w:p>
        </w:tc>
        <w:tc>
          <w:tcPr>
            <w:tcW w:w="2268" w:type="dxa"/>
            <w:vAlign w:val="center"/>
          </w:tcPr>
          <w:p>
            <w:pPr>
              <w:pStyle w:val="12"/>
            </w:pPr>
            <w:r>
              <w:t>显著提高</w:t>
            </w:r>
          </w:p>
        </w:tc>
        <w:tc>
          <w:tcPr>
            <w:tcW w:w="1276" w:type="dxa"/>
            <w:vAlign w:val="center"/>
          </w:tcPr>
          <w:p>
            <w:pPr>
              <w:pStyle w:val="12"/>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5、救灾准备金绩效目标表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13043424P00000911430W</w:t>
            </w:r>
          </w:p>
        </w:tc>
        <w:tc>
          <w:tcPr>
            <w:tcW w:w="2835" w:type="dxa"/>
            <w:vAlign w:val="center"/>
          </w:tcPr>
          <w:p>
            <w:pPr>
              <w:pStyle w:val="10"/>
            </w:pPr>
            <w:r>
              <w:t>项目名称</w:t>
            </w:r>
          </w:p>
        </w:tc>
        <w:tc>
          <w:tcPr>
            <w:tcW w:w="6094" w:type="dxa"/>
            <w:gridSpan w:val="3"/>
            <w:vAlign w:val="center"/>
          </w:tcPr>
          <w:p>
            <w:pPr>
              <w:pStyle w:val="12"/>
            </w:pPr>
            <w:r>
              <w:t>救灾准备金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受自然灾害时，为受灾人民政府应急为生活困难的受灾人员提供基本生活救助，保障受灾人员吃饭救助20万元、穿衣救助20万元、取暖救助10万元的基本生活需求。</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1.受自然灾害时，为受灾人民政府应急为生活困难的受灾人员提供基本生活救助，保障受灾人员吃饭救助20万元、穿衣救助20万元、取暖救助10万元的基本生活需求。</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受灾群众保障覆盖率</w:t>
            </w:r>
          </w:p>
        </w:tc>
        <w:tc>
          <w:tcPr>
            <w:tcW w:w="5386" w:type="dxa"/>
            <w:vAlign w:val="center"/>
          </w:tcPr>
          <w:p>
            <w:pPr>
              <w:pStyle w:val="12"/>
            </w:pPr>
            <w:r>
              <w:t>保障受灾群众得到物资保障</w:t>
            </w:r>
          </w:p>
        </w:tc>
        <w:tc>
          <w:tcPr>
            <w:tcW w:w="2268" w:type="dxa"/>
            <w:vAlign w:val="center"/>
          </w:tcPr>
          <w:p>
            <w:pPr>
              <w:pStyle w:val="12"/>
            </w:pPr>
            <w:r>
              <w:t>≥98%</w:t>
            </w:r>
          </w:p>
        </w:tc>
        <w:tc>
          <w:tcPr>
            <w:tcW w:w="1276" w:type="dxa"/>
            <w:vAlign w:val="center"/>
          </w:tcPr>
          <w:p>
            <w:pPr>
              <w:pStyle w:val="12"/>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保障到位率</w:t>
            </w:r>
          </w:p>
        </w:tc>
        <w:tc>
          <w:tcPr>
            <w:tcW w:w="5386" w:type="dxa"/>
            <w:vAlign w:val="center"/>
          </w:tcPr>
          <w:p>
            <w:pPr>
              <w:pStyle w:val="12"/>
            </w:pPr>
            <w:r>
              <w:t>保障受灾人员吃饭救助20万元、穿衣救助20万元、取暖救助10万元的基本生活需求物资。</w:t>
            </w:r>
          </w:p>
        </w:tc>
        <w:tc>
          <w:tcPr>
            <w:tcW w:w="2268" w:type="dxa"/>
            <w:vAlign w:val="center"/>
          </w:tcPr>
          <w:p>
            <w:pPr>
              <w:pStyle w:val="12"/>
            </w:pPr>
            <w:r>
              <w:t>100%</w:t>
            </w:r>
          </w:p>
        </w:tc>
        <w:tc>
          <w:tcPr>
            <w:tcW w:w="1276" w:type="dxa"/>
            <w:vAlign w:val="center"/>
          </w:tcPr>
          <w:p>
            <w:pPr>
              <w:pStyle w:val="12"/>
            </w:pPr>
            <w:r>
              <w:t>根据《河北省自然灾害救助办法》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救灾物资落实及时率</w:t>
            </w:r>
          </w:p>
        </w:tc>
        <w:tc>
          <w:tcPr>
            <w:tcW w:w="5386" w:type="dxa"/>
            <w:vAlign w:val="center"/>
          </w:tcPr>
          <w:p>
            <w:pPr>
              <w:pStyle w:val="12"/>
              <w:rPr>
                <w:rFonts w:hint="eastAsia" w:eastAsia="方正书宋_GBK"/>
                <w:lang w:eastAsia="zh-CN"/>
              </w:rPr>
            </w:pPr>
            <w:r>
              <w:t>按时按需落实</w:t>
            </w:r>
            <w:r>
              <w:rPr>
                <w:rFonts w:hint="eastAsia"/>
                <w:lang w:eastAsia="zh-CN"/>
              </w:rPr>
              <w:t>救灾物资</w:t>
            </w:r>
          </w:p>
        </w:tc>
        <w:tc>
          <w:tcPr>
            <w:tcW w:w="2268" w:type="dxa"/>
            <w:vAlign w:val="center"/>
          </w:tcPr>
          <w:p>
            <w:pPr>
              <w:pStyle w:val="12"/>
            </w:pPr>
            <w:r>
              <w:t>100%</w:t>
            </w:r>
          </w:p>
        </w:tc>
        <w:tc>
          <w:tcPr>
            <w:tcW w:w="1276" w:type="dxa"/>
            <w:vAlign w:val="center"/>
          </w:tcPr>
          <w:p>
            <w:pPr>
              <w:pStyle w:val="12"/>
            </w:pPr>
            <w:r>
              <w:t>根据《河北省自然灾害救助办法》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救灾准备金成本</w:t>
            </w:r>
          </w:p>
        </w:tc>
        <w:tc>
          <w:tcPr>
            <w:tcW w:w="5386" w:type="dxa"/>
            <w:vAlign w:val="center"/>
          </w:tcPr>
          <w:p>
            <w:pPr>
              <w:pStyle w:val="12"/>
            </w:pPr>
            <w:r>
              <w:t>保障受灾群众，吃饭救助20万元、穿衣救助20万元、取暖救助10万元</w:t>
            </w:r>
          </w:p>
        </w:tc>
        <w:tc>
          <w:tcPr>
            <w:tcW w:w="2268" w:type="dxa"/>
            <w:vAlign w:val="center"/>
          </w:tcPr>
          <w:p>
            <w:pPr>
              <w:pStyle w:val="12"/>
            </w:pPr>
            <w:r>
              <w:t>50万元</w:t>
            </w:r>
          </w:p>
        </w:tc>
        <w:tc>
          <w:tcPr>
            <w:tcW w:w="1276" w:type="dxa"/>
            <w:vAlign w:val="center"/>
          </w:tcPr>
          <w:p>
            <w:pPr>
              <w:pStyle w:val="12"/>
            </w:pPr>
            <w:r>
              <w:t>根据《河北省自然灾害救助办法》安排50万救灾准备金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应急救助率</w:t>
            </w:r>
          </w:p>
        </w:tc>
        <w:tc>
          <w:tcPr>
            <w:tcW w:w="5386" w:type="dxa"/>
            <w:vAlign w:val="center"/>
          </w:tcPr>
          <w:p>
            <w:pPr>
              <w:pStyle w:val="12"/>
            </w:pPr>
            <w:r>
              <w:t>受灾群众人数与物资保障人数的百分比</w:t>
            </w:r>
          </w:p>
        </w:tc>
        <w:tc>
          <w:tcPr>
            <w:tcW w:w="2268" w:type="dxa"/>
            <w:vAlign w:val="center"/>
          </w:tcPr>
          <w:p>
            <w:pPr>
              <w:pStyle w:val="12"/>
            </w:pPr>
            <w:r>
              <w:t>100%</w:t>
            </w:r>
          </w:p>
        </w:tc>
        <w:tc>
          <w:tcPr>
            <w:tcW w:w="1276" w:type="dxa"/>
            <w:vAlign w:val="center"/>
          </w:tcPr>
          <w:p>
            <w:pPr>
              <w:pStyle w:val="12"/>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保障落实救灾物资按时按需落实到位，保障灾后社会情况稳定。</w:t>
            </w:r>
          </w:p>
        </w:tc>
        <w:tc>
          <w:tcPr>
            <w:tcW w:w="2268" w:type="dxa"/>
            <w:vAlign w:val="center"/>
          </w:tcPr>
          <w:p>
            <w:pPr>
              <w:pStyle w:val="12"/>
            </w:pPr>
            <w:r>
              <w:t>社会稳定水平</w:t>
            </w:r>
          </w:p>
        </w:tc>
        <w:tc>
          <w:tcPr>
            <w:tcW w:w="1276" w:type="dxa"/>
            <w:vAlign w:val="center"/>
          </w:tcPr>
          <w:p>
            <w:pPr>
              <w:pStyle w:val="12"/>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6、申请“安全专家”服务经费绩效目标表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13043424P00001210406B</w:t>
            </w:r>
          </w:p>
        </w:tc>
        <w:tc>
          <w:tcPr>
            <w:tcW w:w="2835" w:type="dxa"/>
            <w:gridSpan w:val="2"/>
            <w:vAlign w:val="center"/>
          </w:tcPr>
          <w:p>
            <w:pPr>
              <w:pStyle w:val="10"/>
            </w:pPr>
            <w:r>
              <w:t>项目名称</w:t>
            </w:r>
          </w:p>
        </w:tc>
        <w:tc>
          <w:tcPr>
            <w:tcW w:w="6094" w:type="dxa"/>
            <w:gridSpan w:val="2"/>
            <w:vAlign w:val="center"/>
          </w:tcPr>
          <w:p>
            <w:pPr>
              <w:pStyle w:val="12"/>
            </w:pPr>
            <w:r>
              <w:t>申请“安全专家”服务经费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27.00</w:t>
            </w:r>
          </w:p>
        </w:tc>
        <w:tc>
          <w:tcPr>
            <w:tcW w:w="2835" w:type="dxa"/>
            <w:gridSpan w:val="3"/>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通过聘请安全专家对我县22个乡镇所属的企业进行安全执法检查及安全宣传培训，减少安全事故的发生，提高社会稳定。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1.通过聘请安全专家对我县22个乡镇所属的企业进行安全执法检查及安全宣传培训，减少安全事故的发生，提高社会稳定。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聘请安全执法检查次数</w:t>
            </w:r>
          </w:p>
        </w:tc>
        <w:tc>
          <w:tcPr>
            <w:tcW w:w="5386" w:type="dxa"/>
            <w:vAlign w:val="center"/>
          </w:tcPr>
          <w:p>
            <w:pPr>
              <w:pStyle w:val="12"/>
            </w:pPr>
            <w:r>
              <w:t>每个月聘请4次专家进行安全执法检查培训</w:t>
            </w:r>
          </w:p>
        </w:tc>
        <w:tc>
          <w:tcPr>
            <w:tcW w:w="2268" w:type="dxa"/>
            <w:vAlign w:val="center"/>
          </w:tcPr>
          <w:p>
            <w:pPr>
              <w:pStyle w:val="12"/>
            </w:pPr>
            <w:r>
              <w:t>48次</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整改率</w:t>
            </w:r>
          </w:p>
        </w:tc>
        <w:tc>
          <w:tcPr>
            <w:tcW w:w="5386" w:type="dxa"/>
            <w:vAlign w:val="center"/>
          </w:tcPr>
          <w:p>
            <w:pPr>
              <w:pStyle w:val="12"/>
            </w:pPr>
            <w:r>
              <w:t>通过聘请安全专家对企业执法检查，每季度排查隐患，整改隐患，整改率完成95%以上</w:t>
            </w:r>
          </w:p>
        </w:tc>
        <w:tc>
          <w:tcPr>
            <w:tcW w:w="2268" w:type="dxa"/>
            <w:vAlign w:val="center"/>
          </w:tcPr>
          <w:p>
            <w:pPr>
              <w:pStyle w:val="12"/>
            </w:pPr>
            <w:r>
              <w:t>≥95%</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执法检查完成时间</w:t>
            </w:r>
          </w:p>
        </w:tc>
        <w:tc>
          <w:tcPr>
            <w:tcW w:w="5386" w:type="dxa"/>
            <w:vAlign w:val="center"/>
          </w:tcPr>
          <w:p>
            <w:pPr>
              <w:pStyle w:val="12"/>
            </w:pPr>
            <w:r>
              <w:t>安全专家每季度都对企业进行执法检查及安全宣传培训</w:t>
            </w:r>
          </w:p>
        </w:tc>
        <w:tc>
          <w:tcPr>
            <w:tcW w:w="2268" w:type="dxa"/>
            <w:vAlign w:val="center"/>
          </w:tcPr>
          <w:p>
            <w:pPr>
              <w:pStyle w:val="12"/>
            </w:pPr>
            <w:r>
              <w:t>每季度末前完成</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申请安全专家服务经费</w:t>
            </w:r>
          </w:p>
        </w:tc>
        <w:tc>
          <w:tcPr>
            <w:tcW w:w="5386" w:type="dxa"/>
            <w:vAlign w:val="center"/>
          </w:tcPr>
          <w:p>
            <w:pPr>
              <w:pStyle w:val="12"/>
            </w:pPr>
            <w:r>
              <w:t>申请安全专家服务经费27万元</w:t>
            </w:r>
          </w:p>
        </w:tc>
        <w:tc>
          <w:tcPr>
            <w:tcW w:w="2268" w:type="dxa"/>
            <w:vAlign w:val="center"/>
          </w:tcPr>
          <w:p>
            <w:pPr>
              <w:pStyle w:val="12"/>
            </w:pPr>
            <w:r>
              <w:t>27万元</w:t>
            </w:r>
          </w:p>
        </w:tc>
        <w:tc>
          <w:tcPr>
            <w:tcW w:w="1276" w:type="dxa"/>
            <w:vAlign w:val="center"/>
          </w:tcPr>
          <w:p>
            <w:pPr>
              <w:pStyle w:val="12"/>
            </w:pPr>
            <w:r>
              <w:t>依据魏县应急管理局年度工作计划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安全生产形势稳定</w:t>
            </w:r>
          </w:p>
        </w:tc>
        <w:tc>
          <w:tcPr>
            <w:tcW w:w="5386" w:type="dxa"/>
            <w:vAlign w:val="center"/>
          </w:tcPr>
          <w:p>
            <w:pPr>
              <w:pStyle w:val="12"/>
            </w:pPr>
            <w:r>
              <w:t>通过聘请安全专家督导检查各企业，排查隐患，整改隐患，通过执法检查，提升企业安全生产水平率</w:t>
            </w:r>
          </w:p>
        </w:tc>
        <w:tc>
          <w:tcPr>
            <w:tcW w:w="2268" w:type="dxa"/>
            <w:vAlign w:val="center"/>
          </w:tcPr>
          <w:p>
            <w:pPr>
              <w:pStyle w:val="12"/>
            </w:pPr>
            <w:r>
              <w:t>提升企业安全生产水平率</w:t>
            </w:r>
          </w:p>
        </w:tc>
        <w:tc>
          <w:tcPr>
            <w:tcW w:w="1276" w:type="dxa"/>
            <w:vAlign w:val="center"/>
          </w:tcPr>
          <w:p>
            <w:pPr>
              <w:pStyle w:val="12"/>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提升企业安全生产意识</w:t>
            </w:r>
          </w:p>
        </w:tc>
        <w:tc>
          <w:tcPr>
            <w:tcW w:w="5386" w:type="dxa"/>
            <w:vAlign w:val="center"/>
          </w:tcPr>
          <w:p>
            <w:pPr>
              <w:pStyle w:val="12"/>
            </w:pPr>
            <w:r>
              <w:t>通过聘请安全专家对企业安全生产工作的检查、督导、整改、培训，提高企业员工的安全生产意识，有效减少安全事故发生率</w:t>
            </w:r>
          </w:p>
        </w:tc>
        <w:tc>
          <w:tcPr>
            <w:tcW w:w="2268" w:type="dxa"/>
            <w:vAlign w:val="center"/>
          </w:tcPr>
          <w:p>
            <w:pPr>
              <w:pStyle w:val="12"/>
            </w:pPr>
            <w:r>
              <w:t>减少安全事故发生率</w:t>
            </w:r>
          </w:p>
        </w:tc>
        <w:tc>
          <w:tcPr>
            <w:tcW w:w="1276" w:type="dxa"/>
            <w:vAlign w:val="center"/>
          </w:tcPr>
          <w:p>
            <w:pPr>
              <w:pStyle w:val="12"/>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生产企业满意数量占总数的比例。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7、应急管理工作专项经费绩效目标表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13043424P00001210403G</w:t>
            </w:r>
          </w:p>
        </w:tc>
        <w:tc>
          <w:tcPr>
            <w:tcW w:w="2835" w:type="dxa"/>
            <w:gridSpan w:val="2"/>
            <w:vAlign w:val="center"/>
          </w:tcPr>
          <w:p>
            <w:pPr>
              <w:pStyle w:val="10"/>
            </w:pPr>
            <w:r>
              <w:t>项目名称</w:t>
            </w:r>
          </w:p>
        </w:tc>
        <w:tc>
          <w:tcPr>
            <w:tcW w:w="6094" w:type="dxa"/>
            <w:gridSpan w:val="2"/>
            <w:vAlign w:val="center"/>
          </w:tcPr>
          <w:p>
            <w:pPr>
              <w:pStyle w:val="12"/>
            </w:pPr>
            <w:r>
              <w:t>应急管理工作专项经费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10.00</w:t>
            </w:r>
          </w:p>
        </w:tc>
        <w:tc>
          <w:tcPr>
            <w:tcW w:w="2835" w:type="dxa"/>
            <w:gridSpan w:val="3"/>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通过对我单位3360人次的应急安全培训，提高我局应急能力，保障全县应急管理工作。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1.通过对我单位3360人次的应急安全培训，提高我局应急能力，保障全县应急管理工作。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5386" w:type="dxa"/>
            <w:vAlign w:val="center"/>
          </w:tcPr>
          <w:p>
            <w:pPr>
              <w:pStyle w:val="12"/>
            </w:pPr>
            <w:r>
              <w:t>培训人数79人，每年培训48次，共3360人次</w:t>
            </w:r>
          </w:p>
        </w:tc>
        <w:tc>
          <w:tcPr>
            <w:tcW w:w="2268" w:type="dxa"/>
            <w:vAlign w:val="center"/>
          </w:tcPr>
          <w:p>
            <w:pPr>
              <w:pStyle w:val="12"/>
            </w:pPr>
            <w:r>
              <w:t>3360人次</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保质保量完成应急工作宣传</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及时完成安全生产救援体系建设</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专项工作办公成本</w:t>
            </w:r>
          </w:p>
        </w:tc>
        <w:tc>
          <w:tcPr>
            <w:tcW w:w="5386" w:type="dxa"/>
            <w:vAlign w:val="center"/>
          </w:tcPr>
          <w:p>
            <w:pPr>
              <w:pStyle w:val="12"/>
            </w:pPr>
            <w:r>
              <w:t>应急管理工作经费10万元</w:t>
            </w:r>
          </w:p>
        </w:tc>
        <w:tc>
          <w:tcPr>
            <w:tcW w:w="2268" w:type="dxa"/>
            <w:vAlign w:val="center"/>
          </w:tcPr>
          <w:p>
            <w:pPr>
              <w:pStyle w:val="12"/>
            </w:pPr>
            <w:r>
              <w:t>10万元</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提高培训人员的应急能力</w:t>
            </w:r>
          </w:p>
        </w:tc>
        <w:tc>
          <w:tcPr>
            <w:tcW w:w="5386" w:type="dxa"/>
            <w:vAlign w:val="center"/>
          </w:tcPr>
          <w:p>
            <w:pPr>
              <w:pStyle w:val="12"/>
            </w:pPr>
            <w:r>
              <w:t>加大应急管理工作的宣传，得到广大群众的充分认可，提高培训人员的应急能力。</w:t>
            </w:r>
          </w:p>
        </w:tc>
        <w:tc>
          <w:tcPr>
            <w:tcW w:w="2268" w:type="dxa"/>
            <w:vAlign w:val="center"/>
          </w:tcPr>
          <w:p>
            <w:pPr>
              <w:pStyle w:val="12"/>
            </w:pPr>
            <w:r>
              <w:t>提高培训人员的应急能力</w:t>
            </w:r>
          </w:p>
        </w:tc>
        <w:tc>
          <w:tcPr>
            <w:tcW w:w="1276" w:type="dxa"/>
            <w:vAlign w:val="center"/>
          </w:tcPr>
          <w:p>
            <w:pPr>
              <w:pStyle w:val="12"/>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提高应急能力，保障全县应急管理工作,使社会稳定更加有保障。</w:t>
            </w:r>
          </w:p>
        </w:tc>
        <w:tc>
          <w:tcPr>
            <w:tcW w:w="2268" w:type="dxa"/>
            <w:vAlign w:val="center"/>
          </w:tcPr>
          <w:p>
            <w:pPr>
              <w:pStyle w:val="12"/>
            </w:pPr>
            <w:r>
              <w:t>保障社会稳定</w:t>
            </w:r>
          </w:p>
        </w:tc>
        <w:tc>
          <w:tcPr>
            <w:tcW w:w="1276" w:type="dxa"/>
            <w:vAlign w:val="center"/>
          </w:tcPr>
          <w:p>
            <w:pPr>
              <w:pStyle w:val="12"/>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培训人员的满意度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8、应急管理演练等多项救援演练活动绩效目标表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13043424P000012104019</w:t>
            </w:r>
          </w:p>
        </w:tc>
        <w:tc>
          <w:tcPr>
            <w:tcW w:w="2835" w:type="dxa"/>
            <w:gridSpan w:val="2"/>
            <w:vAlign w:val="center"/>
          </w:tcPr>
          <w:p>
            <w:pPr>
              <w:pStyle w:val="10"/>
            </w:pPr>
            <w:r>
              <w:t>项目名称</w:t>
            </w:r>
          </w:p>
        </w:tc>
        <w:tc>
          <w:tcPr>
            <w:tcW w:w="6094" w:type="dxa"/>
            <w:gridSpan w:val="2"/>
            <w:vAlign w:val="center"/>
          </w:tcPr>
          <w:p>
            <w:pPr>
              <w:pStyle w:val="12"/>
            </w:pPr>
            <w:r>
              <w:t>应急管理演练等多项救援演练活动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10.00</w:t>
            </w:r>
          </w:p>
        </w:tc>
        <w:tc>
          <w:tcPr>
            <w:tcW w:w="2835" w:type="dxa"/>
            <w:gridSpan w:val="3"/>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生产安全事故、防汛抗旱、森林草原防灭火、防震减灾、等多项救援演练活动，共需资金10万元。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1.生产安全事故、防汛抗旱、森林草原防灭火、防震减灾、等多项救援演练活动，共需资金10万元。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演练活动数量</w:t>
            </w:r>
          </w:p>
        </w:tc>
        <w:tc>
          <w:tcPr>
            <w:tcW w:w="5386" w:type="dxa"/>
            <w:vAlign w:val="center"/>
          </w:tcPr>
          <w:p>
            <w:pPr>
              <w:pStyle w:val="12"/>
            </w:pPr>
            <w:r>
              <w:t>第一季度生产安全事故演练、第二季度防震减灾演练第三季度抗洪抢险演练、第四季度森林草原防灭火、及每季度需要开展的其他救援演练活动</w:t>
            </w:r>
          </w:p>
        </w:tc>
        <w:tc>
          <w:tcPr>
            <w:tcW w:w="2268" w:type="dxa"/>
            <w:vAlign w:val="center"/>
          </w:tcPr>
          <w:p>
            <w:pPr>
              <w:pStyle w:val="12"/>
            </w:pPr>
            <w:r>
              <w:t>≥4次</w:t>
            </w:r>
          </w:p>
        </w:tc>
        <w:tc>
          <w:tcPr>
            <w:tcW w:w="1276" w:type="dxa"/>
            <w:vAlign w:val="center"/>
          </w:tcPr>
          <w:p>
            <w:pPr>
              <w:pStyle w:val="12"/>
            </w:pPr>
            <w:r>
              <w:t>依据魏县应急管理局关于申请应急救援演练经费的报告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演练完成率</w:t>
            </w:r>
          </w:p>
        </w:tc>
        <w:tc>
          <w:tcPr>
            <w:tcW w:w="5386" w:type="dxa"/>
            <w:vAlign w:val="center"/>
          </w:tcPr>
          <w:p>
            <w:pPr>
              <w:pStyle w:val="12"/>
            </w:pPr>
            <w:r>
              <w:t>保障每个季度末前完成各项演练，提高群众防范意识</w:t>
            </w:r>
          </w:p>
        </w:tc>
        <w:tc>
          <w:tcPr>
            <w:tcW w:w="2268" w:type="dxa"/>
            <w:vAlign w:val="center"/>
          </w:tcPr>
          <w:p>
            <w:pPr>
              <w:pStyle w:val="12"/>
            </w:pPr>
            <w:r>
              <w:t>100%</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演练完成时间</w:t>
            </w:r>
          </w:p>
        </w:tc>
        <w:tc>
          <w:tcPr>
            <w:tcW w:w="5386" w:type="dxa"/>
            <w:vAlign w:val="center"/>
          </w:tcPr>
          <w:p>
            <w:pPr>
              <w:pStyle w:val="12"/>
            </w:pPr>
            <w:r>
              <w:t>第一季度结束前，完成安全生产事故演练，第二季度前完成防震减灾演练，每年汛期前完成防汛抗旱演练，第四季度前完成森林草原防灭火演练</w:t>
            </w:r>
          </w:p>
        </w:tc>
        <w:tc>
          <w:tcPr>
            <w:tcW w:w="2268" w:type="dxa"/>
            <w:vAlign w:val="center"/>
          </w:tcPr>
          <w:p>
            <w:pPr>
              <w:pStyle w:val="12"/>
            </w:pPr>
            <w:r>
              <w:t>每季度末前</w:t>
            </w:r>
          </w:p>
        </w:tc>
        <w:tc>
          <w:tcPr>
            <w:tcW w:w="1276" w:type="dxa"/>
            <w:vAlign w:val="center"/>
          </w:tcPr>
          <w:p>
            <w:pPr>
              <w:pStyle w:val="12"/>
            </w:pPr>
            <w:r>
              <w:t>依据魏县应急管理局工作计划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应急管理救援演练活动经费</w:t>
            </w:r>
          </w:p>
        </w:tc>
        <w:tc>
          <w:tcPr>
            <w:tcW w:w="5386" w:type="dxa"/>
            <w:vAlign w:val="center"/>
          </w:tcPr>
          <w:p>
            <w:pPr>
              <w:pStyle w:val="12"/>
            </w:pPr>
            <w:r>
              <w:t>应急管理演练活动经费10万元</w:t>
            </w:r>
          </w:p>
        </w:tc>
        <w:tc>
          <w:tcPr>
            <w:tcW w:w="2268" w:type="dxa"/>
            <w:vAlign w:val="center"/>
          </w:tcPr>
          <w:p>
            <w:pPr>
              <w:pStyle w:val="12"/>
            </w:pPr>
            <w:r>
              <w:t>10万元</w:t>
            </w:r>
          </w:p>
        </w:tc>
        <w:tc>
          <w:tcPr>
            <w:tcW w:w="1276" w:type="dxa"/>
            <w:vAlign w:val="center"/>
          </w:tcPr>
          <w:p>
            <w:pPr>
              <w:pStyle w:val="12"/>
            </w:pPr>
            <w:r>
              <w:t>依据魏县应急管理局关于申请应急救援演练经费的报告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突出事件成功应对处理比例</w:t>
            </w:r>
          </w:p>
        </w:tc>
        <w:tc>
          <w:tcPr>
            <w:tcW w:w="5386" w:type="dxa"/>
            <w:vAlign w:val="center"/>
          </w:tcPr>
          <w:p>
            <w:pPr>
              <w:pStyle w:val="12"/>
            </w:pPr>
            <w:r>
              <w:t>保障每年定期开展多项救援演练活动演练，更好应对突发事件</w:t>
            </w:r>
          </w:p>
        </w:tc>
        <w:tc>
          <w:tcPr>
            <w:tcW w:w="2268" w:type="dxa"/>
            <w:vAlign w:val="center"/>
          </w:tcPr>
          <w:p>
            <w:pPr>
              <w:pStyle w:val="12"/>
            </w:pPr>
            <w:r>
              <w:t>显著提高</w:t>
            </w:r>
          </w:p>
        </w:tc>
        <w:tc>
          <w:tcPr>
            <w:tcW w:w="1276" w:type="dxa"/>
            <w:vAlign w:val="center"/>
          </w:tcPr>
          <w:p>
            <w:pPr>
              <w:pStyle w:val="12"/>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保障群众安全能力</w:t>
            </w:r>
          </w:p>
        </w:tc>
        <w:tc>
          <w:tcPr>
            <w:tcW w:w="5386" w:type="dxa"/>
            <w:vAlign w:val="center"/>
          </w:tcPr>
          <w:p>
            <w:pPr>
              <w:pStyle w:val="12"/>
            </w:pPr>
            <w:r>
              <w:t>开展多项救援演练得到广大群众充分认可</w:t>
            </w:r>
          </w:p>
        </w:tc>
        <w:tc>
          <w:tcPr>
            <w:tcW w:w="2268" w:type="dxa"/>
            <w:vAlign w:val="center"/>
          </w:tcPr>
          <w:p>
            <w:pPr>
              <w:pStyle w:val="12"/>
            </w:pPr>
            <w:r>
              <w:t>显著提高</w:t>
            </w:r>
          </w:p>
        </w:tc>
        <w:tc>
          <w:tcPr>
            <w:tcW w:w="1276" w:type="dxa"/>
            <w:vAlign w:val="center"/>
          </w:tcPr>
          <w:p>
            <w:pPr>
              <w:pStyle w:val="12"/>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9、应急管理执法工作经费绩效目标表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13043424P00001210400M</w:t>
            </w:r>
          </w:p>
        </w:tc>
        <w:tc>
          <w:tcPr>
            <w:tcW w:w="2835" w:type="dxa"/>
            <w:gridSpan w:val="2"/>
            <w:vAlign w:val="center"/>
          </w:tcPr>
          <w:p>
            <w:pPr>
              <w:pStyle w:val="10"/>
            </w:pPr>
            <w:r>
              <w:t>项目名称</w:t>
            </w:r>
          </w:p>
        </w:tc>
        <w:tc>
          <w:tcPr>
            <w:tcW w:w="6094" w:type="dxa"/>
            <w:gridSpan w:val="2"/>
            <w:vAlign w:val="center"/>
          </w:tcPr>
          <w:p>
            <w:pPr>
              <w:pStyle w:val="12"/>
            </w:pPr>
            <w:r>
              <w:t>应急管理执法工作经费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15.00</w:t>
            </w:r>
          </w:p>
        </w:tc>
        <w:tc>
          <w:tcPr>
            <w:tcW w:w="2835" w:type="dxa"/>
            <w:gridSpan w:val="3"/>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通过对22个乡镇及所属企业的安全生产执法检查，提高企业对安全生产的重视度，使社会稳定更加有保障。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1.通过对22个乡镇及所属企业的安全生产执法检查，提高企业对安全生产的重视度，使社会稳定更加有保障。</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乡镇覆盖数量</w:t>
            </w:r>
          </w:p>
        </w:tc>
        <w:tc>
          <w:tcPr>
            <w:tcW w:w="5386" w:type="dxa"/>
            <w:vAlign w:val="center"/>
          </w:tcPr>
          <w:p>
            <w:pPr>
              <w:pStyle w:val="12"/>
            </w:pPr>
            <w:r>
              <w:t>对22个乡镇及所属企业进行安全生产执法检查</w:t>
            </w:r>
          </w:p>
        </w:tc>
        <w:tc>
          <w:tcPr>
            <w:tcW w:w="2268" w:type="dxa"/>
            <w:vAlign w:val="center"/>
          </w:tcPr>
          <w:p>
            <w:pPr>
              <w:pStyle w:val="12"/>
            </w:pPr>
            <w:r>
              <w:t>22个</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安全隐患整改率</w:t>
            </w:r>
          </w:p>
        </w:tc>
        <w:tc>
          <w:tcPr>
            <w:tcW w:w="5386" w:type="dxa"/>
            <w:vAlign w:val="center"/>
          </w:tcPr>
          <w:p>
            <w:pPr>
              <w:pStyle w:val="12"/>
            </w:pPr>
            <w:r>
              <w:t>通过执法检查，每季度排查隐患，整改隐患，整改率完成95%以上</w:t>
            </w:r>
          </w:p>
        </w:tc>
        <w:tc>
          <w:tcPr>
            <w:tcW w:w="2268" w:type="dxa"/>
            <w:vAlign w:val="center"/>
          </w:tcPr>
          <w:p>
            <w:pPr>
              <w:pStyle w:val="12"/>
            </w:pPr>
            <w:r>
              <w:t>≥95%</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执法检查完成时间</w:t>
            </w:r>
          </w:p>
        </w:tc>
        <w:tc>
          <w:tcPr>
            <w:tcW w:w="5386" w:type="dxa"/>
            <w:vAlign w:val="center"/>
          </w:tcPr>
          <w:p>
            <w:pPr>
              <w:pStyle w:val="12"/>
            </w:pPr>
            <w:r>
              <w:t>根据工作计划，每季度进行执法检查。</w:t>
            </w:r>
          </w:p>
        </w:tc>
        <w:tc>
          <w:tcPr>
            <w:tcW w:w="2268" w:type="dxa"/>
            <w:vAlign w:val="center"/>
          </w:tcPr>
          <w:p>
            <w:pPr>
              <w:pStyle w:val="12"/>
            </w:pPr>
            <w:r>
              <w:t>每季度末进行执法检查汇总</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专项工作办公经费</w:t>
            </w:r>
          </w:p>
        </w:tc>
        <w:tc>
          <w:tcPr>
            <w:tcW w:w="5386" w:type="dxa"/>
            <w:vAlign w:val="center"/>
          </w:tcPr>
          <w:p>
            <w:pPr>
              <w:pStyle w:val="12"/>
            </w:pPr>
            <w:r>
              <w:t>安全执法监督检查工作经费15万元</w:t>
            </w:r>
          </w:p>
        </w:tc>
        <w:tc>
          <w:tcPr>
            <w:tcW w:w="2268" w:type="dxa"/>
            <w:vAlign w:val="center"/>
          </w:tcPr>
          <w:p>
            <w:pPr>
              <w:pStyle w:val="12"/>
            </w:pPr>
            <w:r>
              <w:t>15万元</w:t>
            </w:r>
          </w:p>
        </w:tc>
        <w:tc>
          <w:tcPr>
            <w:tcW w:w="1276" w:type="dxa"/>
            <w:vAlign w:val="center"/>
          </w:tcPr>
          <w:p>
            <w:pPr>
              <w:pStyle w:val="12"/>
            </w:pPr>
            <w:r>
              <w:t>依据魏县财政局关于安监局申请增加执法经费的建议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eastAsia" w:eastAsia="方正书宋_GBK"/>
                <w:lang w:eastAsia="zh-CN"/>
              </w:rPr>
            </w:pPr>
            <w:r>
              <w:t>安全生产</w:t>
            </w:r>
            <w:r>
              <w:rPr>
                <w:rFonts w:hint="eastAsia"/>
                <w:lang w:eastAsia="zh-CN"/>
              </w:rPr>
              <w:t>形势稳定</w:t>
            </w:r>
          </w:p>
        </w:tc>
        <w:tc>
          <w:tcPr>
            <w:tcW w:w="5386" w:type="dxa"/>
            <w:vAlign w:val="center"/>
          </w:tcPr>
          <w:p>
            <w:pPr>
              <w:pStyle w:val="12"/>
            </w:pPr>
            <w:r>
              <w:t>督导检查各企业，排查隐患，整改隐患，通过执法检查，提升企业安全生产水平率</w:t>
            </w:r>
          </w:p>
        </w:tc>
        <w:tc>
          <w:tcPr>
            <w:tcW w:w="2268" w:type="dxa"/>
            <w:vAlign w:val="center"/>
          </w:tcPr>
          <w:p>
            <w:pPr>
              <w:pStyle w:val="12"/>
            </w:pPr>
            <w:r>
              <w:t>提升企业安全生产水平率</w:t>
            </w:r>
          </w:p>
        </w:tc>
        <w:tc>
          <w:tcPr>
            <w:tcW w:w="1276" w:type="dxa"/>
            <w:vAlign w:val="center"/>
          </w:tcPr>
          <w:p>
            <w:pPr>
              <w:pStyle w:val="12"/>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提升企业安全生产意识</w:t>
            </w:r>
          </w:p>
        </w:tc>
        <w:tc>
          <w:tcPr>
            <w:tcW w:w="5386" w:type="dxa"/>
            <w:vAlign w:val="center"/>
          </w:tcPr>
          <w:p>
            <w:pPr>
              <w:pStyle w:val="12"/>
            </w:pPr>
            <w:r>
              <w:t>通过对企业安全生产工作的检查、督导、整改，提高企业员工的安全生产意识，有效减少安全事故发生率</w:t>
            </w:r>
          </w:p>
        </w:tc>
        <w:tc>
          <w:tcPr>
            <w:tcW w:w="2268" w:type="dxa"/>
            <w:vAlign w:val="center"/>
          </w:tcPr>
          <w:p>
            <w:pPr>
              <w:pStyle w:val="12"/>
            </w:pPr>
            <w:r>
              <w:t>减少安全事故发生率</w:t>
            </w:r>
          </w:p>
        </w:tc>
        <w:tc>
          <w:tcPr>
            <w:tcW w:w="1276" w:type="dxa"/>
            <w:vAlign w:val="center"/>
          </w:tcPr>
          <w:p>
            <w:pPr>
              <w:pStyle w:val="12"/>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10、应急救援森林草原消防专业队伍经费绩效目标表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13043424P00001210407Y</w:t>
            </w:r>
          </w:p>
        </w:tc>
        <w:tc>
          <w:tcPr>
            <w:tcW w:w="2835" w:type="dxa"/>
            <w:gridSpan w:val="2"/>
            <w:vAlign w:val="center"/>
          </w:tcPr>
          <w:p>
            <w:pPr>
              <w:pStyle w:val="10"/>
            </w:pPr>
            <w:r>
              <w:t>项目名称</w:t>
            </w:r>
          </w:p>
        </w:tc>
        <w:tc>
          <w:tcPr>
            <w:tcW w:w="6094" w:type="dxa"/>
            <w:gridSpan w:val="2"/>
            <w:vAlign w:val="center"/>
          </w:tcPr>
          <w:p>
            <w:pPr>
              <w:pStyle w:val="12"/>
            </w:pPr>
            <w:r>
              <w:t>应急救援森林草原消防专业队伍经费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5.00</w:t>
            </w:r>
          </w:p>
        </w:tc>
        <w:tc>
          <w:tcPr>
            <w:tcW w:w="2835" w:type="dxa"/>
            <w:gridSpan w:val="3"/>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应急救援森林草原消防队伍培训费5万元，用于进一步提升我县应对森林草原火灾和其他突发事件的能力。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1.应急救援森林草原消防队伍培训费5万元，用于进一步提升我县应对森林草原火灾和其他突发事件的能力。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应急救援森林草原消防队伍人数</w:t>
            </w:r>
          </w:p>
        </w:tc>
        <w:tc>
          <w:tcPr>
            <w:tcW w:w="5386" w:type="dxa"/>
            <w:vAlign w:val="center"/>
          </w:tcPr>
          <w:p>
            <w:pPr>
              <w:pStyle w:val="12"/>
            </w:pPr>
            <w:r>
              <w:t>一线扑火队员30名。</w:t>
            </w:r>
          </w:p>
        </w:tc>
        <w:tc>
          <w:tcPr>
            <w:tcW w:w="2268" w:type="dxa"/>
            <w:vAlign w:val="center"/>
          </w:tcPr>
          <w:p>
            <w:pPr>
              <w:pStyle w:val="12"/>
            </w:pPr>
            <w:r>
              <w:t>30名</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培训训练合格率</w:t>
            </w:r>
          </w:p>
        </w:tc>
        <w:tc>
          <w:tcPr>
            <w:tcW w:w="5386" w:type="dxa"/>
            <w:vAlign w:val="center"/>
          </w:tcPr>
          <w:p>
            <w:pPr>
              <w:pStyle w:val="12"/>
            </w:pPr>
            <w:r>
              <w:t>培训计划按期完成的合格比率达到95%以上</w:t>
            </w:r>
          </w:p>
        </w:tc>
        <w:tc>
          <w:tcPr>
            <w:tcW w:w="2268" w:type="dxa"/>
            <w:vAlign w:val="center"/>
          </w:tcPr>
          <w:p>
            <w:pPr>
              <w:pStyle w:val="12"/>
            </w:pPr>
            <w:r>
              <w:t>≥95%</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每个月末前完成对消防队员的培训</w:t>
            </w:r>
          </w:p>
        </w:tc>
        <w:tc>
          <w:tcPr>
            <w:tcW w:w="2268" w:type="dxa"/>
            <w:vAlign w:val="center"/>
          </w:tcPr>
          <w:p>
            <w:pPr>
              <w:pStyle w:val="12"/>
            </w:pPr>
            <w:r>
              <w:t>每月末前完成</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应急救援森林草原消防队伍经费总成本</w:t>
            </w:r>
          </w:p>
        </w:tc>
        <w:tc>
          <w:tcPr>
            <w:tcW w:w="5386" w:type="dxa"/>
            <w:vAlign w:val="center"/>
          </w:tcPr>
          <w:p>
            <w:pPr>
              <w:pStyle w:val="12"/>
            </w:pPr>
            <w:r>
              <w:t>森林草原消防专业队伍经费</w:t>
            </w:r>
          </w:p>
        </w:tc>
        <w:tc>
          <w:tcPr>
            <w:tcW w:w="2268" w:type="dxa"/>
            <w:vAlign w:val="center"/>
          </w:tcPr>
          <w:p>
            <w:pPr>
              <w:pStyle w:val="12"/>
            </w:pPr>
            <w:r>
              <w:t>5万元</w:t>
            </w:r>
          </w:p>
        </w:tc>
        <w:tc>
          <w:tcPr>
            <w:tcW w:w="1276" w:type="dxa"/>
            <w:vAlign w:val="center"/>
          </w:tcPr>
          <w:p>
            <w:pPr>
              <w:pStyle w:val="12"/>
            </w:pPr>
            <w:r>
              <w:t>依据邯郸市人民政府办公室关于印发邯郸市森林草原消防专业队伍建设方案的通知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保障森林草原消防安全</w:t>
            </w:r>
          </w:p>
        </w:tc>
        <w:tc>
          <w:tcPr>
            <w:tcW w:w="5386" w:type="dxa"/>
            <w:vAlign w:val="center"/>
          </w:tcPr>
          <w:p>
            <w:pPr>
              <w:pStyle w:val="12"/>
            </w:pPr>
            <w:r>
              <w:t>保障森林草原消防安全，得到广大群众的充分认可。</w:t>
            </w:r>
          </w:p>
        </w:tc>
        <w:tc>
          <w:tcPr>
            <w:tcW w:w="2268" w:type="dxa"/>
            <w:vAlign w:val="center"/>
          </w:tcPr>
          <w:p>
            <w:pPr>
              <w:pStyle w:val="12"/>
            </w:pPr>
            <w:r>
              <w:t>保障森林草原消防安全，得到广大群众的充分认可。</w:t>
            </w:r>
          </w:p>
        </w:tc>
        <w:tc>
          <w:tcPr>
            <w:tcW w:w="1276" w:type="dxa"/>
            <w:vAlign w:val="center"/>
          </w:tcPr>
          <w:p>
            <w:pPr>
              <w:pStyle w:val="12"/>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提高森林草原消防专业队伍的能力</w:t>
            </w:r>
          </w:p>
        </w:tc>
        <w:tc>
          <w:tcPr>
            <w:tcW w:w="5386" w:type="dxa"/>
            <w:vAlign w:val="center"/>
          </w:tcPr>
          <w:p>
            <w:pPr>
              <w:pStyle w:val="12"/>
            </w:pPr>
            <w:r>
              <w:t>提高森林草原消防专业队伍能力，保障全县应急管理工作,使社会稳定更加有保障</w:t>
            </w:r>
          </w:p>
        </w:tc>
        <w:tc>
          <w:tcPr>
            <w:tcW w:w="2268" w:type="dxa"/>
            <w:vAlign w:val="center"/>
          </w:tcPr>
          <w:p>
            <w:pPr>
              <w:pStyle w:val="12"/>
            </w:pPr>
            <w:r>
              <w:t>提高森林草原消防能力，保障全县应急管理工作,使社会稳定更加有保障</w:t>
            </w:r>
          </w:p>
        </w:tc>
        <w:tc>
          <w:tcPr>
            <w:tcW w:w="1276" w:type="dxa"/>
            <w:vAlign w:val="center"/>
          </w:tcPr>
          <w:p>
            <w:pPr>
              <w:pStyle w:val="12"/>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消防队员满意度</w:t>
            </w:r>
          </w:p>
        </w:tc>
        <w:tc>
          <w:tcPr>
            <w:tcW w:w="2268" w:type="dxa"/>
            <w:vAlign w:val="center"/>
          </w:tcPr>
          <w:p>
            <w:pPr>
              <w:pStyle w:val="12"/>
            </w:pPr>
            <w:r>
              <w:t>≥98%</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11、政府购买服务人员工资绩效目标表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0"/>
            </w:pPr>
            <w:r>
              <w:t>项目编码</w:t>
            </w:r>
          </w:p>
        </w:tc>
        <w:tc>
          <w:tcPr>
            <w:tcW w:w="5102" w:type="dxa"/>
            <w:vAlign w:val="center"/>
          </w:tcPr>
          <w:p>
            <w:pPr>
              <w:pStyle w:val="12"/>
            </w:pPr>
            <w:r>
              <w:t>13043424P00000911431G</w:t>
            </w:r>
          </w:p>
        </w:tc>
        <w:tc>
          <w:tcPr>
            <w:tcW w:w="2835" w:type="dxa"/>
            <w:gridSpan w:val="2"/>
            <w:vAlign w:val="center"/>
          </w:tcPr>
          <w:p>
            <w:pPr>
              <w:pStyle w:val="10"/>
            </w:pPr>
            <w:r>
              <w:t>项目名称</w:t>
            </w:r>
          </w:p>
        </w:tc>
        <w:tc>
          <w:tcPr>
            <w:tcW w:w="6094" w:type="dxa"/>
            <w:gridSpan w:val="2"/>
            <w:vAlign w:val="center"/>
          </w:tcPr>
          <w:p>
            <w:pPr>
              <w:pStyle w:val="12"/>
            </w:pPr>
            <w:r>
              <w:t>政府购买服务人员工资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117.96</w:t>
            </w:r>
          </w:p>
        </w:tc>
        <w:tc>
          <w:tcPr>
            <w:tcW w:w="2835" w:type="dxa"/>
            <w:gridSpan w:val="3"/>
            <w:vAlign w:val="center"/>
          </w:tcPr>
          <w:p>
            <w:pPr>
              <w:pStyle w:val="10"/>
            </w:pPr>
            <w:r>
              <w:t>其中：财政    资金</w:t>
            </w:r>
          </w:p>
        </w:tc>
        <w:tc>
          <w:tcPr>
            <w:tcW w:w="2551" w:type="dxa"/>
            <w:vAlign w:val="center"/>
          </w:tcPr>
          <w:p>
            <w:pPr>
              <w:pStyle w:val="12"/>
            </w:pPr>
            <w:r>
              <w:t>117.96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Merge w:val="continue"/>
          </w:tcPr>
          <w:p/>
        </w:tc>
        <w:tc>
          <w:tcPr>
            <w:tcW w:w="14031" w:type="dxa"/>
            <w:gridSpan w:val="2"/>
            <w:vAlign w:val="center"/>
          </w:tcPr>
          <w:p>
            <w:pPr>
              <w:pStyle w:val="12"/>
            </w:pPr>
            <w:r>
              <w:t>30名政府购买服务人员，其中2024年基本工资64.8万元，社保费41万元，管理费2.16万元，共计117.96万元。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5102" w:type="dxa"/>
            <w:vAlign w:val="center"/>
          </w:tcPr>
          <w:p>
            <w:pPr>
              <w:pStyle w:val="13"/>
            </w:pPr>
            <w:r>
              <w:t>25%</w:t>
            </w:r>
          </w:p>
        </w:tc>
        <w:tc>
          <w:tcPr>
            <w:tcW w:w="2835" w:type="dxa"/>
            <w:gridSpan w:val="2"/>
            <w:vAlign w:val="center"/>
          </w:tcPr>
          <w:p>
            <w:pPr>
              <w:pStyle w:val="13"/>
            </w:pPr>
            <w:r>
              <w:t>50%</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trHeight w:val="369" w:hRule="atLeast"/>
          <w:jc w:val="center"/>
        </w:trPr>
        <w:tc>
          <w:tcPr>
            <w:tcW w:w="1276" w:type="dxa"/>
            <w:vAlign w:val="center"/>
          </w:tcPr>
          <w:p>
            <w:pPr>
              <w:pStyle w:val="10"/>
            </w:pPr>
            <w:r>
              <w:t>绩效目标</w:t>
            </w:r>
          </w:p>
        </w:tc>
        <w:tc>
          <w:tcPr>
            <w:tcW w:w="14031" w:type="dxa"/>
            <w:gridSpan w:val="2"/>
            <w:vAlign w:val="center"/>
          </w:tcPr>
          <w:p>
            <w:pPr>
              <w:pStyle w:val="12"/>
            </w:pPr>
            <w:r>
              <w:t>1.30名政府购买服务人员，其中2024年基本工资64.8万元，社保费41万元，管理费2.16万元，共计117.96万元。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政府购买服务人员30名</w:t>
            </w:r>
          </w:p>
        </w:tc>
        <w:tc>
          <w:tcPr>
            <w:tcW w:w="2268" w:type="dxa"/>
            <w:vAlign w:val="center"/>
          </w:tcPr>
          <w:p>
            <w:pPr>
              <w:pStyle w:val="12"/>
            </w:pPr>
            <w:r>
              <w:t>30名</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实际发放工资额除以应发放工资额</w:t>
            </w:r>
          </w:p>
        </w:tc>
        <w:tc>
          <w:tcPr>
            <w:tcW w:w="2268" w:type="dxa"/>
            <w:vAlign w:val="center"/>
          </w:tcPr>
          <w:p>
            <w:pPr>
              <w:pStyle w:val="12"/>
            </w:pPr>
            <w:r>
              <w:t>100%</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5386" w:type="dxa"/>
            <w:vAlign w:val="center"/>
          </w:tcPr>
          <w:p>
            <w:pPr>
              <w:pStyle w:val="12"/>
            </w:pPr>
            <w:r>
              <w:t>每月底前发放完成</w:t>
            </w:r>
          </w:p>
        </w:tc>
        <w:tc>
          <w:tcPr>
            <w:tcW w:w="2268" w:type="dxa"/>
            <w:vAlign w:val="center"/>
          </w:tcPr>
          <w:p>
            <w:pPr>
              <w:pStyle w:val="12"/>
            </w:pPr>
            <w:r>
              <w:t>每月底前发放完成</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政府购买服务人员工资</w:t>
            </w:r>
          </w:p>
        </w:tc>
        <w:tc>
          <w:tcPr>
            <w:tcW w:w="2268" w:type="dxa"/>
            <w:vAlign w:val="center"/>
          </w:tcPr>
          <w:p>
            <w:pPr>
              <w:pStyle w:val="12"/>
            </w:pPr>
            <w:r>
              <w:t>117.96万元</w:t>
            </w:r>
          </w:p>
        </w:tc>
        <w:tc>
          <w:tcPr>
            <w:tcW w:w="1276" w:type="dxa"/>
            <w:vAlign w:val="center"/>
          </w:tcPr>
          <w:p>
            <w:pPr>
              <w:pStyle w:val="12"/>
            </w:pPr>
            <w:r>
              <w:t>依据魏县应急管理局关于申请招聘综合救援队纳入财政预算的请示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按时发放工资</w:t>
            </w:r>
          </w:p>
        </w:tc>
        <w:tc>
          <w:tcPr>
            <w:tcW w:w="5386" w:type="dxa"/>
            <w:vAlign w:val="center"/>
          </w:tcPr>
          <w:p>
            <w:pPr>
              <w:pStyle w:val="12"/>
            </w:pPr>
            <w:r>
              <w:t>按时发放工资，维护政府购买服务人员权益</w:t>
            </w:r>
          </w:p>
        </w:tc>
        <w:tc>
          <w:tcPr>
            <w:tcW w:w="2268" w:type="dxa"/>
            <w:vAlign w:val="center"/>
          </w:tcPr>
          <w:p>
            <w:pPr>
              <w:pStyle w:val="12"/>
            </w:pPr>
            <w:r>
              <w:t>按时发放工资</w:t>
            </w:r>
          </w:p>
        </w:tc>
        <w:tc>
          <w:tcPr>
            <w:tcW w:w="1276" w:type="dxa"/>
            <w:vAlign w:val="center"/>
          </w:tcPr>
          <w:p>
            <w:pPr>
              <w:pStyle w:val="12"/>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稳定我县就业环境</w:t>
            </w:r>
          </w:p>
        </w:tc>
        <w:tc>
          <w:tcPr>
            <w:tcW w:w="5386" w:type="dxa"/>
            <w:vAlign w:val="center"/>
          </w:tcPr>
          <w:p>
            <w:pPr>
              <w:pStyle w:val="12"/>
            </w:pPr>
            <w:r>
              <w:t>稳定我县就业环境，维护社会稳定</w:t>
            </w:r>
          </w:p>
        </w:tc>
        <w:tc>
          <w:tcPr>
            <w:tcW w:w="2268" w:type="dxa"/>
            <w:vAlign w:val="center"/>
          </w:tcPr>
          <w:p>
            <w:pPr>
              <w:pStyle w:val="12"/>
            </w:pPr>
            <w:r>
              <w:t>稳定我县就业环境</w:t>
            </w:r>
          </w:p>
        </w:tc>
        <w:tc>
          <w:tcPr>
            <w:tcW w:w="1276" w:type="dxa"/>
            <w:vAlign w:val="center"/>
          </w:tcPr>
          <w:p>
            <w:pPr>
              <w:pStyle w:val="12"/>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政府购买服务人员满意度</w:t>
            </w:r>
          </w:p>
        </w:tc>
        <w:tc>
          <w:tcPr>
            <w:tcW w:w="2268" w:type="dxa"/>
            <w:vAlign w:val="center"/>
          </w:tcPr>
          <w:p>
            <w:pPr>
              <w:pStyle w:val="12"/>
            </w:pPr>
            <w:r>
              <w:t>100%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342001魏县应急管理局本级</w:t>
            </w:r>
          </w:p>
        </w:tc>
        <w:tc>
          <w:tcPr>
            <w:tcW w:w="7710"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cantSplit/>
          <w:tblHeader/>
          <w:jc w:val="center"/>
        </w:trPr>
        <w:tc>
          <w:tcPr>
            <w:tcW w:w="2665" w:type="dxa"/>
            <w:vAlign w:val="center"/>
          </w:tcPr>
          <w:p>
            <w:pPr>
              <w:pStyle w:val="10"/>
            </w:pPr>
            <w:r>
              <w:t>政府采购项目来源</w:t>
            </w:r>
          </w:p>
        </w:tc>
        <w:tc>
          <w:tcPr>
            <w:tcW w:w="1134" w:type="dxa"/>
            <w:vMerge w:val="restart"/>
            <w:vAlign w:val="center"/>
          </w:tcPr>
          <w:p>
            <w:pPr>
              <w:pStyle w:val="10"/>
            </w:pPr>
            <w:r>
              <w:t>采购物品名称</w:t>
            </w:r>
          </w:p>
        </w:tc>
        <w:tc>
          <w:tcPr>
            <w:tcW w:w="1134" w:type="dxa"/>
            <w:gridSpan w:val="2"/>
            <w:vMerge w:val="restart"/>
            <w:vAlign w:val="center"/>
          </w:tcPr>
          <w:p>
            <w:pPr>
              <w:pStyle w:val="10"/>
            </w:pPr>
            <w:r>
              <w:t>政府采购目录序号</w:t>
            </w:r>
          </w:p>
        </w:tc>
        <w:tc>
          <w:tcPr>
            <w:tcW w:w="709" w:type="dxa"/>
            <w:gridSpan w:val="2"/>
            <w:vMerge w:val="restart"/>
            <w:vAlign w:val="center"/>
          </w:tcPr>
          <w:p>
            <w:pPr>
              <w:pStyle w:val="10"/>
            </w:pPr>
            <w:r>
              <w:t>计量  单位</w:t>
            </w:r>
          </w:p>
        </w:tc>
        <w:tc>
          <w:tcPr>
            <w:tcW w:w="850" w:type="dxa"/>
            <w:gridSpan w:val="2"/>
            <w:vMerge w:val="restart"/>
            <w:vAlign w:val="center"/>
          </w:tcPr>
          <w:p>
            <w:pPr>
              <w:pStyle w:val="10"/>
            </w:pPr>
            <w:r>
              <w:t>数量</w:t>
            </w:r>
          </w:p>
        </w:tc>
        <w:tc>
          <w:tcPr>
            <w:tcW w:w="850" w:type="dxa"/>
            <w:vMerge w:val="restart"/>
            <w:vAlign w:val="center"/>
          </w:tcPr>
          <w:p>
            <w:pPr>
              <w:pStyle w:val="10"/>
            </w:pPr>
            <w:r>
              <w:t>单价</w:t>
            </w:r>
          </w:p>
        </w:tc>
        <w:tc>
          <w:tcPr>
            <w:tcW w:w="6746" w:type="dxa"/>
            <w:vAlign w:val="center"/>
          </w:tcPr>
          <w:p>
            <w:pPr>
              <w:pStyle w:val="10"/>
            </w:pPr>
            <w:r>
              <w:t>政府采购金额（当年部门预算安排资金）</w:t>
            </w:r>
          </w:p>
        </w:tc>
        <w:tc>
          <w:tcPr>
            <w:tcW w:w="964" w:type="dxa"/>
            <w:gridSpan w:val="3"/>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0"/>
            </w:pPr>
            <w:r>
              <w:t>项目名称</w:t>
            </w:r>
          </w:p>
        </w:tc>
        <w:tc>
          <w:tcPr>
            <w:tcW w:w="964" w:type="dxa"/>
            <w:gridSpan w:val="2"/>
            <w:vAlign w:val="center"/>
          </w:tcPr>
          <w:p>
            <w:pPr>
              <w:pStyle w:val="10"/>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合  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151.33</w:t>
            </w:r>
          </w:p>
        </w:tc>
        <w:tc>
          <w:tcPr>
            <w:tcW w:w="964" w:type="dxa"/>
            <w:vAlign w:val="center"/>
          </w:tcPr>
          <w:p>
            <w:pPr>
              <w:pStyle w:val="15"/>
            </w:pPr>
            <w:r>
              <w:t>151.33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魏县应急管理局本级小计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151.33</w:t>
            </w:r>
          </w:p>
        </w:tc>
        <w:tc>
          <w:tcPr>
            <w:tcW w:w="964" w:type="dxa"/>
            <w:vAlign w:val="center"/>
          </w:tcPr>
          <w:p>
            <w:pPr>
              <w:pStyle w:val="15"/>
            </w:pPr>
            <w:r>
              <w:t>151.33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冀财建（2023）246号关于提前下达2024年自然灾害救助专项资金</w:t>
            </w:r>
          </w:p>
        </w:tc>
        <w:tc>
          <w:tcPr>
            <w:tcW w:w="964" w:type="dxa"/>
            <w:gridSpan w:val="2"/>
            <w:vAlign w:val="center"/>
          </w:tcPr>
          <w:p>
            <w:pPr>
              <w:pStyle w:val="11"/>
            </w:pPr>
            <w:r>
              <w:t>151.33</w:t>
            </w:r>
          </w:p>
        </w:tc>
        <w:tc>
          <w:tcPr>
            <w:tcW w:w="1134" w:type="dxa"/>
            <w:gridSpan w:val="2"/>
            <w:vAlign w:val="center"/>
          </w:tcPr>
          <w:p>
            <w:pPr>
              <w:pStyle w:val="12"/>
            </w:pPr>
            <w:r>
              <w:t>其他灾害防治和应急管理服务</w:t>
            </w:r>
          </w:p>
        </w:tc>
        <w:tc>
          <w:tcPr>
            <w:tcW w:w="1134" w:type="dxa"/>
            <w:gridSpan w:val="4"/>
            <w:vAlign w:val="center"/>
          </w:tcPr>
          <w:p>
            <w:pPr>
              <w:pStyle w:val="12"/>
            </w:pPr>
            <w:r>
              <w:t>C05039900</w:t>
            </w:r>
          </w:p>
        </w:tc>
        <w:tc>
          <w:tcPr>
            <w:tcW w:w="709" w:type="dxa"/>
            <w:vAlign w:val="center"/>
          </w:tcPr>
          <w:p>
            <w:pPr>
              <w:pStyle w:val="13"/>
            </w:pPr>
            <w:r>
              <w:t>万元</w:t>
            </w:r>
          </w:p>
        </w:tc>
        <w:tc>
          <w:tcPr>
            <w:tcW w:w="850" w:type="dxa"/>
            <w:gridSpan w:val="2"/>
            <w:vAlign w:val="center"/>
          </w:tcPr>
          <w:p>
            <w:pPr>
              <w:pStyle w:val="11"/>
            </w:pPr>
            <w:r>
              <w:t>1</w:t>
            </w:r>
          </w:p>
        </w:tc>
        <w:tc>
          <w:tcPr>
            <w:tcW w:w="850" w:type="dxa"/>
            <w:vAlign w:val="center"/>
          </w:tcPr>
          <w:p>
            <w:pPr>
              <w:pStyle w:val="11"/>
            </w:pPr>
            <w:r>
              <w:t>151.33</w:t>
            </w:r>
          </w:p>
        </w:tc>
        <w:tc>
          <w:tcPr>
            <w:tcW w:w="964" w:type="dxa"/>
            <w:vAlign w:val="center"/>
          </w:tcPr>
          <w:p>
            <w:pPr>
              <w:pStyle w:val="11"/>
            </w:pPr>
            <w:r>
              <w:t>151.33</w:t>
            </w:r>
          </w:p>
        </w:tc>
        <w:tc>
          <w:tcPr>
            <w:tcW w:w="964" w:type="dxa"/>
            <w:vAlign w:val="center"/>
          </w:tcPr>
          <w:p>
            <w:pPr>
              <w:pStyle w:val="11"/>
            </w:pPr>
            <w:r>
              <w:t>151.33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魏县应急管理局本级上年末固定资产金额为756.46万元（详见下表）。本年度拟购置固定资产总额为0.00万元，已按要求列入政府采购预算，详见政府采购预算表。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blHeader/>
          <w:jc w:val="center"/>
        </w:trPr>
        <w:tc>
          <w:tcPr>
            <w:tcW w:w="7370" w:type="dxa"/>
            <w:tcBorders>
              <w:top w:val="single" w:color="FFFFFF" w:sz="6" w:space="0"/>
              <w:left w:val="single" w:color="FFFFFF" w:sz="6" w:space="0"/>
              <w:right w:val="single" w:color="FFFFFF" w:sz="6" w:space="0"/>
            </w:tcBorders>
            <w:vAlign w:val="center"/>
          </w:tcPr>
          <w:p>
            <w:pPr>
              <w:pStyle w:val="9"/>
            </w:pPr>
            <w:r>
              <w:t>342001魏县应急管理局本级</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329.83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6268</w:t>
            </w:r>
          </w:p>
        </w:tc>
        <w:tc>
          <w:tcPr>
            <w:tcW w:w="2835" w:type="dxa"/>
            <w:vAlign w:val="center"/>
          </w:tcPr>
          <w:p>
            <w:pPr>
              <w:pStyle w:val="11"/>
            </w:pPr>
            <w:r>
              <w:t>229.77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A650EE"/>
    <w:rsid w:val="001E32FC"/>
    <w:rsid w:val="0023667D"/>
    <w:rsid w:val="00A650EE"/>
    <w:rsid w:val="223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2024-02-19T15:53:22Z</dcterms:created>
  <dcterms:modified xsi:type="dcterms:W3CDTF">2024-02-19T07:53:22Z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2024-02-19T15:53:23Z</dcterms:created>
  <dcterms:modified xsi:type="dcterms:W3CDTF">2024-02-19T07:53:23Z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2024-02-19T15:53:21Z</dcterms:created>
  <dcterms:modified xsi:type="dcterms:W3CDTF">2024-02-19T07:53:21Z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2024-02-19T15:53:19Z</dcterms:created>
  <dcterms:modified xsi:type="dcterms:W3CDTF">2024-02-19T07:53:19Z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2024-02-19T15:53:22Z</dcterms:created>
  <dcterms:modified xsi:type="dcterms:W3CDTF">2024-02-19T07:53:22Z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2024-02-19T15:53:20Z</dcterms:created>
  <dcterms:modified xsi:type="dcterms:W3CDTF">2024-02-19T07:53:20Z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2024-02-19T15:53:21Z</dcterms:created>
  <dcterms:modified xsi:type="dcterms:W3CDTF">2024-02-19T07:53:21Z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2024-02-19T15:53:20Z</dcterms:created>
  <dcterms:modified xsi:type="dcterms:W3CDTF">2024-02-19T07:53:20Z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2024-02-19T15:53:13Z</dcterms:created>
  <dcterms:modified xsi:type="dcterms:W3CDTF">2024-02-19T07:53:13Z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2024-02-19T15:53:19Z</dcterms:created>
  <dcterms:modified xsi:type="dcterms:W3CDTF">2024-02-19T07:53:19Z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2024-02-19T15:53:20Z</dcterms:created>
  <dcterms:modified xsi:type="dcterms:W3CDTF">2024-02-19T07:53:20Z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2024-02-19T15:53:17Z</dcterms:created>
  <dcterms:modified xsi:type="dcterms:W3CDTF">2024-02-19T07:53:16Z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2024-02-19T15:53:21Z</dcterms:created>
  <dcterms:modified xsi:type="dcterms:W3CDTF">2024-02-19T07:53:21Z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2024-02-19T15:53:19Z</dcterms:created>
  <dcterms:modified xsi:type="dcterms:W3CDTF">2024-02-19T07:53:19Z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C57A5A-A491-48B0-B9BC-AE724C23EB2F}">
  <ds:schemaRefs/>
</ds:datastoreItem>
</file>

<file path=customXml/itemProps10.xml><?xml version="1.0" encoding="utf-8"?>
<ds:datastoreItem xmlns:ds="http://schemas.openxmlformats.org/officeDocument/2006/customXml" ds:itemID="{758F2AAD-7912-496F-B4E2-4A1F5C4E971B}">
  <ds:schemaRefs/>
</ds:datastoreItem>
</file>

<file path=customXml/itemProps11.xml><?xml version="1.0" encoding="utf-8"?>
<ds:datastoreItem xmlns:ds="http://schemas.openxmlformats.org/officeDocument/2006/customXml" ds:itemID="{6F496B71-7429-46E7-A88D-3F8C11AD84B7}">
  <ds:schemaRefs/>
</ds:datastoreItem>
</file>

<file path=customXml/itemProps12.xml><?xml version="1.0" encoding="utf-8"?>
<ds:datastoreItem xmlns:ds="http://schemas.openxmlformats.org/officeDocument/2006/customXml" ds:itemID="{9D15CFD8-863F-4007-BD20-23566D805265}">
  <ds:schemaRefs/>
</ds:datastoreItem>
</file>

<file path=customXml/itemProps13.xml><?xml version="1.0" encoding="utf-8"?>
<ds:datastoreItem xmlns:ds="http://schemas.openxmlformats.org/officeDocument/2006/customXml" ds:itemID="{19DB4D4D-3693-4BC8-A4D7-D9A4BAD92BBB}">
  <ds:schemaRefs/>
</ds:datastoreItem>
</file>

<file path=customXml/itemProps14.xml><?xml version="1.0" encoding="utf-8"?>
<ds:datastoreItem xmlns:ds="http://schemas.openxmlformats.org/officeDocument/2006/customXml" ds:itemID="{009C8827-0121-43BB-A78B-918E1AEF5564}">
  <ds:schemaRefs/>
</ds:datastoreItem>
</file>

<file path=customXml/itemProps15.xml><?xml version="1.0" encoding="utf-8"?>
<ds:datastoreItem xmlns:ds="http://schemas.openxmlformats.org/officeDocument/2006/customXml" ds:itemID="{48D5631B-A2A9-4CD4-BE96-B0227C462A0A}">
  <ds:schemaRefs/>
</ds:datastoreItem>
</file>

<file path=customXml/itemProps16.xml><?xml version="1.0" encoding="utf-8"?>
<ds:datastoreItem xmlns:ds="http://schemas.openxmlformats.org/officeDocument/2006/customXml" ds:itemID="{7E96B994-8098-4385-9156-F9362EACCEF8}">
  <ds:schemaRefs/>
</ds:datastoreItem>
</file>

<file path=customXml/itemProps17.xml><?xml version="1.0" encoding="utf-8"?>
<ds:datastoreItem xmlns:ds="http://schemas.openxmlformats.org/officeDocument/2006/customXml" ds:itemID="{EEC3937F-0B9B-4BE9-9340-4E4967942315}">
  <ds:schemaRefs/>
</ds:datastoreItem>
</file>

<file path=customXml/itemProps18.xml><?xml version="1.0" encoding="utf-8"?>
<ds:datastoreItem xmlns:ds="http://schemas.openxmlformats.org/officeDocument/2006/customXml" ds:itemID="{BA6BF61C-A3B4-4112-BDCC-87247D902093}">
  <ds:schemaRefs/>
</ds:datastoreItem>
</file>

<file path=customXml/itemProps19.xml><?xml version="1.0" encoding="utf-8"?>
<ds:datastoreItem xmlns:ds="http://schemas.openxmlformats.org/officeDocument/2006/customXml" ds:itemID="{CF3A670F-C398-4B5C-8B30-3F4B90B67D4D}">
  <ds:schemaRefs/>
</ds:datastoreItem>
</file>

<file path=customXml/itemProps2.xml><?xml version="1.0" encoding="utf-8"?>
<ds:datastoreItem xmlns:ds="http://schemas.openxmlformats.org/officeDocument/2006/customXml" ds:itemID="{DE6ACF62-045B-4ADC-BD0F-33E9066041C1}">
  <ds:schemaRefs/>
</ds:datastoreItem>
</file>

<file path=customXml/itemProps20.xml><?xml version="1.0" encoding="utf-8"?>
<ds:datastoreItem xmlns:ds="http://schemas.openxmlformats.org/officeDocument/2006/customXml" ds:itemID="{3E93BEA5-90EC-461A-B125-336C91890B56}">
  <ds:schemaRefs/>
</ds:datastoreItem>
</file>

<file path=customXml/itemProps21.xml><?xml version="1.0" encoding="utf-8"?>
<ds:datastoreItem xmlns:ds="http://schemas.openxmlformats.org/officeDocument/2006/customXml" ds:itemID="{E9775A0C-D90F-47B3-A151-5140669356E4}">
  <ds:schemaRefs/>
</ds:datastoreItem>
</file>

<file path=customXml/itemProps22.xml><?xml version="1.0" encoding="utf-8"?>
<ds:datastoreItem xmlns:ds="http://schemas.openxmlformats.org/officeDocument/2006/customXml" ds:itemID="{BDED693C-D4C6-4126-B357-96B917A527BD}">
  <ds:schemaRefs/>
</ds:datastoreItem>
</file>

<file path=customXml/itemProps23.xml><?xml version="1.0" encoding="utf-8"?>
<ds:datastoreItem xmlns:ds="http://schemas.openxmlformats.org/officeDocument/2006/customXml" ds:itemID="{5428D205-490A-4F99-B39D-44490AC92530}">
  <ds:schemaRefs/>
</ds:datastoreItem>
</file>

<file path=customXml/itemProps24.xml><?xml version="1.0" encoding="utf-8"?>
<ds:datastoreItem xmlns:ds="http://schemas.openxmlformats.org/officeDocument/2006/customXml" ds:itemID="{6C36409B-6412-4109-B4BA-53EED8D0F616}">
  <ds:schemaRefs/>
</ds:datastoreItem>
</file>

<file path=customXml/itemProps25.xml><?xml version="1.0" encoding="utf-8"?>
<ds:datastoreItem xmlns:ds="http://schemas.openxmlformats.org/officeDocument/2006/customXml" ds:itemID="{37F671DE-A01C-4CED-B0F7-8AA3A58F5883}">
  <ds:schemaRefs/>
</ds:datastoreItem>
</file>

<file path=customXml/itemProps26.xml><?xml version="1.0" encoding="utf-8"?>
<ds:datastoreItem xmlns:ds="http://schemas.openxmlformats.org/officeDocument/2006/customXml" ds:itemID="{D0C5DA18-0800-4044-BF72-3665490D9499}">
  <ds:schemaRefs/>
</ds:datastoreItem>
</file>

<file path=customXml/itemProps27.xml><?xml version="1.0" encoding="utf-8"?>
<ds:datastoreItem xmlns:ds="http://schemas.openxmlformats.org/officeDocument/2006/customXml" ds:itemID="{C37A598D-7E2D-43E2-B510-FDA078A68B83}">
  <ds:schemaRefs/>
</ds:datastoreItem>
</file>

<file path=customXml/itemProps28.xml><?xml version="1.0" encoding="utf-8"?>
<ds:datastoreItem xmlns:ds="http://schemas.openxmlformats.org/officeDocument/2006/customXml" ds:itemID="{4272D26C-9268-4134-BBD0-96D0D4DA5D97}">
  <ds:schemaRefs/>
</ds:datastoreItem>
</file>

<file path=customXml/itemProps3.xml><?xml version="1.0" encoding="utf-8"?>
<ds:datastoreItem xmlns:ds="http://schemas.openxmlformats.org/officeDocument/2006/customXml" ds:itemID="{66A05334-DF59-418A-B07B-174C185B567C}">
  <ds:schemaRefs/>
</ds:datastoreItem>
</file>

<file path=customXml/itemProps4.xml><?xml version="1.0" encoding="utf-8"?>
<ds:datastoreItem xmlns:ds="http://schemas.openxmlformats.org/officeDocument/2006/customXml" ds:itemID="{123F2A9C-1DE6-40AC-8A3B-0A3B97F12C61}">
  <ds:schemaRefs/>
</ds:datastoreItem>
</file>

<file path=customXml/itemProps5.xml><?xml version="1.0" encoding="utf-8"?>
<ds:datastoreItem xmlns:ds="http://schemas.openxmlformats.org/officeDocument/2006/customXml" ds:itemID="{3127D3B9-88A7-48D1-8942-B3220C4AD20F}">
  <ds:schemaRefs/>
</ds:datastoreItem>
</file>

<file path=customXml/itemProps6.xml><?xml version="1.0" encoding="utf-8"?>
<ds:datastoreItem xmlns:ds="http://schemas.openxmlformats.org/officeDocument/2006/customXml" ds:itemID="{399F3EE1-7889-45F2-9112-171D4BFF98DE}">
  <ds:schemaRefs/>
</ds:datastoreItem>
</file>

<file path=customXml/itemProps7.xml><?xml version="1.0" encoding="utf-8"?>
<ds:datastoreItem xmlns:ds="http://schemas.openxmlformats.org/officeDocument/2006/customXml" ds:itemID="{C897E41E-EC32-45B2-A21F-5E3EE7E51F06}">
  <ds:schemaRefs/>
</ds:datastoreItem>
</file>

<file path=customXml/itemProps8.xml><?xml version="1.0" encoding="utf-8"?>
<ds:datastoreItem xmlns:ds="http://schemas.openxmlformats.org/officeDocument/2006/customXml" ds:itemID="{B8A617EA-4D33-41DD-925F-E3C1B8AC1814}">
  <ds:schemaRefs/>
</ds:datastoreItem>
</file>

<file path=customXml/itemProps9.xml><?xml version="1.0" encoding="utf-8"?>
<ds:datastoreItem xmlns:ds="http://schemas.openxmlformats.org/officeDocument/2006/customXml" ds:itemID="{ED880A6B-1BF6-453D-927E-E6B3F9091F5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13214</Words>
  <Characters>15715</Characters>
  <Lines>135</Lines>
  <Paragraphs>38</Paragraphs>
  <TotalTime>2</TotalTime>
  <ScaleCrop>false</ScaleCrop>
  <LinksUpToDate>false</LinksUpToDate>
  <CharactersWithSpaces>15948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2024-02-19T07:51:00Z</dcterms:created>
  <dc:creator>Administrator</dc:creator>
  <cp:lastModifiedBy>信息化办</cp:lastModifiedBy>
  <dcterms:modified xsi:type="dcterms:W3CDTF">2024-06-14T01:04:36Z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555AABE36DB4476981CC5A61C210C8EB_12</vt:lpwstr>
  </property>
</Properties>
</file>