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0" w:name="_GoBack"/>
      <w:bookmarkEnd w:id="20"/>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2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2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2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2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2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2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2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2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2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2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2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pPr>
        <w:pStyle w:val="2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pPr>
        <w:pStyle w:val="2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21</w:t>
      </w:r>
      <w:r>
        <w:fldChar w:fldCharType="end"/>
      </w:r>
      <w:r>
        <w:fldChar w:fldCharType="end"/>
      </w:r>
    </w:p>
    <w:p>
      <w:pPr>
        <w:pStyle w:val="2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21</w:t>
      </w:r>
      <w:r>
        <w:fldChar w:fldCharType="end"/>
      </w:r>
      <w:r>
        <w:fldChar w:fldCharType="end"/>
      </w:r>
    </w:p>
    <w:p>
      <w:pPr>
        <w:pStyle w:val="2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21</w:t>
      </w:r>
      <w:r>
        <w:fldChar w:fldCharType="end"/>
      </w:r>
      <w:r>
        <w:fldChar w:fldCharType="end"/>
      </w:r>
    </w:p>
    <w:p>
      <w:pPr>
        <w:pStyle w:val="2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713魏县妇女联合会</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69.52</w:t>
            </w:r>
          </w:p>
        </w:tc>
        <w:tc>
          <w:tcPr>
            <w:tcW w:w="4535" w:type="dxa"/>
            <w:vAlign w:val="center"/>
          </w:tcPr>
          <w:p>
            <w:pPr>
              <w:pStyle w:val="10"/>
            </w:pPr>
            <w:r>
              <w:t>一、一般公共服务支出</w:t>
            </w:r>
          </w:p>
        </w:tc>
        <w:tc>
          <w:tcPr>
            <w:tcW w:w="2126" w:type="dxa"/>
            <w:vAlign w:val="center"/>
          </w:tcPr>
          <w:p>
            <w:pPr>
              <w:pStyle w:val="9"/>
            </w:pPr>
            <w:r>
              <w:t>60.94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69.52</w:t>
            </w:r>
          </w:p>
        </w:tc>
        <w:tc>
          <w:tcPr>
            <w:tcW w:w="4535" w:type="dxa"/>
            <w:vAlign w:val="center"/>
          </w:tcPr>
          <w:p>
            <w:pPr>
              <w:pStyle w:val="12"/>
            </w:pPr>
            <w:r>
              <w:t>本年支出合计</w:t>
            </w:r>
          </w:p>
        </w:tc>
        <w:tc>
          <w:tcPr>
            <w:tcW w:w="2126" w:type="dxa"/>
            <w:vAlign w:val="center"/>
          </w:tcPr>
          <w:p>
            <w:pPr>
              <w:pStyle w:val="13"/>
            </w:pPr>
            <w:r>
              <w:t>69.52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69.52</w:t>
            </w:r>
          </w:p>
        </w:tc>
        <w:tc>
          <w:tcPr>
            <w:tcW w:w="4535" w:type="dxa"/>
            <w:vAlign w:val="center"/>
          </w:tcPr>
          <w:p>
            <w:pPr>
              <w:pStyle w:val="12"/>
            </w:pPr>
            <w:r>
              <w:t>支出总计</w:t>
            </w:r>
          </w:p>
        </w:tc>
        <w:tc>
          <w:tcPr>
            <w:tcW w:w="2126" w:type="dxa"/>
            <w:vAlign w:val="center"/>
          </w:tcPr>
          <w:p>
            <w:pPr>
              <w:pStyle w:val="13"/>
            </w:pPr>
            <w:r>
              <w:t>69.52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713魏县妇女联合会</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69.52</w:t>
            </w:r>
          </w:p>
        </w:tc>
        <w:tc>
          <w:tcPr>
            <w:tcW w:w="1134" w:type="dxa"/>
            <w:vAlign w:val="center"/>
          </w:tcPr>
          <w:p>
            <w:pPr>
              <w:pStyle w:val="13"/>
            </w:pPr>
            <w:r>
              <w:t>69.52</w:t>
            </w:r>
          </w:p>
        </w:tc>
        <w:tc>
          <w:tcPr>
            <w:tcW w:w="1134" w:type="dxa"/>
            <w:vAlign w:val="center"/>
          </w:tcPr>
          <w:p>
            <w:pPr>
              <w:pStyle w:val="13"/>
            </w:pPr>
            <w:r>
              <w:t>69.52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60.94</w:t>
            </w:r>
          </w:p>
        </w:tc>
        <w:tc>
          <w:tcPr>
            <w:tcW w:w="1134" w:type="dxa"/>
            <w:vAlign w:val="center"/>
          </w:tcPr>
          <w:p>
            <w:pPr>
              <w:pStyle w:val="9"/>
            </w:pPr>
            <w:r>
              <w:t>60.94</w:t>
            </w:r>
          </w:p>
        </w:tc>
        <w:tc>
          <w:tcPr>
            <w:tcW w:w="1134" w:type="dxa"/>
            <w:vAlign w:val="center"/>
          </w:tcPr>
          <w:p>
            <w:pPr>
              <w:pStyle w:val="9"/>
            </w:pPr>
            <w:r>
              <w:t>60.94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20129</w:t>
            </w:r>
          </w:p>
        </w:tc>
        <w:tc>
          <w:tcPr>
            <w:tcW w:w="1559" w:type="dxa"/>
            <w:vAlign w:val="center"/>
          </w:tcPr>
          <w:p>
            <w:pPr>
              <w:pStyle w:val="10"/>
            </w:pPr>
            <w:r>
              <w:t>群众团体事务</w:t>
            </w:r>
          </w:p>
        </w:tc>
        <w:tc>
          <w:tcPr>
            <w:tcW w:w="1134" w:type="dxa"/>
            <w:vAlign w:val="center"/>
          </w:tcPr>
          <w:p>
            <w:pPr>
              <w:pStyle w:val="9"/>
            </w:pPr>
            <w:r>
              <w:t>60.94</w:t>
            </w:r>
          </w:p>
        </w:tc>
        <w:tc>
          <w:tcPr>
            <w:tcW w:w="1134" w:type="dxa"/>
            <w:vAlign w:val="center"/>
          </w:tcPr>
          <w:p>
            <w:pPr>
              <w:pStyle w:val="9"/>
            </w:pPr>
            <w:r>
              <w:t>60.94</w:t>
            </w:r>
          </w:p>
        </w:tc>
        <w:tc>
          <w:tcPr>
            <w:tcW w:w="1134" w:type="dxa"/>
            <w:vAlign w:val="center"/>
          </w:tcPr>
          <w:p>
            <w:pPr>
              <w:pStyle w:val="9"/>
            </w:pPr>
            <w:r>
              <w:t>60.94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2012901</w:t>
            </w:r>
          </w:p>
        </w:tc>
        <w:tc>
          <w:tcPr>
            <w:tcW w:w="1559" w:type="dxa"/>
            <w:vAlign w:val="center"/>
          </w:tcPr>
          <w:p>
            <w:pPr>
              <w:pStyle w:val="10"/>
            </w:pPr>
            <w:r>
              <w:t>行政运行</w:t>
            </w:r>
          </w:p>
        </w:tc>
        <w:tc>
          <w:tcPr>
            <w:tcW w:w="1134" w:type="dxa"/>
            <w:vAlign w:val="center"/>
          </w:tcPr>
          <w:p>
            <w:pPr>
              <w:pStyle w:val="9"/>
            </w:pPr>
            <w:r>
              <w:t>52.44</w:t>
            </w:r>
          </w:p>
        </w:tc>
        <w:tc>
          <w:tcPr>
            <w:tcW w:w="1134" w:type="dxa"/>
            <w:vAlign w:val="center"/>
          </w:tcPr>
          <w:p>
            <w:pPr>
              <w:pStyle w:val="9"/>
            </w:pPr>
            <w:r>
              <w:t>52.44</w:t>
            </w:r>
          </w:p>
        </w:tc>
        <w:tc>
          <w:tcPr>
            <w:tcW w:w="1134" w:type="dxa"/>
            <w:vAlign w:val="center"/>
          </w:tcPr>
          <w:p>
            <w:pPr>
              <w:pStyle w:val="9"/>
            </w:pPr>
            <w:r>
              <w:t>52.44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2012999</w:t>
            </w:r>
          </w:p>
        </w:tc>
        <w:tc>
          <w:tcPr>
            <w:tcW w:w="1559" w:type="dxa"/>
            <w:vAlign w:val="center"/>
          </w:tcPr>
          <w:p>
            <w:pPr>
              <w:pStyle w:val="10"/>
            </w:pPr>
            <w:r>
              <w:t>其他群众团体事务支出</w:t>
            </w:r>
          </w:p>
        </w:tc>
        <w:tc>
          <w:tcPr>
            <w:tcW w:w="1134" w:type="dxa"/>
            <w:vAlign w:val="center"/>
          </w:tcPr>
          <w:p>
            <w:pPr>
              <w:pStyle w:val="9"/>
            </w:pPr>
            <w:r>
              <w:t>8.50</w:t>
            </w:r>
          </w:p>
        </w:tc>
        <w:tc>
          <w:tcPr>
            <w:tcW w:w="1134" w:type="dxa"/>
            <w:vAlign w:val="center"/>
          </w:tcPr>
          <w:p>
            <w:pPr>
              <w:pStyle w:val="9"/>
            </w:pPr>
            <w:r>
              <w:t>8.50</w:t>
            </w:r>
          </w:p>
        </w:tc>
        <w:tc>
          <w:tcPr>
            <w:tcW w:w="1134" w:type="dxa"/>
            <w:vAlign w:val="center"/>
          </w:tcPr>
          <w:p>
            <w:pPr>
              <w:pStyle w:val="9"/>
            </w:pPr>
            <w:r>
              <w:t>8.50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6.04</w:t>
            </w:r>
          </w:p>
        </w:tc>
        <w:tc>
          <w:tcPr>
            <w:tcW w:w="1134" w:type="dxa"/>
            <w:vAlign w:val="center"/>
          </w:tcPr>
          <w:p>
            <w:pPr>
              <w:pStyle w:val="9"/>
            </w:pPr>
            <w:r>
              <w:t>6.04</w:t>
            </w:r>
          </w:p>
        </w:tc>
        <w:tc>
          <w:tcPr>
            <w:tcW w:w="1134" w:type="dxa"/>
            <w:vAlign w:val="center"/>
          </w:tcPr>
          <w:p>
            <w:pPr>
              <w:pStyle w:val="9"/>
            </w:pPr>
            <w:r>
              <w:t>6.04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6.04</w:t>
            </w:r>
          </w:p>
        </w:tc>
        <w:tc>
          <w:tcPr>
            <w:tcW w:w="1134" w:type="dxa"/>
            <w:vAlign w:val="center"/>
          </w:tcPr>
          <w:p>
            <w:pPr>
              <w:pStyle w:val="9"/>
            </w:pPr>
            <w:r>
              <w:t>6.04</w:t>
            </w:r>
          </w:p>
        </w:tc>
        <w:tc>
          <w:tcPr>
            <w:tcW w:w="1134" w:type="dxa"/>
            <w:vAlign w:val="center"/>
          </w:tcPr>
          <w:p>
            <w:pPr>
              <w:pStyle w:val="9"/>
            </w:pPr>
            <w:r>
              <w:t>6.04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4.03</w:t>
            </w:r>
          </w:p>
        </w:tc>
        <w:tc>
          <w:tcPr>
            <w:tcW w:w="1134" w:type="dxa"/>
            <w:vAlign w:val="center"/>
          </w:tcPr>
          <w:p>
            <w:pPr>
              <w:pStyle w:val="9"/>
            </w:pPr>
            <w:r>
              <w:t>4.03</w:t>
            </w:r>
          </w:p>
        </w:tc>
        <w:tc>
          <w:tcPr>
            <w:tcW w:w="1134" w:type="dxa"/>
            <w:vAlign w:val="center"/>
          </w:tcPr>
          <w:p>
            <w:pPr>
              <w:pStyle w:val="9"/>
            </w:pPr>
            <w:r>
              <w:t>4.03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2.01</w:t>
            </w:r>
          </w:p>
        </w:tc>
        <w:tc>
          <w:tcPr>
            <w:tcW w:w="1134" w:type="dxa"/>
            <w:vAlign w:val="center"/>
          </w:tcPr>
          <w:p>
            <w:pPr>
              <w:pStyle w:val="9"/>
            </w:pPr>
            <w:r>
              <w:t>2.01</w:t>
            </w:r>
          </w:p>
        </w:tc>
        <w:tc>
          <w:tcPr>
            <w:tcW w:w="1134" w:type="dxa"/>
            <w:vAlign w:val="center"/>
          </w:tcPr>
          <w:p>
            <w:pPr>
              <w:pStyle w:val="9"/>
            </w:pPr>
            <w:r>
              <w:t>2.01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2.53</w:t>
            </w:r>
          </w:p>
        </w:tc>
        <w:tc>
          <w:tcPr>
            <w:tcW w:w="1134" w:type="dxa"/>
            <w:vAlign w:val="center"/>
          </w:tcPr>
          <w:p>
            <w:pPr>
              <w:pStyle w:val="9"/>
            </w:pPr>
            <w:r>
              <w:t>2.53</w:t>
            </w:r>
          </w:p>
        </w:tc>
        <w:tc>
          <w:tcPr>
            <w:tcW w:w="1134" w:type="dxa"/>
            <w:vAlign w:val="center"/>
          </w:tcPr>
          <w:p>
            <w:pPr>
              <w:pStyle w:val="9"/>
            </w:pPr>
            <w:r>
              <w:t>2.53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21012</w:t>
            </w:r>
          </w:p>
        </w:tc>
        <w:tc>
          <w:tcPr>
            <w:tcW w:w="1559" w:type="dxa"/>
            <w:vAlign w:val="center"/>
          </w:tcPr>
          <w:p>
            <w:pPr>
              <w:pStyle w:val="10"/>
            </w:pPr>
            <w:r>
              <w:t>财政对基本医疗保险基金的补助</w:t>
            </w:r>
          </w:p>
        </w:tc>
        <w:tc>
          <w:tcPr>
            <w:tcW w:w="1134" w:type="dxa"/>
            <w:vAlign w:val="center"/>
          </w:tcPr>
          <w:p>
            <w:pPr>
              <w:pStyle w:val="9"/>
            </w:pPr>
            <w:r>
              <w:t>2.53</w:t>
            </w:r>
          </w:p>
        </w:tc>
        <w:tc>
          <w:tcPr>
            <w:tcW w:w="1134" w:type="dxa"/>
            <w:vAlign w:val="center"/>
          </w:tcPr>
          <w:p>
            <w:pPr>
              <w:pStyle w:val="9"/>
            </w:pPr>
            <w:r>
              <w:t>2.53</w:t>
            </w:r>
          </w:p>
        </w:tc>
        <w:tc>
          <w:tcPr>
            <w:tcW w:w="1134" w:type="dxa"/>
            <w:vAlign w:val="center"/>
          </w:tcPr>
          <w:p>
            <w:pPr>
              <w:pStyle w:val="9"/>
            </w:pPr>
            <w:r>
              <w:t>2.53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2101201</w:t>
            </w:r>
          </w:p>
        </w:tc>
        <w:tc>
          <w:tcPr>
            <w:tcW w:w="1559" w:type="dxa"/>
            <w:vAlign w:val="center"/>
          </w:tcPr>
          <w:p>
            <w:pPr>
              <w:pStyle w:val="10"/>
            </w:pPr>
            <w:r>
              <w:t>财政对职工基本医疗保险基金的补助</w:t>
            </w:r>
          </w:p>
        </w:tc>
        <w:tc>
          <w:tcPr>
            <w:tcW w:w="1134" w:type="dxa"/>
            <w:vAlign w:val="center"/>
          </w:tcPr>
          <w:p>
            <w:pPr>
              <w:pStyle w:val="9"/>
            </w:pPr>
            <w:r>
              <w:t>2.53</w:t>
            </w:r>
          </w:p>
        </w:tc>
        <w:tc>
          <w:tcPr>
            <w:tcW w:w="1134" w:type="dxa"/>
            <w:vAlign w:val="center"/>
          </w:tcPr>
          <w:p>
            <w:pPr>
              <w:pStyle w:val="9"/>
            </w:pPr>
            <w:r>
              <w:t>2.53</w:t>
            </w:r>
          </w:p>
        </w:tc>
        <w:tc>
          <w:tcPr>
            <w:tcW w:w="1134" w:type="dxa"/>
            <w:vAlign w:val="center"/>
          </w:tcPr>
          <w:p>
            <w:pPr>
              <w:pStyle w:val="9"/>
            </w:pPr>
            <w:r>
              <w:t>2.53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713魏县妇女联合会</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69.52</w:t>
            </w:r>
          </w:p>
        </w:tc>
        <w:tc>
          <w:tcPr>
            <w:tcW w:w="1361" w:type="dxa"/>
            <w:vAlign w:val="center"/>
          </w:tcPr>
          <w:p>
            <w:pPr>
              <w:pStyle w:val="13"/>
            </w:pPr>
            <w:r>
              <w:t>51.02</w:t>
            </w:r>
          </w:p>
        </w:tc>
        <w:tc>
          <w:tcPr>
            <w:tcW w:w="1361" w:type="dxa"/>
            <w:vAlign w:val="center"/>
          </w:tcPr>
          <w:p>
            <w:pPr>
              <w:pStyle w:val="13"/>
            </w:pPr>
            <w:r>
              <w:t>18.50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60.94</w:t>
            </w:r>
          </w:p>
        </w:tc>
        <w:tc>
          <w:tcPr>
            <w:tcW w:w="1361" w:type="dxa"/>
            <w:vAlign w:val="center"/>
          </w:tcPr>
          <w:p>
            <w:pPr>
              <w:pStyle w:val="9"/>
            </w:pPr>
            <w:r>
              <w:t>42.44</w:t>
            </w:r>
          </w:p>
        </w:tc>
        <w:tc>
          <w:tcPr>
            <w:tcW w:w="1361" w:type="dxa"/>
            <w:vAlign w:val="center"/>
          </w:tcPr>
          <w:p>
            <w:pPr>
              <w:pStyle w:val="9"/>
            </w:pPr>
            <w:r>
              <w:t>18.50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20129</w:t>
            </w:r>
          </w:p>
        </w:tc>
        <w:tc>
          <w:tcPr>
            <w:tcW w:w="4535" w:type="dxa"/>
            <w:vAlign w:val="center"/>
          </w:tcPr>
          <w:p>
            <w:pPr>
              <w:pStyle w:val="10"/>
            </w:pPr>
            <w:r>
              <w:t>群众团体事务</w:t>
            </w:r>
          </w:p>
        </w:tc>
        <w:tc>
          <w:tcPr>
            <w:tcW w:w="1361" w:type="dxa"/>
            <w:vAlign w:val="center"/>
          </w:tcPr>
          <w:p>
            <w:pPr>
              <w:pStyle w:val="9"/>
            </w:pPr>
            <w:r>
              <w:t>60.94</w:t>
            </w:r>
          </w:p>
        </w:tc>
        <w:tc>
          <w:tcPr>
            <w:tcW w:w="1361" w:type="dxa"/>
            <w:vAlign w:val="center"/>
          </w:tcPr>
          <w:p>
            <w:pPr>
              <w:pStyle w:val="9"/>
            </w:pPr>
            <w:r>
              <w:t>42.44</w:t>
            </w:r>
          </w:p>
        </w:tc>
        <w:tc>
          <w:tcPr>
            <w:tcW w:w="1361" w:type="dxa"/>
            <w:vAlign w:val="center"/>
          </w:tcPr>
          <w:p>
            <w:pPr>
              <w:pStyle w:val="9"/>
            </w:pPr>
            <w:r>
              <w:t>18.50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2012901</w:t>
            </w:r>
          </w:p>
        </w:tc>
        <w:tc>
          <w:tcPr>
            <w:tcW w:w="4535" w:type="dxa"/>
            <w:vAlign w:val="center"/>
          </w:tcPr>
          <w:p>
            <w:pPr>
              <w:pStyle w:val="10"/>
            </w:pPr>
            <w:r>
              <w:t>行政运行</w:t>
            </w:r>
          </w:p>
        </w:tc>
        <w:tc>
          <w:tcPr>
            <w:tcW w:w="1361" w:type="dxa"/>
            <w:vAlign w:val="center"/>
          </w:tcPr>
          <w:p>
            <w:pPr>
              <w:pStyle w:val="9"/>
            </w:pPr>
            <w:r>
              <w:t>52.44</w:t>
            </w:r>
          </w:p>
        </w:tc>
        <w:tc>
          <w:tcPr>
            <w:tcW w:w="1361" w:type="dxa"/>
            <w:vAlign w:val="center"/>
          </w:tcPr>
          <w:p>
            <w:pPr>
              <w:pStyle w:val="9"/>
            </w:pPr>
            <w:r>
              <w:t>42.44</w:t>
            </w:r>
          </w:p>
        </w:tc>
        <w:tc>
          <w:tcPr>
            <w:tcW w:w="1361" w:type="dxa"/>
            <w:vAlign w:val="center"/>
          </w:tcPr>
          <w:p>
            <w:pPr>
              <w:pStyle w:val="9"/>
            </w:pPr>
            <w:r>
              <w:t>10.00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2012999</w:t>
            </w:r>
          </w:p>
        </w:tc>
        <w:tc>
          <w:tcPr>
            <w:tcW w:w="4535" w:type="dxa"/>
            <w:vAlign w:val="center"/>
          </w:tcPr>
          <w:p>
            <w:pPr>
              <w:pStyle w:val="10"/>
            </w:pPr>
            <w:r>
              <w:t>其他群众团体事务支出</w:t>
            </w:r>
          </w:p>
        </w:tc>
        <w:tc>
          <w:tcPr>
            <w:tcW w:w="1361" w:type="dxa"/>
            <w:vAlign w:val="center"/>
          </w:tcPr>
          <w:p>
            <w:pPr>
              <w:pStyle w:val="9"/>
            </w:pPr>
            <w:r>
              <w:t>8.50</w:t>
            </w:r>
          </w:p>
        </w:tc>
        <w:tc>
          <w:tcPr>
            <w:tcW w:w="1361" w:type="dxa"/>
            <w:vAlign w:val="center"/>
          </w:tcPr>
          <w:p>
            <w:pPr>
              <w:pStyle w:val="9"/>
            </w:pPr>
          </w:p>
        </w:tc>
        <w:tc>
          <w:tcPr>
            <w:tcW w:w="1361" w:type="dxa"/>
            <w:vAlign w:val="center"/>
          </w:tcPr>
          <w:p>
            <w:pPr>
              <w:pStyle w:val="9"/>
            </w:pPr>
            <w:r>
              <w:t>8.50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6.04</w:t>
            </w:r>
          </w:p>
        </w:tc>
        <w:tc>
          <w:tcPr>
            <w:tcW w:w="1361" w:type="dxa"/>
            <w:vAlign w:val="center"/>
          </w:tcPr>
          <w:p>
            <w:pPr>
              <w:pStyle w:val="9"/>
            </w:pPr>
            <w:r>
              <w:t>6.04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6.04</w:t>
            </w:r>
          </w:p>
        </w:tc>
        <w:tc>
          <w:tcPr>
            <w:tcW w:w="1361" w:type="dxa"/>
            <w:vAlign w:val="center"/>
          </w:tcPr>
          <w:p>
            <w:pPr>
              <w:pStyle w:val="9"/>
            </w:pPr>
            <w:r>
              <w:t>6.04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4.03</w:t>
            </w:r>
          </w:p>
        </w:tc>
        <w:tc>
          <w:tcPr>
            <w:tcW w:w="1361" w:type="dxa"/>
            <w:vAlign w:val="center"/>
          </w:tcPr>
          <w:p>
            <w:pPr>
              <w:pStyle w:val="9"/>
            </w:pPr>
            <w:r>
              <w:t>4.03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2.01</w:t>
            </w:r>
          </w:p>
        </w:tc>
        <w:tc>
          <w:tcPr>
            <w:tcW w:w="1361" w:type="dxa"/>
            <w:vAlign w:val="center"/>
          </w:tcPr>
          <w:p>
            <w:pPr>
              <w:pStyle w:val="9"/>
            </w:pPr>
            <w:r>
              <w:t>2.01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2.53</w:t>
            </w:r>
          </w:p>
        </w:tc>
        <w:tc>
          <w:tcPr>
            <w:tcW w:w="1361" w:type="dxa"/>
            <w:vAlign w:val="center"/>
          </w:tcPr>
          <w:p>
            <w:pPr>
              <w:pStyle w:val="9"/>
            </w:pPr>
            <w:r>
              <w:t>2.53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21012</w:t>
            </w:r>
          </w:p>
        </w:tc>
        <w:tc>
          <w:tcPr>
            <w:tcW w:w="4535" w:type="dxa"/>
            <w:vAlign w:val="center"/>
          </w:tcPr>
          <w:p>
            <w:pPr>
              <w:pStyle w:val="10"/>
            </w:pPr>
            <w:r>
              <w:t>财政对基本医疗保险基金的补助</w:t>
            </w:r>
          </w:p>
        </w:tc>
        <w:tc>
          <w:tcPr>
            <w:tcW w:w="1361" w:type="dxa"/>
            <w:vAlign w:val="center"/>
          </w:tcPr>
          <w:p>
            <w:pPr>
              <w:pStyle w:val="9"/>
            </w:pPr>
            <w:r>
              <w:t>2.53</w:t>
            </w:r>
          </w:p>
        </w:tc>
        <w:tc>
          <w:tcPr>
            <w:tcW w:w="1361" w:type="dxa"/>
            <w:vAlign w:val="center"/>
          </w:tcPr>
          <w:p>
            <w:pPr>
              <w:pStyle w:val="9"/>
            </w:pPr>
            <w:r>
              <w:t>2.53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2101201</w:t>
            </w:r>
          </w:p>
        </w:tc>
        <w:tc>
          <w:tcPr>
            <w:tcW w:w="4535" w:type="dxa"/>
            <w:vAlign w:val="center"/>
          </w:tcPr>
          <w:p>
            <w:pPr>
              <w:pStyle w:val="10"/>
            </w:pPr>
            <w:r>
              <w:t>财政对职工基本医疗保险基金的补助</w:t>
            </w:r>
          </w:p>
        </w:tc>
        <w:tc>
          <w:tcPr>
            <w:tcW w:w="1361" w:type="dxa"/>
            <w:vAlign w:val="center"/>
          </w:tcPr>
          <w:p>
            <w:pPr>
              <w:pStyle w:val="9"/>
            </w:pPr>
            <w:r>
              <w:t>2.53</w:t>
            </w:r>
          </w:p>
        </w:tc>
        <w:tc>
          <w:tcPr>
            <w:tcW w:w="1361" w:type="dxa"/>
            <w:vAlign w:val="center"/>
          </w:tcPr>
          <w:p>
            <w:pPr>
              <w:pStyle w:val="9"/>
            </w:pPr>
            <w:r>
              <w:t>2.53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713魏县妇女联合会</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69.52</w:t>
            </w:r>
          </w:p>
        </w:tc>
        <w:tc>
          <w:tcPr>
            <w:tcW w:w="3402" w:type="dxa"/>
            <w:vAlign w:val="center"/>
          </w:tcPr>
          <w:p>
            <w:pPr>
              <w:pStyle w:val="10"/>
            </w:pPr>
            <w:r>
              <w:t>一、一般公共服务支出</w:t>
            </w:r>
          </w:p>
        </w:tc>
        <w:tc>
          <w:tcPr>
            <w:tcW w:w="1474" w:type="dxa"/>
            <w:vAlign w:val="center"/>
          </w:tcPr>
          <w:p>
            <w:pPr>
              <w:pStyle w:val="9"/>
            </w:pPr>
            <w:r>
              <w:t>60.94</w:t>
            </w:r>
          </w:p>
        </w:tc>
        <w:tc>
          <w:tcPr>
            <w:tcW w:w="1474" w:type="dxa"/>
            <w:vAlign w:val="center"/>
          </w:tcPr>
          <w:p>
            <w:pPr>
              <w:pStyle w:val="9"/>
            </w:pPr>
            <w:r>
              <w:t>60.94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6.04</w:t>
            </w:r>
          </w:p>
        </w:tc>
        <w:tc>
          <w:tcPr>
            <w:tcW w:w="1474" w:type="dxa"/>
            <w:vAlign w:val="center"/>
          </w:tcPr>
          <w:p>
            <w:pPr>
              <w:pStyle w:val="9"/>
            </w:pPr>
            <w:r>
              <w:t>6.04</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2.53</w:t>
            </w:r>
          </w:p>
        </w:tc>
        <w:tc>
          <w:tcPr>
            <w:tcW w:w="1474" w:type="dxa"/>
            <w:vAlign w:val="center"/>
          </w:tcPr>
          <w:p>
            <w:pPr>
              <w:pStyle w:val="9"/>
            </w:pPr>
            <w:r>
              <w:t>2.53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69.52</w:t>
            </w:r>
          </w:p>
        </w:tc>
        <w:tc>
          <w:tcPr>
            <w:tcW w:w="3402" w:type="dxa"/>
            <w:vAlign w:val="center"/>
          </w:tcPr>
          <w:p>
            <w:pPr>
              <w:pStyle w:val="12"/>
            </w:pPr>
            <w:r>
              <w:t>本年支出合计</w:t>
            </w:r>
          </w:p>
        </w:tc>
        <w:tc>
          <w:tcPr>
            <w:tcW w:w="1474" w:type="dxa"/>
            <w:vAlign w:val="center"/>
          </w:tcPr>
          <w:p>
            <w:pPr>
              <w:pStyle w:val="13"/>
            </w:pPr>
            <w:r>
              <w:t>69.52</w:t>
            </w:r>
          </w:p>
        </w:tc>
        <w:tc>
          <w:tcPr>
            <w:tcW w:w="1474" w:type="dxa"/>
            <w:vAlign w:val="center"/>
          </w:tcPr>
          <w:p>
            <w:pPr>
              <w:pStyle w:val="13"/>
            </w:pPr>
            <w:r>
              <w:t>69.52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69.52</w:t>
            </w:r>
          </w:p>
        </w:tc>
        <w:tc>
          <w:tcPr>
            <w:tcW w:w="3402" w:type="dxa"/>
            <w:vAlign w:val="center"/>
          </w:tcPr>
          <w:p>
            <w:pPr>
              <w:pStyle w:val="12"/>
            </w:pPr>
            <w:r>
              <w:t>支出总计</w:t>
            </w:r>
          </w:p>
        </w:tc>
        <w:tc>
          <w:tcPr>
            <w:tcW w:w="1474" w:type="dxa"/>
            <w:vAlign w:val="center"/>
          </w:tcPr>
          <w:p>
            <w:pPr>
              <w:pStyle w:val="13"/>
            </w:pPr>
            <w:r>
              <w:t>69.52</w:t>
            </w:r>
          </w:p>
        </w:tc>
        <w:tc>
          <w:tcPr>
            <w:tcW w:w="1474" w:type="dxa"/>
            <w:vAlign w:val="center"/>
          </w:tcPr>
          <w:p>
            <w:pPr>
              <w:pStyle w:val="13"/>
            </w:pPr>
            <w:r>
              <w:t>69.52</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713魏县妇女联合会</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69.52</w:t>
            </w:r>
          </w:p>
        </w:tc>
        <w:tc>
          <w:tcPr>
            <w:tcW w:w="2551" w:type="dxa"/>
            <w:vAlign w:val="center"/>
          </w:tcPr>
          <w:p>
            <w:pPr>
              <w:pStyle w:val="13"/>
            </w:pPr>
            <w:r>
              <w:t>51.02</w:t>
            </w:r>
          </w:p>
        </w:tc>
        <w:tc>
          <w:tcPr>
            <w:tcW w:w="2551" w:type="dxa"/>
            <w:vAlign w:val="center"/>
          </w:tcPr>
          <w:p>
            <w:pPr>
              <w:pStyle w:val="13"/>
            </w:pPr>
            <w:r>
              <w:t>18.50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60.94</w:t>
            </w:r>
          </w:p>
        </w:tc>
        <w:tc>
          <w:tcPr>
            <w:tcW w:w="2551" w:type="dxa"/>
            <w:vAlign w:val="center"/>
          </w:tcPr>
          <w:p>
            <w:pPr>
              <w:pStyle w:val="9"/>
            </w:pPr>
            <w:r>
              <w:t>42.44</w:t>
            </w:r>
          </w:p>
        </w:tc>
        <w:tc>
          <w:tcPr>
            <w:tcW w:w="2551" w:type="dxa"/>
            <w:vAlign w:val="center"/>
          </w:tcPr>
          <w:p>
            <w:pPr>
              <w:pStyle w:val="9"/>
            </w:pPr>
            <w:r>
              <w:t>18.50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20129</w:t>
            </w:r>
          </w:p>
        </w:tc>
        <w:tc>
          <w:tcPr>
            <w:tcW w:w="4535" w:type="dxa"/>
            <w:vAlign w:val="center"/>
          </w:tcPr>
          <w:p>
            <w:pPr>
              <w:pStyle w:val="10"/>
            </w:pPr>
            <w:r>
              <w:t>群众团体事务</w:t>
            </w:r>
          </w:p>
        </w:tc>
        <w:tc>
          <w:tcPr>
            <w:tcW w:w="2551" w:type="dxa"/>
            <w:vAlign w:val="center"/>
          </w:tcPr>
          <w:p>
            <w:pPr>
              <w:pStyle w:val="9"/>
            </w:pPr>
            <w:r>
              <w:t>60.94</w:t>
            </w:r>
          </w:p>
        </w:tc>
        <w:tc>
          <w:tcPr>
            <w:tcW w:w="2551" w:type="dxa"/>
            <w:vAlign w:val="center"/>
          </w:tcPr>
          <w:p>
            <w:pPr>
              <w:pStyle w:val="9"/>
            </w:pPr>
            <w:r>
              <w:t>42.44</w:t>
            </w:r>
          </w:p>
        </w:tc>
        <w:tc>
          <w:tcPr>
            <w:tcW w:w="2551" w:type="dxa"/>
            <w:vAlign w:val="center"/>
          </w:tcPr>
          <w:p>
            <w:pPr>
              <w:pStyle w:val="9"/>
            </w:pPr>
            <w:r>
              <w:t>18.50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2012901</w:t>
            </w:r>
          </w:p>
        </w:tc>
        <w:tc>
          <w:tcPr>
            <w:tcW w:w="4535" w:type="dxa"/>
            <w:vAlign w:val="center"/>
          </w:tcPr>
          <w:p>
            <w:pPr>
              <w:pStyle w:val="10"/>
            </w:pPr>
            <w:r>
              <w:t>行政运行</w:t>
            </w:r>
          </w:p>
        </w:tc>
        <w:tc>
          <w:tcPr>
            <w:tcW w:w="2551" w:type="dxa"/>
            <w:vAlign w:val="center"/>
          </w:tcPr>
          <w:p>
            <w:pPr>
              <w:pStyle w:val="9"/>
            </w:pPr>
            <w:r>
              <w:t>52.44</w:t>
            </w:r>
          </w:p>
        </w:tc>
        <w:tc>
          <w:tcPr>
            <w:tcW w:w="2551" w:type="dxa"/>
            <w:vAlign w:val="center"/>
          </w:tcPr>
          <w:p>
            <w:pPr>
              <w:pStyle w:val="9"/>
            </w:pPr>
            <w:r>
              <w:t>42.44</w:t>
            </w:r>
          </w:p>
        </w:tc>
        <w:tc>
          <w:tcPr>
            <w:tcW w:w="2551" w:type="dxa"/>
            <w:vAlign w:val="center"/>
          </w:tcPr>
          <w:p>
            <w:pPr>
              <w:pStyle w:val="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2012999</w:t>
            </w:r>
          </w:p>
        </w:tc>
        <w:tc>
          <w:tcPr>
            <w:tcW w:w="4535" w:type="dxa"/>
            <w:vAlign w:val="center"/>
          </w:tcPr>
          <w:p>
            <w:pPr>
              <w:pStyle w:val="10"/>
            </w:pPr>
            <w:r>
              <w:t>其他群众团体事务支出</w:t>
            </w:r>
          </w:p>
        </w:tc>
        <w:tc>
          <w:tcPr>
            <w:tcW w:w="2551" w:type="dxa"/>
            <w:vAlign w:val="center"/>
          </w:tcPr>
          <w:p>
            <w:pPr>
              <w:pStyle w:val="9"/>
            </w:pPr>
            <w:r>
              <w:t>8.50</w:t>
            </w:r>
          </w:p>
        </w:tc>
        <w:tc>
          <w:tcPr>
            <w:tcW w:w="2551" w:type="dxa"/>
            <w:vAlign w:val="center"/>
          </w:tcPr>
          <w:p>
            <w:pPr>
              <w:pStyle w:val="9"/>
            </w:pPr>
          </w:p>
        </w:tc>
        <w:tc>
          <w:tcPr>
            <w:tcW w:w="2551" w:type="dxa"/>
            <w:vAlign w:val="center"/>
          </w:tcPr>
          <w:p>
            <w:pPr>
              <w:pStyle w:val="9"/>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6.04</w:t>
            </w:r>
          </w:p>
        </w:tc>
        <w:tc>
          <w:tcPr>
            <w:tcW w:w="2551" w:type="dxa"/>
            <w:vAlign w:val="center"/>
          </w:tcPr>
          <w:p>
            <w:pPr>
              <w:pStyle w:val="9"/>
            </w:pPr>
            <w:r>
              <w:t>6.04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6.04</w:t>
            </w:r>
          </w:p>
        </w:tc>
        <w:tc>
          <w:tcPr>
            <w:tcW w:w="2551" w:type="dxa"/>
            <w:vAlign w:val="center"/>
          </w:tcPr>
          <w:p>
            <w:pPr>
              <w:pStyle w:val="9"/>
            </w:pPr>
            <w:r>
              <w:t>6.04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4.03</w:t>
            </w:r>
          </w:p>
        </w:tc>
        <w:tc>
          <w:tcPr>
            <w:tcW w:w="2551" w:type="dxa"/>
            <w:vAlign w:val="center"/>
          </w:tcPr>
          <w:p>
            <w:pPr>
              <w:pStyle w:val="9"/>
            </w:pPr>
            <w:r>
              <w:t>4.03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2.01</w:t>
            </w:r>
          </w:p>
        </w:tc>
        <w:tc>
          <w:tcPr>
            <w:tcW w:w="2551" w:type="dxa"/>
            <w:vAlign w:val="center"/>
          </w:tcPr>
          <w:p>
            <w:pPr>
              <w:pStyle w:val="9"/>
            </w:pPr>
            <w:r>
              <w:t>2.01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2.53</w:t>
            </w:r>
          </w:p>
        </w:tc>
        <w:tc>
          <w:tcPr>
            <w:tcW w:w="2551" w:type="dxa"/>
            <w:vAlign w:val="center"/>
          </w:tcPr>
          <w:p>
            <w:pPr>
              <w:pStyle w:val="9"/>
            </w:pPr>
            <w:r>
              <w:t>2.53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21012</w:t>
            </w:r>
          </w:p>
        </w:tc>
        <w:tc>
          <w:tcPr>
            <w:tcW w:w="4535" w:type="dxa"/>
            <w:vAlign w:val="center"/>
          </w:tcPr>
          <w:p>
            <w:pPr>
              <w:pStyle w:val="10"/>
            </w:pPr>
            <w:r>
              <w:t>财政对基本医疗保险基金的补助</w:t>
            </w:r>
          </w:p>
        </w:tc>
        <w:tc>
          <w:tcPr>
            <w:tcW w:w="2551" w:type="dxa"/>
            <w:vAlign w:val="center"/>
          </w:tcPr>
          <w:p>
            <w:pPr>
              <w:pStyle w:val="9"/>
            </w:pPr>
            <w:r>
              <w:t>2.53</w:t>
            </w:r>
          </w:p>
        </w:tc>
        <w:tc>
          <w:tcPr>
            <w:tcW w:w="2551" w:type="dxa"/>
            <w:vAlign w:val="center"/>
          </w:tcPr>
          <w:p>
            <w:pPr>
              <w:pStyle w:val="9"/>
            </w:pPr>
            <w:r>
              <w:t>2.53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2101201</w:t>
            </w:r>
          </w:p>
        </w:tc>
        <w:tc>
          <w:tcPr>
            <w:tcW w:w="4535" w:type="dxa"/>
            <w:vAlign w:val="center"/>
          </w:tcPr>
          <w:p>
            <w:pPr>
              <w:pStyle w:val="10"/>
            </w:pPr>
            <w:r>
              <w:t>财政对职工基本医疗保险基金的补助</w:t>
            </w:r>
          </w:p>
        </w:tc>
        <w:tc>
          <w:tcPr>
            <w:tcW w:w="2551" w:type="dxa"/>
            <w:vAlign w:val="center"/>
          </w:tcPr>
          <w:p>
            <w:pPr>
              <w:pStyle w:val="9"/>
            </w:pPr>
            <w:r>
              <w:t>2.53</w:t>
            </w:r>
          </w:p>
        </w:tc>
        <w:tc>
          <w:tcPr>
            <w:tcW w:w="2551" w:type="dxa"/>
            <w:vAlign w:val="center"/>
          </w:tcPr>
          <w:p>
            <w:pPr>
              <w:pStyle w:val="9"/>
            </w:pPr>
            <w:r>
              <w:t>2.53</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713魏县妇女联合会</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51.02</w:t>
            </w:r>
          </w:p>
        </w:tc>
        <w:tc>
          <w:tcPr>
            <w:tcW w:w="2551" w:type="dxa"/>
            <w:vAlign w:val="center"/>
          </w:tcPr>
          <w:p>
            <w:pPr>
              <w:pStyle w:val="13"/>
            </w:pPr>
            <w:r>
              <w:t>44.56</w:t>
            </w:r>
          </w:p>
        </w:tc>
        <w:tc>
          <w:tcPr>
            <w:tcW w:w="2551" w:type="dxa"/>
            <w:vAlign w:val="center"/>
          </w:tcPr>
          <w:p>
            <w:pPr>
              <w:pStyle w:val="13"/>
            </w:pPr>
            <w:r>
              <w:t>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40.22</w:t>
            </w:r>
          </w:p>
        </w:tc>
        <w:tc>
          <w:tcPr>
            <w:tcW w:w="2551" w:type="dxa"/>
            <w:vAlign w:val="center"/>
          </w:tcPr>
          <w:p>
            <w:pPr>
              <w:pStyle w:val="9"/>
            </w:pPr>
            <w:r>
              <w:t>40.22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24.02</w:t>
            </w:r>
          </w:p>
        </w:tc>
        <w:tc>
          <w:tcPr>
            <w:tcW w:w="2551" w:type="dxa"/>
            <w:vAlign w:val="center"/>
          </w:tcPr>
          <w:p>
            <w:pPr>
              <w:pStyle w:val="9"/>
            </w:pPr>
            <w:r>
              <w:t>24.02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2.09</w:t>
            </w:r>
          </w:p>
        </w:tc>
        <w:tc>
          <w:tcPr>
            <w:tcW w:w="2551" w:type="dxa"/>
            <w:vAlign w:val="center"/>
          </w:tcPr>
          <w:p>
            <w:pPr>
              <w:pStyle w:val="9"/>
            </w:pPr>
            <w:r>
              <w:t>2.09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2.62</w:t>
            </w:r>
          </w:p>
        </w:tc>
        <w:tc>
          <w:tcPr>
            <w:tcW w:w="2551" w:type="dxa"/>
            <w:vAlign w:val="center"/>
          </w:tcPr>
          <w:p>
            <w:pPr>
              <w:pStyle w:val="9"/>
            </w:pPr>
            <w:r>
              <w:t>2.62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2.90</w:t>
            </w:r>
          </w:p>
        </w:tc>
        <w:tc>
          <w:tcPr>
            <w:tcW w:w="2551" w:type="dxa"/>
            <w:vAlign w:val="center"/>
          </w:tcPr>
          <w:p>
            <w:pPr>
              <w:pStyle w:val="9"/>
            </w:pPr>
            <w:r>
              <w:t>2.90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4.03</w:t>
            </w:r>
          </w:p>
        </w:tc>
        <w:tc>
          <w:tcPr>
            <w:tcW w:w="2551" w:type="dxa"/>
            <w:vAlign w:val="center"/>
          </w:tcPr>
          <w:p>
            <w:pPr>
              <w:pStyle w:val="9"/>
            </w:pPr>
            <w:r>
              <w:t>4.03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2.01</w:t>
            </w:r>
          </w:p>
        </w:tc>
        <w:tc>
          <w:tcPr>
            <w:tcW w:w="2551" w:type="dxa"/>
            <w:vAlign w:val="center"/>
          </w:tcPr>
          <w:p>
            <w:pPr>
              <w:pStyle w:val="9"/>
            </w:pPr>
            <w:r>
              <w:t>2.01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2.53</w:t>
            </w:r>
          </w:p>
        </w:tc>
        <w:tc>
          <w:tcPr>
            <w:tcW w:w="2551" w:type="dxa"/>
            <w:vAlign w:val="center"/>
          </w:tcPr>
          <w:p>
            <w:pPr>
              <w:pStyle w:val="9"/>
            </w:pPr>
            <w:r>
              <w:t>2.53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6.46</w:t>
            </w:r>
          </w:p>
        </w:tc>
        <w:tc>
          <w:tcPr>
            <w:tcW w:w="2551" w:type="dxa"/>
            <w:vAlign w:val="center"/>
          </w:tcPr>
          <w:p>
            <w:pPr>
              <w:pStyle w:val="9"/>
            </w:pPr>
          </w:p>
        </w:tc>
        <w:tc>
          <w:tcPr>
            <w:tcW w:w="2551" w:type="dxa"/>
            <w:vAlign w:val="center"/>
          </w:tcPr>
          <w:p>
            <w:pPr>
              <w:pStyle w:val="9"/>
            </w:pPr>
            <w:r>
              <w:t>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2.46</w:t>
            </w:r>
          </w:p>
        </w:tc>
        <w:tc>
          <w:tcPr>
            <w:tcW w:w="2551" w:type="dxa"/>
            <w:vAlign w:val="center"/>
          </w:tcPr>
          <w:p>
            <w:pPr>
              <w:pStyle w:val="9"/>
            </w:pPr>
          </w:p>
        </w:tc>
        <w:tc>
          <w:tcPr>
            <w:tcW w:w="2551" w:type="dxa"/>
            <w:vAlign w:val="center"/>
          </w:tcPr>
          <w:p>
            <w:pPr>
              <w:pStyle w:val="9"/>
            </w:pPr>
            <w: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4.34</w:t>
            </w:r>
          </w:p>
        </w:tc>
        <w:tc>
          <w:tcPr>
            <w:tcW w:w="2551" w:type="dxa"/>
            <w:vAlign w:val="center"/>
          </w:tcPr>
          <w:p>
            <w:pPr>
              <w:pStyle w:val="9"/>
            </w:pPr>
            <w:r>
              <w:t>4.34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4.34</w:t>
            </w:r>
          </w:p>
        </w:tc>
        <w:tc>
          <w:tcPr>
            <w:tcW w:w="2551" w:type="dxa"/>
            <w:vAlign w:val="center"/>
          </w:tcPr>
          <w:p>
            <w:pPr>
              <w:pStyle w:val="9"/>
            </w:pPr>
            <w:r>
              <w:t>4.34</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713魏县妇女联合会</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713魏县妇女联合会</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713魏县妇女联合会</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魏县妇女联合会2024年部门预算信息公开情况说明</w:t>
      </w:r>
    </w:p>
    <w:p>
      <w:pPr>
        <w:jc w:val="center"/>
      </w:pPr>
      <w:r>
        <w:rPr>
          <w:rFonts w:ascii="方正小标宋_GBK" w:hAnsi="方正小标宋_GBK" w:eastAsia="方正小标宋_GBK" w:cs="方正小标宋_GBK"/>
          <w:color w:val="000000"/>
          <w:sz w:val="44"/>
        </w:rPr>
        <w:t>魏县妇女联合会2024年部门预算信息公开情况说明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按照《中华人民共和国预算法》、《地方预决算公开操作规程》和《关于进一步推进预算公开工作的实施意见》规定，现将魏县妇女联合会2024年部门预算公开如下：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魏县妇女联合会（简称妇联会）是党领导下的全县各族、各界妇女联合起来的群众团体，是党和政府联系妇女群众的桥梁和纽带。魏县妇女联合会在魏县县委的直接领导下开展工作，主要职责是：</w:t>
      </w:r>
    </w:p>
    <w:p>
      <w:pPr>
        <w:pStyle w:val="15"/>
      </w:pPr>
      <w:r>
        <w:t>1、根据党的中心任务，指导全县各级妇联依据《中华全国妇女联合会章程》和全县妇女代表大会的决议，开展妇女儿童工作，联系团体会员，并给与业务指导。</w:t>
      </w:r>
    </w:p>
    <w:p>
      <w:pPr>
        <w:pStyle w:val="15"/>
      </w:pPr>
      <w:r>
        <w:t>2、调查研究全县各个领域妇女儿童情况，及时向党委和政府反映，提出建议。</w:t>
      </w:r>
    </w:p>
    <w:p>
      <w:pPr>
        <w:pStyle w:val="15"/>
      </w:pPr>
      <w:r>
        <w:t>3、指导和推动全县农村妇女的“双学双比”活动及城镇妇女的“巾帼建功”活动，组织、动员妇女投身改革开放和社会主义现代化建设，促进经济发展和社会全面进步。</w:t>
      </w:r>
    </w:p>
    <w:p>
      <w:pPr>
        <w:pStyle w:val="15"/>
      </w:pPr>
      <w:r>
        <w:t>4、指导全县各级妇联的宣传舆论工作，教育、引导广大妇女增强自尊、自信、自立、自强精神，表彰各行业先进妇女，开展妇女职业技术培训和妇女干部培训，全面提高其素质，促进妇女人才成长。</w:t>
      </w:r>
    </w:p>
    <w:p>
      <w:pPr>
        <w:pStyle w:val="15"/>
      </w:pPr>
      <w:r>
        <w:t>5、代表妇女参与国家和社会事务的民主管理和民主监督，促进妇女参政，参与有关妇女儿童法律、法规、规章的制定，维护妇女儿童合法权益。</w:t>
      </w:r>
    </w:p>
    <w:p>
      <w:pPr>
        <w:pStyle w:val="15"/>
      </w:pPr>
      <w:r>
        <w:t>6、为妇女儿童服务，加强与社会各界的联系，协调和推动社会各界为妇女儿童办实事、办好事。</w:t>
      </w:r>
    </w:p>
    <w:p>
      <w:pPr>
        <w:pStyle w:val="15"/>
      </w:pPr>
      <w:r>
        <w:t>7、建立与各族、各界妇女的联系，巩固妇女团结，积极开展同台、港、澳地区及华侨妇女的联络、联谊工作，促进祖国统一大业。</w:t>
      </w:r>
    </w:p>
    <w:p>
      <w:pPr>
        <w:pStyle w:val="15"/>
      </w:pPr>
      <w:r>
        <w:t>8、承担县妇女权益保护委员会、县少儿工作委员会的日常工作。</w:t>
      </w:r>
    </w:p>
    <w:p>
      <w:pPr>
        <w:pStyle w:val="15"/>
      </w:pPr>
      <w:r>
        <w:t>9、承担县委、县政府交办的有关事项。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魏县妇女联合会本级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6"/>
      </w:pPr>
      <w:r>
        <w:t>按照预算管理有关规定，目前部门预算的编制实行综合预算管理，即全部收入和支出都反映在预算中。魏县妇女联合会机关及所属事业单位的收支包含在部门预算中。</w:t>
      </w:r>
    </w:p>
    <w:p>
      <w:pPr>
        <w:pStyle w:val="16"/>
      </w:pPr>
      <w:r>
        <w:t>1、收入说明</w:t>
      </w:r>
    </w:p>
    <w:p>
      <w:pPr>
        <w:pStyle w:val="16"/>
      </w:pPr>
      <w:r>
        <w:t>反映本部门当年全部收入。2024年预算收入69.52万元，其中：一般公共预算收入69.52万元，基金预算收入0.00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魏县妇女联合会年度部门预算中支出预算的总体情况。2024年支出预算69.52万元，其中基本支出51.02万元，包括人员经费44.56万元和日常公用经费6.46万元；项目支出18.50万元，主要为2024年省级妇女之家建设专项资金8.5万元， 美丽庭院创建工作经费10万元。</w:t>
      </w:r>
    </w:p>
    <w:p>
      <w:pPr>
        <w:pStyle w:val="16"/>
      </w:pPr>
      <w:r>
        <w:t>3、比上年增减情况</w:t>
      </w:r>
    </w:p>
    <w:p>
      <w:pPr>
        <w:pStyle w:val="16"/>
      </w:pPr>
      <w:r>
        <w:t>2024年预算收支安排69.52万元，较2023年预算减少19.14万元，其中：基本支出增加1.86万元，主要为本单位项目减少，项目支出减少21万元，人员经费增加1.86万元。项目支出减少21.00万元，主要为本单位项目减少，导致项目支出减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2024年，我部门机关运行经费共计安排6.46万元，主要用于日常维修、办公用房水电费、办公用房取暖费、办公用房物业管理费等日常运行支出。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本单位无“三公”经费。</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19"/>
      </w:pPr>
      <w:r>
        <w:t>我单位在县委、县政府的坚强领导下，在上级妇联的正确指导下，深入贯彻落实</w:t>
      </w:r>
      <w:r>
        <w:rPr>
          <w:rFonts w:hint="eastAsia"/>
          <w:lang w:eastAsia="zh"/>
        </w:rPr>
        <w:t>党的二十大</w:t>
      </w:r>
      <w:r>
        <w:t>精神，紧绕党政工作中心，立足妇联实际，凝神聚力，开拓创新，</w:t>
      </w:r>
      <w:r>
        <w:rPr>
          <w:rFonts w:hint="eastAsia"/>
          <w:lang w:eastAsia="zh-CN"/>
        </w:rPr>
        <w:t>攻坚克难</w:t>
      </w:r>
      <w:r>
        <w:t>，砥砺奋进，以高昂的激情，有力的措施，务实的作风，全面开创妇联工作新局面。</w:t>
      </w:r>
    </w:p>
    <w:p>
      <w:pPr>
        <w:spacing w:line="500" w:lineRule="exact"/>
        <w:ind w:firstLine="560"/>
      </w:pPr>
      <w:r>
        <w:rPr>
          <w:rFonts w:eastAsia="方正仿宋_GBK"/>
          <w:color w:val="000000"/>
          <w:sz w:val="28"/>
        </w:rPr>
        <w:t>（二）分项绩效目标</w:t>
      </w:r>
    </w:p>
    <w:p>
      <w:pPr>
        <w:pStyle w:val="20"/>
      </w:pPr>
      <w:r>
        <w:t>1、妇女综合素质和发展能力有较大提升。妇女儿童合法权益得到有效维护，男女平等基本国策宣传进一步深入人心。</w:t>
      </w:r>
    </w:p>
    <w:p>
      <w:pPr>
        <w:pStyle w:val="20"/>
      </w:pPr>
      <w:r>
        <w:t>2、完成县委县政府交办的工作任务，全县妇女精神面貌有较大改观，创业就业能力逐步增强，素质得到全面提升。</w:t>
      </w:r>
    </w:p>
    <w:p>
      <w:pPr>
        <w:pStyle w:val="20"/>
      </w:pPr>
      <w:r>
        <w:t>3、帮助权益受到侵害的妇女儿童解决困难和问题，提高广大妇女儿童的维权意识和维权能力，维护妇女儿童合法权益；规范妇女信访秩序，促进社会和谐稳定。</w:t>
      </w:r>
    </w:p>
    <w:p>
      <w:pPr>
        <w:pStyle w:val="20"/>
      </w:pPr>
      <w:r>
        <w:t>4、提高妇女科技素质和农业经营管理能力，促进妇女创业就业。</w:t>
      </w:r>
    </w:p>
    <w:p>
      <w:pPr>
        <w:spacing w:line="500" w:lineRule="exact"/>
        <w:ind w:firstLine="560"/>
      </w:pPr>
      <w:r>
        <w:rPr>
          <w:rFonts w:eastAsia="方正仿宋_GBK"/>
          <w:color w:val="000000"/>
          <w:sz w:val="28"/>
        </w:rPr>
        <w:t>（三）工作保障措施</w:t>
      </w:r>
    </w:p>
    <w:p>
      <w:pPr>
        <w:pStyle w:val="21"/>
        <w:sectPr>
          <w:pgSz w:w="16840" w:h="11900" w:orient="landscape"/>
          <w:pgMar w:top="1361" w:right="1020" w:bottom="1361" w:left="1020" w:header="720" w:footer="720" w:gutter="0"/>
          <w:cols w:space="720" w:num="1"/>
        </w:sectPr>
      </w:pPr>
      <w:r>
        <w:t>加强妇女权益保障工作的进展,大力开展 《女权益保障法》相关法律法规的宣传。，每年以“三八”维权周、“12.4”全国法制宣传日、“男女平等基本国策宣传周”为契机，扎实开展妇女权益保障法等工作。</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1、冀财行（2023年）96号  2024年省级妇女之家建设专项资金绩效目标表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13043424P00000610772B</w:t>
            </w:r>
          </w:p>
        </w:tc>
        <w:tc>
          <w:tcPr>
            <w:tcW w:w="2835" w:type="dxa"/>
            <w:vAlign w:val="center"/>
          </w:tcPr>
          <w:p>
            <w:pPr>
              <w:pStyle w:val="8"/>
            </w:pPr>
            <w:r>
              <w:t>项目名称</w:t>
            </w:r>
          </w:p>
        </w:tc>
        <w:tc>
          <w:tcPr>
            <w:tcW w:w="6094" w:type="dxa"/>
            <w:gridSpan w:val="3"/>
            <w:vAlign w:val="center"/>
          </w:tcPr>
          <w:p>
            <w:pPr>
              <w:pStyle w:val="10"/>
            </w:pPr>
            <w:r>
              <w:t>冀财行（2023年）96号  2024年省级妇女之家建设专项资金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8.50</w:t>
            </w:r>
          </w:p>
        </w:tc>
        <w:tc>
          <w:tcPr>
            <w:tcW w:w="2835" w:type="dxa"/>
            <w:vAlign w:val="center"/>
          </w:tcPr>
          <w:p>
            <w:pPr>
              <w:pStyle w:val="8"/>
            </w:pPr>
            <w:r>
              <w:t>其中：财政    资金</w:t>
            </w:r>
          </w:p>
        </w:tc>
        <w:tc>
          <w:tcPr>
            <w:tcW w:w="2551" w:type="dxa"/>
            <w:vAlign w:val="center"/>
          </w:tcPr>
          <w:p>
            <w:pPr>
              <w:pStyle w:val="10"/>
            </w:pPr>
            <w:r>
              <w:t>8.50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创建省级妇女之家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50%</w:t>
            </w:r>
          </w:p>
        </w:tc>
        <w:tc>
          <w:tcPr>
            <w:tcW w:w="2835" w:type="dxa"/>
            <w:vAlign w:val="center"/>
          </w:tcPr>
          <w:p>
            <w:pPr>
              <w:pStyle w:val="11"/>
            </w:pPr>
            <w:r>
              <w:t>100%</w:t>
            </w:r>
          </w:p>
        </w:tc>
        <w:tc>
          <w:tcPr>
            <w:tcW w:w="2551" w:type="dxa"/>
            <w:vAlign w:val="center"/>
          </w:tcPr>
          <w:p>
            <w:pPr>
              <w:pStyle w:val="11"/>
            </w:pPr>
            <w:r>
              <w:t xml:space="preserve"> </w:t>
            </w:r>
          </w:p>
        </w:tc>
        <w:tc>
          <w:tcPr>
            <w:tcW w:w="3543" w:type="dxa"/>
            <w:gridSpan w:val="2"/>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1.支持村（社区）创建省级“示范妇女之家”，加强与妇女群众的密切联系。</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支持村数量</w:t>
            </w:r>
          </w:p>
        </w:tc>
        <w:tc>
          <w:tcPr>
            <w:tcW w:w="5386" w:type="dxa"/>
            <w:vAlign w:val="center"/>
          </w:tcPr>
          <w:p>
            <w:pPr>
              <w:pStyle w:val="10"/>
            </w:pPr>
            <w:r>
              <w:t>支持村（社区）数量</w:t>
            </w:r>
          </w:p>
        </w:tc>
        <w:tc>
          <w:tcPr>
            <w:tcW w:w="2268" w:type="dxa"/>
            <w:vAlign w:val="center"/>
          </w:tcPr>
          <w:p>
            <w:pPr>
              <w:pStyle w:val="10"/>
            </w:pPr>
            <w:r>
              <w:t>1个</w:t>
            </w:r>
          </w:p>
        </w:tc>
        <w:tc>
          <w:tcPr>
            <w:tcW w:w="1276" w:type="dxa"/>
            <w:vAlign w:val="center"/>
          </w:tcPr>
          <w:p>
            <w:pPr>
              <w:pStyle w:val="10"/>
            </w:pPr>
            <w:r>
              <w:t>冀财行（2023）96号  2024年省级妇女之家建设专项资金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支持村的资金</w:t>
            </w:r>
          </w:p>
        </w:tc>
        <w:tc>
          <w:tcPr>
            <w:tcW w:w="5386" w:type="dxa"/>
            <w:vAlign w:val="center"/>
          </w:tcPr>
          <w:p>
            <w:pPr>
              <w:pStyle w:val="10"/>
            </w:pPr>
            <w:r>
              <w:t>支持村（社区）资金</w:t>
            </w:r>
          </w:p>
        </w:tc>
        <w:tc>
          <w:tcPr>
            <w:tcW w:w="2268" w:type="dxa"/>
            <w:vAlign w:val="center"/>
          </w:tcPr>
          <w:p>
            <w:pPr>
              <w:pStyle w:val="10"/>
            </w:pPr>
            <w:r>
              <w:t>≤8.5万元</w:t>
            </w:r>
          </w:p>
        </w:tc>
        <w:tc>
          <w:tcPr>
            <w:tcW w:w="1276" w:type="dxa"/>
            <w:vAlign w:val="center"/>
          </w:tcPr>
          <w:p>
            <w:pPr>
              <w:pStyle w:val="10"/>
            </w:pPr>
            <w:r>
              <w:t>冀财行（2023）96号  2024年省级妇女之家建设专项资金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5386" w:type="dxa"/>
            <w:vAlign w:val="center"/>
          </w:tcPr>
          <w:p>
            <w:pPr>
              <w:pStyle w:val="10"/>
            </w:pPr>
            <w:r>
              <w:t>验收合格率</w:t>
            </w:r>
          </w:p>
        </w:tc>
        <w:tc>
          <w:tcPr>
            <w:tcW w:w="2268" w:type="dxa"/>
            <w:vAlign w:val="center"/>
          </w:tcPr>
          <w:p>
            <w:pPr>
              <w:pStyle w:val="10"/>
            </w:pPr>
            <w:r>
              <w:t>100%</w:t>
            </w:r>
          </w:p>
        </w:tc>
        <w:tc>
          <w:tcPr>
            <w:tcW w:w="1276" w:type="dxa"/>
            <w:vAlign w:val="center"/>
          </w:tcPr>
          <w:p>
            <w:pPr>
              <w:pStyle w:val="10"/>
            </w:pPr>
            <w:r>
              <w:t>冀财行（2023）96号  2024年省级妇女之家建设专项资金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完成省级“示范妇女之家”建设任务的时间</w:t>
            </w:r>
          </w:p>
        </w:tc>
        <w:tc>
          <w:tcPr>
            <w:tcW w:w="5386" w:type="dxa"/>
            <w:vAlign w:val="center"/>
          </w:tcPr>
          <w:p>
            <w:pPr>
              <w:pStyle w:val="10"/>
            </w:pPr>
            <w:r>
              <w:t>完成省级“示范妇女之家”建设任务的时间</w:t>
            </w:r>
          </w:p>
        </w:tc>
        <w:tc>
          <w:tcPr>
            <w:tcW w:w="2268" w:type="dxa"/>
            <w:vAlign w:val="center"/>
          </w:tcPr>
          <w:p>
            <w:pPr>
              <w:pStyle w:val="10"/>
            </w:pPr>
            <w:r>
              <w:t>2024年9月底前</w:t>
            </w:r>
          </w:p>
        </w:tc>
        <w:tc>
          <w:tcPr>
            <w:tcW w:w="1276" w:type="dxa"/>
            <w:vAlign w:val="center"/>
          </w:tcPr>
          <w:p>
            <w:pPr>
              <w:pStyle w:val="10"/>
            </w:pPr>
            <w:r>
              <w:t>冀财行（2023）96号  2024年省级妇女之家建设专项资金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围绕乡村振兴，每个村（社区）在妇女之家举办活动次数</w:t>
            </w:r>
          </w:p>
        </w:tc>
        <w:tc>
          <w:tcPr>
            <w:tcW w:w="5386" w:type="dxa"/>
            <w:vAlign w:val="center"/>
          </w:tcPr>
          <w:p>
            <w:pPr>
              <w:pStyle w:val="10"/>
            </w:pPr>
            <w:r>
              <w:t>围绕乡村振兴，每个村（社区）在妇女之家举办活动次数</w:t>
            </w:r>
          </w:p>
        </w:tc>
        <w:tc>
          <w:tcPr>
            <w:tcW w:w="2268" w:type="dxa"/>
            <w:vAlign w:val="center"/>
          </w:tcPr>
          <w:p>
            <w:pPr>
              <w:pStyle w:val="10"/>
            </w:pPr>
            <w:r>
              <w:t>≥5次</w:t>
            </w:r>
          </w:p>
        </w:tc>
        <w:tc>
          <w:tcPr>
            <w:tcW w:w="1276" w:type="dxa"/>
            <w:vAlign w:val="center"/>
          </w:tcPr>
          <w:p>
            <w:pPr>
              <w:pStyle w:val="10"/>
            </w:pPr>
            <w:r>
              <w:t>冀财行（2023）96号  2024年省级妇女之家建设专项资金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提升妇女之家的服务水平</w:t>
            </w:r>
          </w:p>
        </w:tc>
        <w:tc>
          <w:tcPr>
            <w:tcW w:w="5386" w:type="dxa"/>
            <w:vAlign w:val="center"/>
          </w:tcPr>
          <w:p>
            <w:pPr>
              <w:pStyle w:val="10"/>
            </w:pPr>
            <w:r>
              <w:t>提升妇女之家的服务水平</w:t>
            </w:r>
          </w:p>
        </w:tc>
        <w:tc>
          <w:tcPr>
            <w:tcW w:w="2268" w:type="dxa"/>
            <w:vAlign w:val="center"/>
          </w:tcPr>
          <w:p>
            <w:pPr>
              <w:pStyle w:val="10"/>
            </w:pPr>
            <w:r>
              <w:t>提升妇女之家的服务水平</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基层妇女群众和妇联干部的满意度</w:t>
            </w:r>
          </w:p>
        </w:tc>
        <w:tc>
          <w:tcPr>
            <w:tcW w:w="5386" w:type="dxa"/>
            <w:vAlign w:val="center"/>
          </w:tcPr>
          <w:p>
            <w:pPr>
              <w:pStyle w:val="10"/>
            </w:pPr>
            <w:r>
              <w:t>基层妇女群众和妇联干部的满意度</w:t>
            </w:r>
          </w:p>
        </w:tc>
        <w:tc>
          <w:tcPr>
            <w:tcW w:w="2268" w:type="dxa"/>
            <w:vAlign w:val="center"/>
          </w:tcPr>
          <w:p>
            <w:pPr>
              <w:pStyle w:val="10"/>
            </w:pPr>
            <w:r>
              <w:t>≥90%</w:t>
            </w:r>
          </w:p>
        </w:tc>
        <w:tc>
          <w:tcPr>
            <w:tcW w:w="1276" w:type="dxa"/>
            <w:vAlign w:val="center"/>
          </w:tcPr>
          <w:p>
            <w:pPr>
              <w:pStyle w:val="10"/>
            </w:pPr>
            <w:r>
              <w:t>冀财行（2023）96号  2024年省级妇女之家建设专项资金</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2、魏办文（2023）37号  美丽庭院创建工作经费绩效目标表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13043424P00001210609Q</w:t>
            </w:r>
          </w:p>
        </w:tc>
        <w:tc>
          <w:tcPr>
            <w:tcW w:w="2835" w:type="dxa"/>
            <w:vAlign w:val="center"/>
          </w:tcPr>
          <w:p>
            <w:pPr>
              <w:pStyle w:val="8"/>
            </w:pPr>
            <w:r>
              <w:t>项目名称</w:t>
            </w:r>
          </w:p>
        </w:tc>
        <w:tc>
          <w:tcPr>
            <w:tcW w:w="6094" w:type="dxa"/>
            <w:gridSpan w:val="3"/>
            <w:vAlign w:val="center"/>
          </w:tcPr>
          <w:p>
            <w:pPr>
              <w:pStyle w:val="10"/>
            </w:pPr>
            <w:r>
              <w:t>魏办文（2023）37号  美丽庭院创建工作经费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10.00</w:t>
            </w:r>
          </w:p>
        </w:tc>
        <w:tc>
          <w:tcPr>
            <w:tcW w:w="2835" w:type="dxa"/>
            <w:vAlign w:val="center"/>
          </w:tcPr>
          <w:p>
            <w:pPr>
              <w:pStyle w:val="8"/>
            </w:pPr>
            <w:r>
              <w:t>其中：财政    资金</w:t>
            </w:r>
          </w:p>
        </w:tc>
        <w:tc>
          <w:tcPr>
            <w:tcW w:w="2551" w:type="dxa"/>
            <w:vAlign w:val="center"/>
          </w:tcPr>
          <w:p>
            <w:pPr>
              <w:pStyle w:val="10"/>
            </w:pPr>
            <w:r>
              <w:t>10.00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目标内容1推动农村家庭面貌提升为内容，聚焦夯实创建基础，稳步扩达创建覆盖率，巩固增强环境美、生态美、风尚美、产业美的创建实效，引领广大妇女积极投身农村人居环境整治，为建设宜居宜业和美乡村做出巾帼贡献。</w:t>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目标内容1推动农村家庭面貌提升为内容，聚焦夯实创建基础，稳步扩达创建覆盖率，巩固增强环境美、生态美、风尚美、产业美的创建实效，引领广大妇女积极投身农村人居环境整治，为建设宜居宜业和美乡村做出巾帼贡献。</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创建美丽庭院数量</w:t>
            </w:r>
          </w:p>
        </w:tc>
        <w:tc>
          <w:tcPr>
            <w:tcW w:w="5386" w:type="dxa"/>
            <w:vAlign w:val="center"/>
          </w:tcPr>
          <w:p>
            <w:pPr>
              <w:pStyle w:val="10"/>
            </w:pPr>
            <w:r>
              <w:t>全县实现30%的村（170个）</w:t>
            </w:r>
          </w:p>
        </w:tc>
        <w:tc>
          <w:tcPr>
            <w:tcW w:w="2268" w:type="dxa"/>
            <w:vAlign w:val="center"/>
          </w:tcPr>
          <w:p>
            <w:pPr>
              <w:pStyle w:val="10"/>
            </w:pPr>
            <w:r>
              <w:t>≥170个</w:t>
            </w:r>
          </w:p>
        </w:tc>
        <w:tc>
          <w:tcPr>
            <w:tcW w:w="1276" w:type="dxa"/>
            <w:vAlign w:val="center"/>
          </w:tcPr>
          <w:p>
            <w:pPr>
              <w:pStyle w:val="10"/>
            </w:pPr>
            <w:r>
              <w:t>《2023年魏县重点片区全域推进美丽庭院示范创建实施方案》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宣传资料数量</w:t>
            </w:r>
          </w:p>
        </w:tc>
        <w:tc>
          <w:tcPr>
            <w:tcW w:w="5386" w:type="dxa"/>
            <w:vAlign w:val="center"/>
          </w:tcPr>
          <w:p>
            <w:pPr>
              <w:pStyle w:val="10"/>
            </w:pPr>
            <w:r>
              <w:t>宣传资料数量</w:t>
            </w:r>
          </w:p>
        </w:tc>
        <w:tc>
          <w:tcPr>
            <w:tcW w:w="2268" w:type="dxa"/>
            <w:vAlign w:val="center"/>
          </w:tcPr>
          <w:p>
            <w:pPr>
              <w:pStyle w:val="10"/>
            </w:pPr>
            <w:r>
              <w:t>≥1000份</w:t>
            </w:r>
          </w:p>
        </w:tc>
        <w:tc>
          <w:tcPr>
            <w:tcW w:w="1276" w:type="dxa"/>
            <w:vAlign w:val="center"/>
          </w:tcPr>
          <w:p>
            <w:pPr>
              <w:pStyle w:val="10"/>
            </w:pPr>
            <w:r>
              <w:t>单位需求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五美达标率</w:t>
            </w:r>
          </w:p>
        </w:tc>
        <w:tc>
          <w:tcPr>
            <w:tcW w:w="5386" w:type="dxa"/>
            <w:vAlign w:val="center"/>
          </w:tcPr>
          <w:p>
            <w:pPr>
              <w:pStyle w:val="10"/>
            </w:pPr>
            <w:r>
              <w:t>人美、院美、 室美、厨厕美、村庄美</w:t>
            </w:r>
          </w:p>
        </w:tc>
        <w:tc>
          <w:tcPr>
            <w:tcW w:w="2268" w:type="dxa"/>
            <w:vAlign w:val="center"/>
          </w:tcPr>
          <w:p>
            <w:pPr>
              <w:pStyle w:val="10"/>
            </w:pPr>
            <w:r>
              <w:t>100%</w:t>
            </w:r>
          </w:p>
        </w:tc>
        <w:tc>
          <w:tcPr>
            <w:tcW w:w="1276" w:type="dxa"/>
            <w:vAlign w:val="center"/>
          </w:tcPr>
          <w:p>
            <w:pPr>
              <w:pStyle w:val="10"/>
            </w:pPr>
            <w:r>
              <w:t>《2023年魏县重点片区全域推进美丽庭院示范创建实施方案》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完成时效</w:t>
            </w:r>
          </w:p>
        </w:tc>
        <w:tc>
          <w:tcPr>
            <w:tcW w:w="5386" w:type="dxa"/>
            <w:vAlign w:val="center"/>
          </w:tcPr>
          <w:p>
            <w:pPr>
              <w:pStyle w:val="10"/>
            </w:pPr>
            <w:r>
              <w:t>美丽庭院创建完成时间</w:t>
            </w:r>
          </w:p>
        </w:tc>
        <w:tc>
          <w:tcPr>
            <w:tcW w:w="2268" w:type="dxa"/>
            <w:vAlign w:val="center"/>
          </w:tcPr>
          <w:p>
            <w:pPr>
              <w:pStyle w:val="10"/>
            </w:pPr>
            <w:r>
              <w:t>2024年12月31日前</w:t>
            </w:r>
          </w:p>
        </w:tc>
        <w:tc>
          <w:tcPr>
            <w:tcW w:w="1276" w:type="dxa"/>
            <w:vAlign w:val="center"/>
          </w:tcPr>
          <w:p>
            <w:pPr>
              <w:pStyle w:val="10"/>
            </w:pPr>
            <w:r>
              <w:t>《2023年魏县重点片区全域推进美丽庭院示范创建实施方案》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印发宣传资料费用</w:t>
            </w:r>
          </w:p>
        </w:tc>
        <w:tc>
          <w:tcPr>
            <w:tcW w:w="5386" w:type="dxa"/>
            <w:vAlign w:val="center"/>
          </w:tcPr>
          <w:p>
            <w:pPr>
              <w:pStyle w:val="10"/>
            </w:pPr>
            <w:r>
              <w:t>印发宣传资料费用10万元</w:t>
            </w:r>
          </w:p>
        </w:tc>
        <w:tc>
          <w:tcPr>
            <w:tcW w:w="2268" w:type="dxa"/>
            <w:vAlign w:val="center"/>
          </w:tcPr>
          <w:p>
            <w:pPr>
              <w:pStyle w:val="10"/>
            </w:pPr>
            <w:r>
              <w:t>≤10万元</w:t>
            </w:r>
          </w:p>
        </w:tc>
        <w:tc>
          <w:tcPr>
            <w:tcW w:w="1276" w:type="dxa"/>
            <w:vAlign w:val="center"/>
          </w:tcPr>
          <w:p>
            <w:pPr>
              <w:pStyle w:val="10"/>
            </w:pPr>
            <w:r>
              <w:t>《2023年魏县重点片区全域推进美丽庭院示范创建实施方案》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持续改善魏县人居环境</w:t>
            </w:r>
          </w:p>
        </w:tc>
        <w:tc>
          <w:tcPr>
            <w:tcW w:w="5386" w:type="dxa"/>
            <w:vAlign w:val="center"/>
          </w:tcPr>
          <w:p>
            <w:pPr>
              <w:pStyle w:val="10"/>
            </w:pPr>
            <w:r>
              <w:t>持续改善魏县人居环境</w:t>
            </w:r>
          </w:p>
        </w:tc>
        <w:tc>
          <w:tcPr>
            <w:tcW w:w="2268" w:type="dxa"/>
            <w:vAlign w:val="center"/>
          </w:tcPr>
          <w:p>
            <w:pPr>
              <w:pStyle w:val="10"/>
            </w:pPr>
            <w:r>
              <w:t>持续改善魏县人居环境</w:t>
            </w:r>
          </w:p>
        </w:tc>
        <w:tc>
          <w:tcPr>
            <w:tcW w:w="1276" w:type="dxa"/>
            <w:vAlign w:val="center"/>
          </w:tcPr>
          <w:p>
            <w:pPr>
              <w:pStyle w:val="10"/>
            </w:pPr>
            <w:r>
              <w:t>《2023年魏县重点片区全域推进美丽庭院示范创建实施方案》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优秀典型事迹带动影响程度</w:t>
            </w:r>
          </w:p>
        </w:tc>
        <w:tc>
          <w:tcPr>
            <w:tcW w:w="5386" w:type="dxa"/>
            <w:vAlign w:val="center"/>
          </w:tcPr>
          <w:p>
            <w:pPr>
              <w:pStyle w:val="10"/>
            </w:pPr>
            <w:r>
              <w:t>为我县发展贡献巾帼力量</w:t>
            </w:r>
          </w:p>
        </w:tc>
        <w:tc>
          <w:tcPr>
            <w:tcW w:w="2268" w:type="dxa"/>
            <w:vAlign w:val="center"/>
          </w:tcPr>
          <w:p>
            <w:pPr>
              <w:pStyle w:val="10"/>
            </w:pPr>
            <w:r>
              <w:t>为我县发展贡献巾帼力量</w:t>
            </w:r>
          </w:p>
        </w:tc>
        <w:tc>
          <w:tcPr>
            <w:tcW w:w="1276" w:type="dxa"/>
            <w:vAlign w:val="center"/>
          </w:tcPr>
          <w:p>
            <w:pPr>
              <w:pStyle w:val="10"/>
            </w:pPr>
            <w:r>
              <w:t>《2023年魏县重点片区全域推进美丽庭院示范创建实施方案》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受益妇女群众满意度达到90%</w:t>
            </w:r>
          </w:p>
        </w:tc>
        <w:tc>
          <w:tcPr>
            <w:tcW w:w="5386" w:type="dxa"/>
            <w:vAlign w:val="center"/>
          </w:tcPr>
          <w:p>
            <w:pPr>
              <w:pStyle w:val="10"/>
            </w:pPr>
            <w:r>
              <w:t>受益妇女群众满意度达到90%</w:t>
            </w:r>
          </w:p>
        </w:tc>
        <w:tc>
          <w:tcPr>
            <w:tcW w:w="2268" w:type="dxa"/>
            <w:vAlign w:val="center"/>
          </w:tcPr>
          <w:p>
            <w:pPr>
              <w:pStyle w:val="10"/>
            </w:pPr>
            <w:r>
              <w:t>≥90%</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713魏县妇女联合会</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魏县妇女联合会（含所属单位）上年末固定资产金额为3.74万元（详见下表）。本年度拟购置固定资产总额为0.00万元，已按要求列入政府采购预算，详见政府采购预算表。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713魏县妇女联合会</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4、其他固定资产</w:t>
            </w:r>
          </w:p>
        </w:tc>
        <w:tc>
          <w:tcPr>
            <w:tcW w:w="2835" w:type="dxa"/>
            <w:vAlign w:val="center"/>
          </w:tcPr>
          <w:p>
            <w:pPr>
              <w:pStyle w:val="11"/>
            </w:pPr>
            <w:r>
              <w:t>34</w:t>
            </w:r>
          </w:p>
        </w:tc>
        <w:tc>
          <w:tcPr>
            <w:tcW w:w="2835" w:type="dxa"/>
            <w:vAlign w:val="center"/>
          </w:tcPr>
          <w:p>
            <w:pPr>
              <w:pStyle w:val="9"/>
            </w:pPr>
            <w:r>
              <w:t>3.74</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rsids>
    <w:rsidRoot w:val="009F5DE2"/>
    <w:rsid w:val="009F5DE2"/>
    <w:rsid w:val="00B562E8"/>
    <w:rsid w:val="00C905AD"/>
    <w:rsid w:val="7DF6203C"/>
    <w:rsid w:val="FFFF6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TOC 2"/>
    <w:basedOn w:val="1"/>
    <w:qFormat/>
    <w:uiPriority w:val="0"/>
    <w:pPr>
      <w:ind w:left="240"/>
    </w:pPr>
  </w:style>
  <w:style w:type="paragraph" w:customStyle="1" w:styleId="24">
    <w:name w:val="TOC 3"/>
    <w:basedOn w:val="1"/>
    <w:qFormat/>
    <w:uiPriority w:val="0"/>
    <w:pPr>
      <w:ind w:left="480"/>
    </w:pPr>
  </w:style>
  <w:style w:type="paragraph" w:customStyle="1" w:styleId="25">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1720</Words>
  <Characters>9805</Characters>
  <Lines>81</Lines>
  <Paragraphs>23</Paragraphs>
  <TotalTime>0</TotalTime>
  <ScaleCrop>false</ScaleCrop>
  <LinksUpToDate>false</LinksUpToDate>
  <CharactersWithSpaces>11502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2024-02-21T01:28:00Z</dcterms:created>
  <dc:creator>Administrator</dc:creator>
  <cp:lastModifiedBy>wxak</cp:lastModifiedBy>
  <dcterms:modified xsi:type="dcterms:W3CDTF">2024-06-13T16:28:51Z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