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一、魏县双井镇人民政府本级收支预算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2959" w:type="dxa"/>
            <w:vAlign w:val="center"/>
          </w:tcPr>
          <w:p>
            <w:pPr>
              <w:pStyle w:val="12"/>
            </w:pPr>
            <w:r>
              <w:t>收入</w:t>
            </w:r>
          </w:p>
        </w:tc>
        <w:tc>
          <w:tcPr>
            <w:tcW w:w="2959" w:type="dxa"/>
          </w:tcPr>
          <w:p/>
        </w:tc>
        <w:tc>
          <w:tcPr>
            <w:tcW w:w="2959" w:type="dxa"/>
            <w:vAlign w:val="center"/>
          </w:tcPr>
          <w:p>
            <w:pPr>
              <w:pStyle w:val="12"/>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968.55</w:t>
            </w:r>
          </w:p>
        </w:tc>
        <w:tc>
          <w:tcPr>
            <w:tcW w:w="2959" w:type="dxa"/>
            <w:vAlign w:val="center"/>
          </w:tcPr>
          <w:p>
            <w:pPr>
              <w:pStyle w:val="14"/>
            </w:pPr>
            <w:r>
              <w:t>一、一般公共服务支出</w:t>
            </w:r>
          </w:p>
        </w:tc>
        <w:tc>
          <w:tcPr>
            <w:tcW w:w="2959" w:type="dxa"/>
            <w:vAlign w:val="center"/>
          </w:tcPr>
          <w:p>
            <w:pPr>
              <w:pStyle w:val="13"/>
            </w:pPr>
            <w:r>
              <w:t>520.46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422.36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968.55</w:t>
            </w:r>
          </w:p>
        </w:tc>
        <w:tc>
          <w:tcPr>
            <w:tcW w:w="2959" w:type="dxa"/>
            <w:vAlign w:val="center"/>
          </w:tcPr>
          <w:p>
            <w:pPr>
              <w:pStyle w:val="16"/>
            </w:pPr>
            <w:r>
              <w:t>本年支出合计</w:t>
            </w:r>
          </w:p>
        </w:tc>
        <w:tc>
          <w:tcPr>
            <w:tcW w:w="2959" w:type="dxa"/>
            <w:vAlign w:val="center"/>
          </w:tcPr>
          <w:p>
            <w:pPr>
              <w:pStyle w:val="17"/>
            </w:pPr>
            <w:r>
              <w:t>968.55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968.55</w:t>
            </w:r>
          </w:p>
        </w:tc>
        <w:tc>
          <w:tcPr>
            <w:tcW w:w="2959" w:type="dxa"/>
            <w:vAlign w:val="center"/>
          </w:tcPr>
          <w:p>
            <w:pPr>
              <w:pStyle w:val="16"/>
            </w:pPr>
            <w:r>
              <w:t>支出总计</w:t>
            </w:r>
          </w:p>
        </w:tc>
        <w:tc>
          <w:tcPr>
            <w:tcW w:w="2959" w:type="dxa"/>
            <w:vAlign w:val="center"/>
          </w:tcPr>
          <w:p>
            <w:pPr>
              <w:pStyle w:val="17"/>
            </w:pPr>
            <w:r>
              <w:t>968.55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39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3"/>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3"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3"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3"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3"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968.55</w:t>
            </w:r>
          </w:p>
        </w:tc>
        <w:tc>
          <w:tcPr>
            <w:tcW w:w="758" w:type="dxa"/>
            <w:vAlign w:val="center"/>
          </w:tcPr>
          <w:p>
            <w:pPr>
              <w:pStyle w:val="17"/>
            </w:pPr>
            <w:r>
              <w:t>968.55</w:t>
            </w:r>
          </w:p>
        </w:tc>
        <w:tc>
          <w:tcPr>
            <w:tcW w:w="758" w:type="dxa"/>
            <w:vAlign w:val="center"/>
          </w:tcPr>
          <w:p>
            <w:pPr>
              <w:pStyle w:val="17"/>
            </w:pPr>
            <w:r>
              <w:t>968.55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520.46</w:t>
            </w:r>
          </w:p>
        </w:tc>
        <w:tc>
          <w:tcPr>
            <w:tcW w:w="758" w:type="dxa"/>
            <w:vAlign w:val="center"/>
          </w:tcPr>
          <w:p>
            <w:pPr>
              <w:pStyle w:val="13"/>
            </w:pPr>
            <w:r>
              <w:t>520.46</w:t>
            </w:r>
          </w:p>
        </w:tc>
        <w:tc>
          <w:tcPr>
            <w:tcW w:w="758" w:type="dxa"/>
            <w:vAlign w:val="center"/>
          </w:tcPr>
          <w:p>
            <w:pPr>
              <w:pStyle w:val="13"/>
            </w:pPr>
            <w:r>
              <w:t>520.46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51.77</w:t>
            </w:r>
          </w:p>
        </w:tc>
        <w:tc>
          <w:tcPr>
            <w:tcW w:w="758" w:type="dxa"/>
            <w:vAlign w:val="center"/>
          </w:tcPr>
          <w:p>
            <w:pPr>
              <w:pStyle w:val="13"/>
            </w:pPr>
            <w:r>
              <w:t>51.77</w:t>
            </w:r>
          </w:p>
        </w:tc>
        <w:tc>
          <w:tcPr>
            <w:tcW w:w="758" w:type="dxa"/>
            <w:vAlign w:val="center"/>
          </w:tcPr>
          <w:p>
            <w:pPr>
              <w:pStyle w:val="13"/>
            </w:pPr>
            <w:r>
              <w:t>51.77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4</w:t>
            </w:r>
          </w:p>
        </w:tc>
        <w:tc>
          <w:tcPr>
            <w:tcW w:w="758" w:type="dxa"/>
            <w:vAlign w:val="center"/>
          </w:tcPr>
          <w:p>
            <w:pPr>
              <w:pStyle w:val="14"/>
            </w:pPr>
            <w:r>
              <w:t>2010101</w:t>
            </w:r>
          </w:p>
        </w:tc>
        <w:tc>
          <w:tcPr>
            <w:tcW w:w="758" w:type="dxa"/>
            <w:vAlign w:val="center"/>
          </w:tcPr>
          <w:p>
            <w:pPr>
              <w:pStyle w:val="14"/>
            </w:pPr>
            <w:r>
              <w:t>行政运行</w:t>
            </w:r>
          </w:p>
        </w:tc>
        <w:tc>
          <w:tcPr>
            <w:tcW w:w="758" w:type="dxa"/>
            <w:vAlign w:val="center"/>
          </w:tcPr>
          <w:p>
            <w:pPr>
              <w:pStyle w:val="13"/>
            </w:pPr>
            <w:r>
              <w:t>51.77</w:t>
            </w:r>
          </w:p>
        </w:tc>
        <w:tc>
          <w:tcPr>
            <w:tcW w:w="758" w:type="dxa"/>
            <w:vAlign w:val="center"/>
          </w:tcPr>
          <w:p>
            <w:pPr>
              <w:pStyle w:val="13"/>
            </w:pPr>
            <w:r>
              <w:t>51.77</w:t>
            </w:r>
          </w:p>
        </w:tc>
        <w:tc>
          <w:tcPr>
            <w:tcW w:w="758" w:type="dxa"/>
            <w:vAlign w:val="center"/>
          </w:tcPr>
          <w:p>
            <w:pPr>
              <w:pStyle w:val="13"/>
            </w:pPr>
            <w:r>
              <w:t>51.77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468.69</w:t>
            </w:r>
          </w:p>
        </w:tc>
        <w:tc>
          <w:tcPr>
            <w:tcW w:w="758" w:type="dxa"/>
            <w:vAlign w:val="center"/>
          </w:tcPr>
          <w:p>
            <w:pPr>
              <w:pStyle w:val="13"/>
            </w:pPr>
            <w:r>
              <w:t>468.69</w:t>
            </w:r>
          </w:p>
        </w:tc>
        <w:tc>
          <w:tcPr>
            <w:tcW w:w="758" w:type="dxa"/>
            <w:vAlign w:val="center"/>
          </w:tcPr>
          <w:p>
            <w:pPr>
              <w:pStyle w:val="13"/>
            </w:pPr>
            <w:r>
              <w:t>468.69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468.69</w:t>
            </w:r>
          </w:p>
        </w:tc>
        <w:tc>
          <w:tcPr>
            <w:tcW w:w="758" w:type="dxa"/>
            <w:vAlign w:val="center"/>
          </w:tcPr>
          <w:p>
            <w:pPr>
              <w:pStyle w:val="13"/>
            </w:pPr>
            <w:r>
              <w:t>468.69</w:t>
            </w:r>
          </w:p>
        </w:tc>
        <w:tc>
          <w:tcPr>
            <w:tcW w:w="758" w:type="dxa"/>
            <w:vAlign w:val="center"/>
          </w:tcPr>
          <w:p>
            <w:pPr>
              <w:pStyle w:val="13"/>
            </w:pPr>
            <w:r>
              <w:t>468.69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10.02</w:t>
            </w:r>
          </w:p>
        </w:tc>
        <w:tc>
          <w:tcPr>
            <w:tcW w:w="758" w:type="dxa"/>
            <w:vAlign w:val="center"/>
          </w:tcPr>
          <w:p>
            <w:pPr>
              <w:pStyle w:val="13"/>
            </w:pPr>
            <w:r>
              <w:t>10.02</w:t>
            </w:r>
          </w:p>
        </w:tc>
        <w:tc>
          <w:tcPr>
            <w:tcW w:w="758" w:type="dxa"/>
            <w:vAlign w:val="center"/>
          </w:tcPr>
          <w:p>
            <w:pPr>
              <w:pStyle w:val="13"/>
            </w:pPr>
            <w:r>
              <w:t>10.02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10.02</w:t>
            </w:r>
          </w:p>
        </w:tc>
        <w:tc>
          <w:tcPr>
            <w:tcW w:w="758" w:type="dxa"/>
            <w:vAlign w:val="center"/>
          </w:tcPr>
          <w:p>
            <w:pPr>
              <w:pStyle w:val="13"/>
            </w:pPr>
            <w:r>
              <w:t>10.02</w:t>
            </w:r>
          </w:p>
        </w:tc>
        <w:tc>
          <w:tcPr>
            <w:tcW w:w="758" w:type="dxa"/>
            <w:vAlign w:val="center"/>
          </w:tcPr>
          <w:p>
            <w:pPr>
              <w:pStyle w:val="13"/>
            </w:pPr>
            <w:r>
              <w:t>10.02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9</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10.02</w:t>
            </w:r>
          </w:p>
        </w:tc>
        <w:tc>
          <w:tcPr>
            <w:tcW w:w="758" w:type="dxa"/>
            <w:vAlign w:val="center"/>
          </w:tcPr>
          <w:p>
            <w:pPr>
              <w:pStyle w:val="13"/>
            </w:pPr>
            <w:r>
              <w:t>10.02</w:t>
            </w:r>
          </w:p>
        </w:tc>
        <w:tc>
          <w:tcPr>
            <w:tcW w:w="758" w:type="dxa"/>
            <w:vAlign w:val="center"/>
          </w:tcPr>
          <w:p>
            <w:pPr>
              <w:pStyle w:val="13"/>
            </w:pPr>
            <w:r>
              <w:t>10.02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15.71</w:t>
            </w:r>
          </w:p>
        </w:tc>
        <w:tc>
          <w:tcPr>
            <w:tcW w:w="758" w:type="dxa"/>
            <w:vAlign w:val="center"/>
          </w:tcPr>
          <w:p>
            <w:pPr>
              <w:pStyle w:val="13"/>
            </w:pPr>
            <w:r>
              <w:t>15.71</w:t>
            </w:r>
          </w:p>
        </w:tc>
        <w:tc>
          <w:tcPr>
            <w:tcW w:w="758" w:type="dxa"/>
            <w:vAlign w:val="center"/>
          </w:tcPr>
          <w:p>
            <w:pPr>
              <w:pStyle w:val="13"/>
            </w:pPr>
            <w:r>
              <w:t>15.71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15.71</w:t>
            </w:r>
          </w:p>
        </w:tc>
        <w:tc>
          <w:tcPr>
            <w:tcW w:w="758" w:type="dxa"/>
            <w:vAlign w:val="center"/>
          </w:tcPr>
          <w:p>
            <w:pPr>
              <w:pStyle w:val="13"/>
            </w:pPr>
            <w:r>
              <w:t>15.71</w:t>
            </w:r>
          </w:p>
        </w:tc>
        <w:tc>
          <w:tcPr>
            <w:tcW w:w="758" w:type="dxa"/>
            <w:vAlign w:val="center"/>
          </w:tcPr>
          <w:p>
            <w:pPr>
              <w:pStyle w:val="13"/>
            </w:pPr>
            <w:r>
              <w:t>15.71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12</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15.71</w:t>
            </w:r>
          </w:p>
        </w:tc>
        <w:tc>
          <w:tcPr>
            <w:tcW w:w="758" w:type="dxa"/>
            <w:vAlign w:val="center"/>
          </w:tcPr>
          <w:p>
            <w:pPr>
              <w:pStyle w:val="13"/>
            </w:pPr>
            <w:r>
              <w:t>15.71</w:t>
            </w:r>
          </w:p>
        </w:tc>
        <w:tc>
          <w:tcPr>
            <w:tcW w:w="758" w:type="dxa"/>
            <w:vAlign w:val="center"/>
          </w:tcPr>
          <w:p>
            <w:pPr>
              <w:pStyle w:val="13"/>
            </w:pPr>
            <w:r>
              <w:t>15.71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13</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422.36</w:t>
            </w:r>
          </w:p>
        </w:tc>
        <w:tc>
          <w:tcPr>
            <w:tcW w:w="758" w:type="dxa"/>
            <w:vAlign w:val="center"/>
          </w:tcPr>
          <w:p>
            <w:pPr>
              <w:pStyle w:val="13"/>
            </w:pPr>
            <w:r>
              <w:t>422.36</w:t>
            </w:r>
          </w:p>
        </w:tc>
        <w:tc>
          <w:tcPr>
            <w:tcW w:w="758" w:type="dxa"/>
            <w:vAlign w:val="center"/>
          </w:tcPr>
          <w:p>
            <w:pPr>
              <w:pStyle w:val="13"/>
            </w:pPr>
            <w:r>
              <w:t>422.36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14</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422.36</w:t>
            </w:r>
          </w:p>
        </w:tc>
        <w:tc>
          <w:tcPr>
            <w:tcW w:w="758" w:type="dxa"/>
            <w:vAlign w:val="center"/>
          </w:tcPr>
          <w:p>
            <w:pPr>
              <w:pStyle w:val="13"/>
            </w:pPr>
            <w:r>
              <w:t>422.36</w:t>
            </w:r>
          </w:p>
        </w:tc>
        <w:tc>
          <w:tcPr>
            <w:tcW w:w="758" w:type="dxa"/>
            <w:vAlign w:val="center"/>
          </w:tcPr>
          <w:p>
            <w:pPr>
              <w:pStyle w:val="13"/>
            </w:pPr>
            <w:r>
              <w:t>422.36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3" w:type="dxa"/>
            <w:vAlign w:val="center"/>
          </w:tcPr>
          <w:p>
            <w:pPr>
              <w:pStyle w:val="15"/>
            </w:pPr>
            <w:r>
              <w:t>15</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422.36</w:t>
            </w:r>
          </w:p>
        </w:tc>
        <w:tc>
          <w:tcPr>
            <w:tcW w:w="758" w:type="dxa"/>
            <w:vAlign w:val="center"/>
          </w:tcPr>
          <w:p>
            <w:pPr>
              <w:pStyle w:val="13"/>
            </w:pPr>
            <w:r>
              <w:t>422.36</w:t>
            </w:r>
          </w:p>
        </w:tc>
        <w:tc>
          <w:tcPr>
            <w:tcW w:w="758" w:type="dxa"/>
            <w:vAlign w:val="center"/>
          </w:tcPr>
          <w:p>
            <w:pPr>
              <w:pStyle w:val="13"/>
            </w:pPr>
            <w:r>
              <w:t>422.36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968.55</w:t>
            </w:r>
          </w:p>
        </w:tc>
        <w:tc>
          <w:tcPr>
            <w:tcW w:w="1095" w:type="dxa"/>
            <w:vAlign w:val="center"/>
          </w:tcPr>
          <w:p>
            <w:pPr>
              <w:pStyle w:val="17"/>
            </w:pPr>
            <w:r>
              <w:t>373.20</w:t>
            </w:r>
          </w:p>
        </w:tc>
        <w:tc>
          <w:tcPr>
            <w:tcW w:w="1095" w:type="dxa"/>
            <w:vAlign w:val="center"/>
          </w:tcPr>
          <w:p>
            <w:pPr>
              <w:pStyle w:val="17"/>
            </w:pPr>
            <w:r>
              <w:t>595.35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520.46</w:t>
            </w:r>
          </w:p>
        </w:tc>
        <w:tc>
          <w:tcPr>
            <w:tcW w:w="1095" w:type="dxa"/>
            <w:vAlign w:val="center"/>
          </w:tcPr>
          <w:p>
            <w:pPr>
              <w:pStyle w:val="13"/>
            </w:pPr>
            <w:r>
              <w:t>347.47</w:t>
            </w:r>
          </w:p>
        </w:tc>
        <w:tc>
          <w:tcPr>
            <w:tcW w:w="1095" w:type="dxa"/>
            <w:vAlign w:val="center"/>
          </w:tcPr>
          <w:p>
            <w:pPr>
              <w:pStyle w:val="13"/>
            </w:pPr>
            <w:r>
              <w:t>172.99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51.77</w:t>
            </w:r>
          </w:p>
        </w:tc>
        <w:tc>
          <w:tcPr>
            <w:tcW w:w="1095" w:type="dxa"/>
            <w:vAlign w:val="center"/>
          </w:tcPr>
          <w:p>
            <w:pPr>
              <w:pStyle w:val="13"/>
            </w:pPr>
          </w:p>
        </w:tc>
        <w:tc>
          <w:tcPr>
            <w:tcW w:w="1095" w:type="dxa"/>
            <w:vAlign w:val="center"/>
          </w:tcPr>
          <w:p>
            <w:pPr>
              <w:pStyle w:val="13"/>
            </w:pPr>
            <w:r>
              <w:t>51.77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2010101</w:t>
            </w:r>
          </w:p>
        </w:tc>
        <w:tc>
          <w:tcPr>
            <w:tcW w:w="1095" w:type="dxa"/>
            <w:vAlign w:val="center"/>
          </w:tcPr>
          <w:p>
            <w:pPr>
              <w:pStyle w:val="14"/>
            </w:pPr>
            <w:r>
              <w:t>行政运行</w:t>
            </w:r>
          </w:p>
        </w:tc>
        <w:tc>
          <w:tcPr>
            <w:tcW w:w="1095" w:type="dxa"/>
            <w:vAlign w:val="center"/>
          </w:tcPr>
          <w:p>
            <w:pPr>
              <w:pStyle w:val="13"/>
            </w:pPr>
            <w:r>
              <w:t>51.77</w:t>
            </w:r>
          </w:p>
        </w:tc>
        <w:tc>
          <w:tcPr>
            <w:tcW w:w="1095" w:type="dxa"/>
            <w:vAlign w:val="center"/>
          </w:tcPr>
          <w:p>
            <w:pPr>
              <w:pStyle w:val="13"/>
            </w:pPr>
          </w:p>
        </w:tc>
        <w:tc>
          <w:tcPr>
            <w:tcW w:w="1095" w:type="dxa"/>
            <w:vAlign w:val="center"/>
          </w:tcPr>
          <w:p>
            <w:pPr>
              <w:pStyle w:val="13"/>
            </w:pPr>
            <w:r>
              <w:t>51.77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468.69</w:t>
            </w:r>
          </w:p>
        </w:tc>
        <w:tc>
          <w:tcPr>
            <w:tcW w:w="1095" w:type="dxa"/>
            <w:vAlign w:val="center"/>
          </w:tcPr>
          <w:p>
            <w:pPr>
              <w:pStyle w:val="13"/>
            </w:pPr>
            <w:r>
              <w:t>347.47</w:t>
            </w:r>
          </w:p>
        </w:tc>
        <w:tc>
          <w:tcPr>
            <w:tcW w:w="1095" w:type="dxa"/>
            <w:vAlign w:val="center"/>
          </w:tcPr>
          <w:p>
            <w:pPr>
              <w:pStyle w:val="13"/>
            </w:pPr>
            <w:r>
              <w:t>121.22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468.69</w:t>
            </w:r>
          </w:p>
        </w:tc>
        <w:tc>
          <w:tcPr>
            <w:tcW w:w="1095" w:type="dxa"/>
            <w:vAlign w:val="center"/>
          </w:tcPr>
          <w:p>
            <w:pPr>
              <w:pStyle w:val="13"/>
            </w:pPr>
            <w:r>
              <w:t>347.47</w:t>
            </w:r>
          </w:p>
        </w:tc>
        <w:tc>
          <w:tcPr>
            <w:tcW w:w="1095" w:type="dxa"/>
            <w:vAlign w:val="center"/>
          </w:tcPr>
          <w:p>
            <w:pPr>
              <w:pStyle w:val="13"/>
            </w:pPr>
            <w:r>
              <w:t>121.22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10.02</w:t>
            </w:r>
          </w:p>
        </w:tc>
        <w:tc>
          <w:tcPr>
            <w:tcW w:w="1095" w:type="dxa"/>
            <w:vAlign w:val="center"/>
          </w:tcPr>
          <w:p>
            <w:pPr>
              <w:pStyle w:val="13"/>
            </w:pPr>
            <w:r>
              <w:t>10.02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10.02</w:t>
            </w:r>
          </w:p>
        </w:tc>
        <w:tc>
          <w:tcPr>
            <w:tcW w:w="1095" w:type="dxa"/>
            <w:vAlign w:val="center"/>
          </w:tcPr>
          <w:p>
            <w:pPr>
              <w:pStyle w:val="13"/>
            </w:pPr>
            <w:r>
              <w:t>10.02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10.02</w:t>
            </w:r>
          </w:p>
        </w:tc>
        <w:tc>
          <w:tcPr>
            <w:tcW w:w="1095" w:type="dxa"/>
            <w:vAlign w:val="center"/>
          </w:tcPr>
          <w:p>
            <w:pPr>
              <w:pStyle w:val="13"/>
            </w:pPr>
            <w:r>
              <w:t>10.02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15.71</w:t>
            </w:r>
          </w:p>
        </w:tc>
        <w:tc>
          <w:tcPr>
            <w:tcW w:w="1095" w:type="dxa"/>
            <w:vAlign w:val="center"/>
          </w:tcPr>
          <w:p>
            <w:pPr>
              <w:pStyle w:val="13"/>
            </w:pPr>
            <w:r>
              <w:t>15.71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15.71</w:t>
            </w:r>
          </w:p>
        </w:tc>
        <w:tc>
          <w:tcPr>
            <w:tcW w:w="1095" w:type="dxa"/>
            <w:vAlign w:val="center"/>
          </w:tcPr>
          <w:p>
            <w:pPr>
              <w:pStyle w:val="13"/>
            </w:pPr>
            <w:r>
              <w:t>15.71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15.71</w:t>
            </w:r>
          </w:p>
        </w:tc>
        <w:tc>
          <w:tcPr>
            <w:tcW w:w="1095" w:type="dxa"/>
            <w:vAlign w:val="center"/>
          </w:tcPr>
          <w:p>
            <w:pPr>
              <w:pStyle w:val="13"/>
            </w:pPr>
            <w:r>
              <w:t>15.71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968.55</w:t>
            </w:r>
          </w:p>
        </w:tc>
        <w:tc>
          <w:tcPr>
            <w:tcW w:w="1232" w:type="dxa"/>
            <w:vAlign w:val="center"/>
          </w:tcPr>
          <w:p>
            <w:pPr>
              <w:pStyle w:val="14"/>
            </w:pPr>
            <w:r>
              <w:t>一、一般公共服务支出</w:t>
            </w:r>
          </w:p>
        </w:tc>
        <w:tc>
          <w:tcPr>
            <w:tcW w:w="1232" w:type="dxa"/>
            <w:vAlign w:val="center"/>
          </w:tcPr>
          <w:p>
            <w:pPr>
              <w:pStyle w:val="13"/>
            </w:pPr>
            <w:r>
              <w:t>520.46</w:t>
            </w:r>
          </w:p>
        </w:tc>
        <w:tc>
          <w:tcPr>
            <w:tcW w:w="1232" w:type="dxa"/>
            <w:vAlign w:val="center"/>
          </w:tcPr>
          <w:p>
            <w:pPr>
              <w:pStyle w:val="13"/>
            </w:pPr>
            <w:r>
              <w:t>520.46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10.02</w:t>
            </w:r>
          </w:p>
        </w:tc>
        <w:tc>
          <w:tcPr>
            <w:tcW w:w="1232" w:type="dxa"/>
            <w:vAlign w:val="center"/>
          </w:tcPr>
          <w:p>
            <w:pPr>
              <w:pStyle w:val="13"/>
            </w:pPr>
            <w:r>
              <w:t>10.02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15.71</w:t>
            </w:r>
          </w:p>
        </w:tc>
        <w:tc>
          <w:tcPr>
            <w:tcW w:w="1232" w:type="dxa"/>
            <w:vAlign w:val="center"/>
          </w:tcPr>
          <w:p>
            <w:pPr>
              <w:pStyle w:val="13"/>
            </w:pPr>
            <w:r>
              <w:t>15.71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422.36</w:t>
            </w:r>
          </w:p>
        </w:tc>
        <w:tc>
          <w:tcPr>
            <w:tcW w:w="1232" w:type="dxa"/>
            <w:vAlign w:val="center"/>
          </w:tcPr>
          <w:p>
            <w:pPr>
              <w:pStyle w:val="13"/>
            </w:pPr>
            <w:r>
              <w:t>422.36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968.55</w:t>
            </w:r>
          </w:p>
        </w:tc>
        <w:tc>
          <w:tcPr>
            <w:tcW w:w="1232" w:type="dxa"/>
            <w:vAlign w:val="center"/>
          </w:tcPr>
          <w:p>
            <w:pPr>
              <w:pStyle w:val="16"/>
            </w:pPr>
            <w:r>
              <w:t>本年支出合计</w:t>
            </w:r>
          </w:p>
        </w:tc>
        <w:tc>
          <w:tcPr>
            <w:tcW w:w="1232" w:type="dxa"/>
            <w:vAlign w:val="center"/>
          </w:tcPr>
          <w:p>
            <w:pPr>
              <w:pStyle w:val="17"/>
            </w:pPr>
            <w:r>
              <w:t>968.55</w:t>
            </w:r>
          </w:p>
        </w:tc>
        <w:tc>
          <w:tcPr>
            <w:tcW w:w="1232" w:type="dxa"/>
            <w:vAlign w:val="center"/>
          </w:tcPr>
          <w:p>
            <w:pPr>
              <w:pStyle w:val="17"/>
            </w:pPr>
            <w:r>
              <w:t>968.55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968.55</w:t>
            </w:r>
          </w:p>
        </w:tc>
        <w:tc>
          <w:tcPr>
            <w:tcW w:w="1232" w:type="dxa"/>
            <w:vAlign w:val="center"/>
          </w:tcPr>
          <w:p>
            <w:pPr>
              <w:pStyle w:val="16"/>
            </w:pPr>
            <w:r>
              <w:t>支出总计</w:t>
            </w:r>
          </w:p>
        </w:tc>
        <w:tc>
          <w:tcPr>
            <w:tcW w:w="1232" w:type="dxa"/>
            <w:vAlign w:val="center"/>
          </w:tcPr>
          <w:p>
            <w:pPr>
              <w:pStyle w:val="17"/>
            </w:pPr>
            <w:r>
              <w:t>968.55</w:t>
            </w:r>
          </w:p>
        </w:tc>
        <w:tc>
          <w:tcPr>
            <w:tcW w:w="1232" w:type="dxa"/>
            <w:vAlign w:val="center"/>
          </w:tcPr>
          <w:p>
            <w:pPr>
              <w:pStyle w:val="17"/>
            </w:pPr>
            <w:r>
              <w:t>968.55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968.55</w:t>
            </w:r>
          </w:p>
        </w:tc>
        <w:tc>
          <w:tcPr>
            <w:tcW w:w="1643" w:type="dxa"/>
            <w:vAlign w:val="center"/>
          </w:tcPr>
          <w:p>
            <w:pPr>
              <w:pStyle w:val="17"/>
            </w:pPr>
            <w:r>
              <w:t>373.20</w:t>
            </w:r>
          </w:p>
        </w:tc>
        <w:tc>
          <w:tcPr>
            <w:tcW w:w="1643" w:type="dxa"/>
            <w:vAlign w:val="center"/>
          </w:tcPr>
          <w:p>
            <w:pPr>
              <w:pStyle w:val="17"/>
            </w:pPr>
            <w:r>
              <w:t>595.35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520.46</w:t>
            </w:r>
          </w:p>
        </w:tc>
        <w:tc>
          <w:tcPr>
            <w:tcW w:w="1643" w:type="dxa"/>
            <w:vAlign w:val="center"/>
          </w:tcPr>
          <w:p>
            <w:pPr>
              <w:pStyle w:val="13"/>
            </w:pPr>
            <w:r>
              <w:t>347.47</w:t>
            </w:r>
          </w:p>
        </w:tc>
        <w:tc>
          <w:tcPr>
            <w:tcW w:w="1643" w:type="dxa"/>
            <w:vAlign w:val="center"/>
          </w:tcPr>
          <w:p>
            <w:pPr>
              <w:pStyle w:val="13"/>
            </w:pPr>
            <w:r>
              <w:t>172.99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51.77</w:t>
            </w:r>
          </w:p>
        </w:tc>
        <w:tc>
          <w:tcPr>
            <w:tcW w:w="1643" w:type="dxa"/>
            <w:vAlign w:val="center"/>
          </w:tcPr>
          <w:p>
            <w:pPr>
              <w:pStyle w:val="13"/>
            </w:pPr>
          </w:p>
        </w:tc>
        <w:tc>
          <w:tcPr>
            <w:tcW w:w="1643" w:type="dxa"/>
            <w:vAlign w:val="center"/>
          </w:tcPr>
          <w:p>
            <w:pPr>
              <w:pStyle w:val="13"/>
            </w:pPr>
            <w:r>
              <w:t>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2010101</w:t>
            </w:r>
          </w:p>
        </w:tc>
        <w:tc>
          <w:tcPr>
            <w:tcW w:w="1643" w:type="dxa"/>
            <w:vAlign w:val="center"/>
          </w:tcPr>
          <w:p>
            <w:pPr>
              <w:pStyle w:val="14"/>
            </w:pPr>
            <w:r>
              <w:t>行政运行</w:t>
            </w:r>
          </w:p>
        </w:tc>
        <w:tc>
          <w:tcPr>
            <w:tcW w:w="1643" w:type="dxa"/>
            <w:vAlign w:val="center"/>
          </w:tcPr>
          <w:p>
            <w:pPr>
              <w:pStyle w:val="13"/>
            </w:pPr>
            <w:r>
              <w:t>51.77</w:t>
            </w:r>
          </w:p>
        </w:tc>
        <w:tc>
          <w:tcPr>
            <w:tcW w:w="1643" w:type="dxa"/>
            <w:vAlign w:val="center"/>
          </w:tcPr>
          <w:p>
            <w:pPr>
              <w:pStyle w:val="13"/>
            </w:pPr>
          </w:p>
        </w:tc>
        <w:tc>
          <w:tcPr>
            <w:tcW w:w="1643" w:type="dxa"/>
            <w:vAlign w:val="center"/>
          </w:tcPr>
          <w:p>
            <w:pPr>
              <w:pStyle w:val="13"/>
            </w:pPr>
            <w:r>
              <w:t>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468.69</w:t>
            </w:r>
          </w:p>
        </w:tc>
        <w:tc>
          <w:tcPr>
            <w:tcW w:w="1643" w:type="dxa"/>
            <w:vAlign w:val="center"/>
          </w:tcPr>
          <w:p>
            <w:pPr>
              <w:pStyle w:val="13"/>
            </w:pPr>
            <w:r>
              <w:t>347.47</w:t>
            </w:r>
          </w:p>
        </w:tc>
        <w:tc>
          <w:tcPr>
            <w:tcW w:w="1643" w:type="dxa"/>
            <w:vAlign w:val="center"/>
          </w:tcPr>
          <w:p>
            <w:pPr>
              <w:pStyle w:val="13"/>
            </w:pPr>
            <w:r>
              <w:t>121.22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468.69</w:t>
            </w:r>
          </w:p>
        </w:tc>
        <w:tc>
          <w:tcPr>
            <w:tcW w:w="1643" w:type="dxa"/>
            <w:vAlign w:val="center"/>
          </w:tcPr>
          <w:p>
            <w:pPr>
              <w:pStyle w:val="13"/>
            </w:pPr>
            <w:r>
              <w:t>347.47</w:t>
            </w:r>
          </w:p>
        </w:tc>
        <w:tc>
          <w:tcPr>
            <w:tcW w:w="1643" w:type="dxa"/>
            <w:vAlign w:val="center"/>
          </w:tcPr>
          <w:p>
            <w:pPr>
              <w:pStyle w:val="13"/>
            </w:pPr>
            <w:r>
              <w:t>121.22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10.02</w:t>
            </w:r>
          </w:p>
        </w:tc>
        <w:tc>
          <w:tcPr>
            <w:tcW w:w="1643" w:type="dxa"/>
            <w:vAlign w:val="center"/>
          </w:tcPr>
          <w:p>
            <w:pPr>
              <w:pStyle w:val="13"/>
            </w:pPr>
            <w:r>
              <w:t>10.02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10.02</w:t>
            </w:r>
          </w:p>
        </w:tc>
        <w:tc>
          <w:tcPr>
            <w:tcW w:w="1643" w:type="dxa"/>
            <w:vAlign w:val="center"/>
          </w:tcPr>
          <w:p>
            <w:pPr>
              <w:pStyle w:val="13"/>
            </w:pPr>
            <w:r>
              <w:t>10.02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10.02</w:t>
            </w:r>
          </w:p>
        </w:tc>
        <w:tc>
          <w:tcPr>
            <w:tcW w:w="1643" w:type="dxa"/>
            <w:vAlign w:val="center"/>
          </w:tcPr>
          <w:p>
            <w:pPr>
              <w:pStyle w:val="13"/>
            </w:pPr>
            <w:r>
              <w:t>10.02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15.71</w:t>
            </w:r>
          </w:p>
        </w:tc>
        <w:tc>
          <w:tcPr>
            <w:tcW w:w="1643" w:type="dxa"/>
            <w:vAlign w:val="center"/>
          </w:tcPr>
          <w:p>
            <w:pPr>
              <w:pStyle w:val="13"/>
            </w:pPr>
            <w:r>
              <w:t>15.71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15.71</w:t>
            </w:r>
          </w:p>
        </w:tc>
        <w:tc>
          <w:tcPr>
            <w:tcW w:w="1643" w:type="dxa"/>
            <w:vAlign w:val="center"/>
          </w:tcPr>
          <w:p>
            <w:pPr>
              <w:pStyle w:val="13"/>
            </w:pPr>
            <w:r>
              <w:t>15.71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15.71</w:t>
            </w:r>
          </w:p>
        </w:tc>
        <w:tc>
          <w:tcPr>
            <w:tcW w:w="1643" w:type="dxa"/>
            <w:vAlign w:val="center"/>
          </w:tcPr>
          <w:p>
            <w:pPr>
              <w:pStyle w:val="13"/>
            </w:pPr>
            <w:r>
              <w:t>15.71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422.36</w:t>
            </w:r>
          </w:p>
        </w:tc>
        <w:tc>
          <w:tcPr>
            <w:tcW w:w="1643" w:type="dxa"/>
            <w:vAlign w:val="center"/>
          </w:tcPr>
          <w:p>
            <w:pPr>
              <w:pStyle w:val="13"/>
            </w:pPr>
          </w:p>
        </w:tc>
        <w:tc>
          <w:tcPr>
            <w:tcW w:w="1643" w:type="dxa"/>
            <w:vAlign w:val="center"/>
          </w:tcPr>
          <w:p>
            <w:pPr>
              <w:pStyle w:val="13"/>
            </w:pPr>
            <w:r>
              <w:t>422.36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422.36</w:t>
            </w:r>
          </w:p>
        </w:tc>
        <w:tc>
          <w:tcPr>
            <w:tcW w:w="1643" w:type="dxa"/>
            <w:vAlign w:val="center"/>
          </w:tcPr>
          <w:p>
            <w:pPr>
              <w:pStyle w:val="13"/>
            </w:pPr>
          </w:p>
        </w:tc>
        <w:tc>
          <w:tcPr>
            <w:tcW w:w="1643" w:type="dxa"/>
            <w:vAlign w:val="center"/>
          </w:tcPr>
          <w:p>
            <w:pPr>
              <w:pStyle w:val="13"/>
            </w:pPr>
            <w:r>
              <w:t>422.36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422.36</w:t>
            </w:r>
          </w:p>
        </w:tc>
        <w:tc>
          <w:tcPr>
            <w:tcW w:w="1643" w:type="dxa"/>
            <w:vAlign w:val="center"/>
          </w:tcPr>
          <w:p>
            <w:pPr>
              <w:pStyle w:val="13"/>
            </w:pPr>
          </w:p>
        </w:tc>
        <w:tc>
          <w:tcPr>
            <w:tcW w:w="1643" w:type="dxa"/>
            <w:vAlign w:val="center"/>
          </w:tcPr>
          <w:p>
            <w:pPr>
              <w:pStyle w:val="13"/>
            </w:pPr>
            <w:r>
              <w:t>422.36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373.20</w:t>
            </w:r>
          </w:p>
        </w:tc>
        <w:tc>
          <w:tcPr>
            <w:tcW w:w="1643" w:type="dxa"/>
            <w:vAlign w:val="center"/>
          </w:tcPr>
          <w:p>
            <w:pPr>
              <w:pStyle w:val="17"/>
            </w:pPr>
            <w:r>
              <w:t>330.44</w:t>
            </w:r>
          </w:p>
        </w:tc>
        <w:tc>
          <w:tcPr>
            <w:tcW w:w="1643" w:type="dxa"/>
            <w:vAlign w:val="center"/>
          </w:tcPr>
          <w:p>
            <w:pPr>
              <w:pStyle w:val="17"/>
            </w:pPr>
            <w:r>
              <w:t>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313.05</w:t>
            </w:r>
          </w:p>
        </w:tc>
        <w:tc>
          <w:tcPr>
            <w:tcW w:w="1643" w:type="dxa"/>
            <w:vAlign w:val="center"/>
          </w:tcPr>
          <w:p>
            <w:pPr>
              <w:pStyle w:val="13"/>
            </w:pPr>
            <w:r>
              <w:t>313.05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185.02</w:t>
            </w:r>
          </w:p>
        </w:tc>
        <w:tc>
          <w:tcPr>
            <w:tcW w:w="1643" w:type="dxa"/>
            <w:vAlign w:val="center"/>
          </w:tcPr>
          <w:p>
            <w:pPr>
              <w:pStyle w:val="13"/>
            </w:pPr>
            <w:r>
              <w:t>185.02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19.51</w:t>
            </w:r>
          </w:p>
        </w:tc>
        <w:tc>
          <w:tcPr>
            <w:tcW w:w="1643" w:type="dxa"/>
            <w:vAlign w:val="center"/>
          </w:tcPr>
          <w:p>
            <w:pPr>
              <w:pStyle w:val="13"/>
            </w:pPr>
            <w:r>
              <w:t>19.51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8.93</w:t>
            </w:r>
          </w:p>
        </w:tc>
        <w:tc>
          <w:tcPr>
            <w:tcW w:w="1643" w:type="dxa"/>
            <w:vAlign w:val="center"/>
          </w:tcPr>
          <w:p>
            <w:pPr>
              <w:pStyle w:val="13"/>
            </w:pPr>
            <w:r>
              <w:t>8.93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2.20</w:t>
            </w:r>
          </w:p>
        </w:tc>
        <w:tc>
          <w:tcPr>
            <w:tcW w:w="1643" w:type="dxa"/>
            <w:vAlign w:val="center"/>
          </w:tcPr>
          <w:p>
            <w:pPr>
              <w:pStyle w:val="13"/>
            </w:pPr>
            <w:r>
              <w:t>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27.20</w:t>
            </w:r>
          </w:p>
        </w:tc>
        <w:tc>
          <w:tcPr>
            <w:tcW w:w="1643" w:type="dxa"/>
            <w:vAlign w:val="center"/>
          </w:tcPr>
          <w:p>
            <w:pPr>
              <w:pStyle w:val="13"/>
            </w:pPr>
            <w:r>
              <w:t>27.20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13.60</w:t>
            </w:r>
          </w:p>
        </w:tc>
        <w:tc>
          <w:tcPr>
            <w:tcW w:w="1643" w:type="dxa"/>
            <w:vAlign w:val="center"/>
          </w:tcPr>
          <w:p>
            <w:pPr>
              <w:pStyle w:val="13"/>
            </w:pPr>
            <w:r>
              <w:t>13.60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15.71</w:t>
            </w:r>
          </w:p>
        </w:tc>
        <w:tc>
          <w:tcPr>
            <w:tcW w:w="1643" w:type="dxa"/>
            <w:vAlign w:val="center"/>
          </w:tcPr>
          <w:p>
            <w:pPr>
              <w:pStyle w:val="13"/>
            </w:pPr>
            <w:r>
              <w:t>15.71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40.88</w:t>
            </w:r>
          </w:p>
        </w:tc>
        <w:tc>
          <w:tcPr>
            <w:tcW w:w="1643" w:type="dxa"/>
            <w:vAlign w:val="center"/>
          </w:tcPr>
          <w:p>
            <w:pPr>
              <w:pStyle w:val="13"/>
            </w:pPr>
            <w:r>
              <w:t>40.88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42.76</w:t>
            </w:r>
          </w:p>
        </w:tc>
        <w:tc>
          <w:tcPr>
            <w:tcW w:w="1643" w:type="dxa"/>
            <w:vAlign w:val="center"/>
          </w:tcPr>
          <w:p>
            <w:pPr>
              <w:pStyle w:val="13"/>
            </w:pPr>
          </w:p>
        </w:tc>
        <w:tc>
          <w:tcPr>
            <w:tcW w:w="1643" w:type="dxa"/>
            <w:vAlign w:val="center"/>
          </w:tcPr>
          <w:p>
            <w:pPr>
              <w:pStyle w:val="13"/>
            </w:pPr>
            <w:r>
              <w:t>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25.60</w:t>
            </w:r>
          </w:p>
        </w:tc>
        <w:tc>
          <w:tcPr>
            <w:tcW w:w="1643" w:type="dxa"/>
            <w:vAlign w:val="center"/>
          </w:tcPr>
          <w:p>
            <w:pPr>
              <w:pStyle w:val="13"/>
            </w:pPr>
          </w:p>
        </w:tc>
        <w:tc>
          <w:tcPr>
            <w:tcW w:w="1643" w:type="dxa"/>
            <w:vAlign w:val="center"/>
          </w:tcPr>
          <w:p>
            <w:pPr>
              <w:pStyle w:val="13"/>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17.16</w:t>
            </w:r>
          </w:p>
        </w:tc>
        <w:tc>
          <w:tcPr>
            <w:tcW w:w="1643" w:type="dxa"/>
            <w:vAlign w:val="center"/>
          </w:tcPr>
          <w:p>
            <w:pPr>
              <w:pStyle w:val="13"/>
            </w:pPr>
          </w:p>
        </w:tc>
        <w:tc>
          <w:tcPr>
            <w:tcW w:w="1643" w:type="dxa"/>
            <w:vAlign w:val="center"/>
          </w:tcPr>
          <w:p>
            <w:pPr>
              <w:pStyle w:val="13"/>
            </w:pPr>
            <w:r>
              <w:t>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17.39</w:t>
            </w:r>
          </w:p>
        </w:tc>
        <w:tc>
          <w:tcPr>
            <w:tcW w:w="1643" w:type="dxa"/>
            <w:vAlign w:val="center"/>
          </w:tcPr>
          <w:p>
            <w:pPr>
              <w:pStyle w:val="13"/>
            </w:pPr>
            <w:r>
              <w:t>17.39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10.02</w:t>
            </w:r>
          </w:p>
        </w:tc>
        <w:tc>
          <w:tcPr>
            <w:tcW w:w="1643" w:type="dxa"/>
            <w:vAlign w:val="center"/>
          </w:tcPr>
          <w:p>
            <w:pPr>
              <w:pStyle w:val="13"/>
            </w:pPr>
            <w:r>
              <w:t>10.02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7.37</w:t>
            </w:r>
          </w:p>
        </w:tc>
        <w:tc>
          <w:tcPr>
            <w:tcW w:w="1643" w:type="dxa"/>
            <w:vAlign w:val="center"/>
          </w:tcPr>
          <w:p>
            <w:pPr>
              <w:pStyle w:val="13"/>
            </w:pPr>
            <w:r>
              <w:t>7.37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420"/>
        <w:jc w:val="left"/>
        <w:outlineLvl w:val="9"/>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1"/>
            </w:pPr>
            <w:r>
              <w:t>923001魏县双井镇人民政府本级</w:t>
            </w:r>
          </w:p>
        </w:tc>
        <w:tc>
          <w:tcPr>
            <w:tcW w:w="236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2</w:t>
            </w:r>
          </w:p>
        </w:tc>
        <w:tc>
          <w:tcPr>
            <w:tcW w:w="47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2"/>
            </w:pPr>
            <w:r>
              <w:t>序号</w:t>
            </w:r>
          </w:p>
        </w:tc>
        <w:tc>
          <w:tcPr>
            <w:tcW w:w="3778" w:type="dxa"/>
            <w:vMerge w:val="restart"/>
            <w:vAlign w:val="center"/>
          </w:tcPr>
          <w:p>
            <w:pPr>
              <w:pStyle w:val="12"/>
            </w:pPr>
            <w:r>
              <w:t>项  目</w:t>
            </w:r>
          </w:p>
        </w:tc>
        <w:tc>
          <w:tcPr>
            <w:tcW w:w="947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2"/>
            </w:pPr>
            <w:r>
              <w:t>合计</w:t>
            </w:r>
          </w:p>
        </w:tc>
        <w:tc>
          <w:tcPr>
            <w:tcW w:w="2368" w:type="dxa"/>
            <w:vAlign w:val="center"/>
          </w:tcPr>
          <w:p>
            <w:pPr>
              <w:pStyle w:val="12"/>
            </w:pPr>
            <w:r>
              <w:t>一般公共预算              财政拨款</w:t>
            </w:r>
          </w:p>
        </w:tc>
        <w:tc>
          <w:tcPr>
            <w:tcW w:w="2368" w:type="dxa"/>
            <w:vAlign w:val="center"/>
          </w:tcPr>
          <w:p>
            <w:pPr>
              <w:pStyle w:val="12"/>
            </w:pPr>
            <w:r>
              <w:t>政府性基金                  预算拨款</w:t>
            </w:r>
          </w:p>
        </w:tc>
        <w:tc>
          <w:tcPr>
            <w:tcW w:w="236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2"/>
            </w:pPr>
            <w:r>
              <w:t>栏次</w:t>
            </w:r>
          </w:p>
        </w:tc>
        <w:tc>
          <w:tcPr>
            <w:tcW w:w="3778" w:type="dxa"/>
            <w:vAlign w:val="center"/>
          </w:tcPr>
          <w:p>
            <w:pPr>
              <w:pStyle w:val="12"/>
            </w:pPr>
            <w:r>
              <w:t>1</w:t>
            </w:r>
          </w:p>
        </w:tc>
        <w:tc>
          <w:tcPr>
            <w:tcW w:w="2370" w:type="dxa"/>
            <w:vAlign w:val="center"/>
          </w:tcPr>
          <w:p>
            <w:pPr>
              <w:pStyle w:val="12"/>
            </w:pPr>
            <w:r>
              <w:t>2</w:t>
            </w:r>
          </w:p>
        </w:tc>
        <w:tc>
          <w:tcPr>
            <w:tcW w:w="2368" w:type="dxa"/>
            <w:vAlign w:val="center"/>
          </w:tcPr>
          <w:p>
            <w:pPr>
              <w:pStyle w:val="12"/>
            </w:pPr>
            <w:bookmarkStart w:id="1" w:name="_GoBack"/>
            <w:bookmarkEnd w:id="1"/>
            <w:r>
              <w:t>3</w:t>
            </w:r>
          </w:p>
        </w:tc>
        <w:tc>
          <w:tcPr>
            <w:tcW w:w="2368" w:type="dxa"/>
            <w:vAlign w:val="center"/>
          </w:tcPr>
          <w:p>
            <w:pPr>
              <w:pStyle w:val="12"/>
            </w:pPr>
            <w:r>
              <w:t>4</w:t>
            </w:r>
          </w:p>
        </w:tc>
        <w:tc>
          <w:tcPr>
            <w:tcW w:w="236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1</w:t>
            </w:r>
          </w:p>
        </w:tc>
        <w:tc>
          <w:tcPr>
            <w:tcW w:w="3778" w:type="dxa"/>
            <w:vAlign w:val="center"/>
          </w:tcPr>
          <w:p>
            <w:pPr>
              <w:pStyle w:val="16"/>
            </w:pPr>
            <w:r>
              <w:t>合计</w:t>
            </w:r>
          </w:p>
        </w:tc>
        <w:tc>
          <w:tcPr>
            <w:tcW w:w="2370" w:type="dxa"/>
            <w:vAlign w:val="center"/>
          </w:tcPr>
          <w:p>
            <w:pPr>
              <w:pStyle w:val="17"/>
            </w:pPr>
          </w:p>
        </w:tc>
        <w:tc>
          <w:tcPr>
            <w:tcW w:w="2368" w:type="dxa"/>
            <w:vAlign w:val="center"/>
          </w:tcPr>
          <w:p>
            <w:pPr>
              <w:pStyle w:val="17"/>
            </w:pPr>
          </w:p>
        </w:tc>
        <w:tc>
          <w:tcPr>
            <w:tcW w:w="2368" w:type="dxa"/>
            <w:vAlign w:val="center"/>
          </w:tcPr>
          <w:p>
            <w:pPr>
              <w:pStyle w:val="17"/>
            </w:pPr>
          </w:p>
        </w:tc>
        <w:tc>
          <w:tcPr>
            <w:tcW w:w="23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2</w:t>
            </w:r>
          </w:p>
        </w:tc>
        <w:tc>
          <w:tcPr>
            <w:tcW w:w="3778" w:type="dxa"/>
            <w:vAlign w:val="center"/>
          </w:tcPr>
          <w:p>
            <w:pPr>
              <w:pStyle w:val="14"/>
            </w:pPr>
            <w:r>
              <w:t>“三公”经费小计</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3</w:t>
            </w:r>
          </w:p>
        </w:tc>
        <w:tc>
          <w:tcPr>
            <w:tcW w:w="3778" w:type="dxa"/>
            <w:vAlign w:val="center"/>
          </w:tcPr>
          <w:p>
            <w:pPr>
              <w:pStyle w:val="14"/>
            </w:pPr>
            <w:r>
              <w:t>一、因公出国（境）费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5"/>
            </w:pPr>
            <w:r>
              <w:t>4</w:t>
            </w:r>
          </w:p>
        </w:tc>
        <w:tc>
          <w:tcPr>
            <w:tcW w:w="3778" w:type="dxa"/>
            <w:vAlign w:val="center"/>
          </w:tcPr>
          <w:p>
            <w:pPr>
              <w:pStyle w:val="14"/>
            </w:pPr>
            <w:r>
              <w:t xml:space="preserve">    其中：教学科研人员因公出国（境）</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5</w:t>
            </w:r>
          </w:p>
        </w:tc>
        <w:tc>
          <w:tcPr>
            <w:tcW w:w="3778" w:type="dxa"/>
            <w:vAlign w:val="center"/>
          </w:tcPr>
          <w:p>
            <w:pPr>
              <w:pStyle w:val="14"/>
            </w:pPr>
            <w:r>
              <w:t xml:space="preserve">          其他因公出国（境）费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6</w:t>
            </w:r>
          </w:p>
        </w:tc>
        <w:tc>
          <w:tcPr>
            <w:tcW w:w="3778" w:type="dxa"/>
            <w:vAlign w:val="center"/>
          </w:tcPr>
          <w:p>
            <w:pPr>
              <w:pStyle w:val="14"/>
            </w:pPr>
            <w:r>
              <w:t>二、公务用车购置及运维费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7</w:t>
            </w:r>
          </w:p>
        </w:tc>
        <w:tc>
          <w:tcPr>
            <w:tcW w:w="3778" w:type="dxa"/>
            <w:vAlign w:val="center"/>
          </w:tcPr>
          <w:p>
            <w:pPr>
              <w:pStyle w:val="14"/>
            </w:pPr>
            <w:r>
              <w:t xml:space="preserve">    其中：公务用车购置费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8</w:t>
            </w:r>
          </w:p>
        </w:tc>
        <w:tc>
          <w:tcPr>
            <w:tcW w:w="3778" w:type="dxa"/>
            <w:vAlign w:val="center"/>
          </w:tcPr>
          <w:p>
            <w:pPr>
              <w:pStyle w:val="14"/>
            </w:pPr>
            <w:r>
              <w:t xml:space="preserve">          公务用车运行维护费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9</w:t>
            </w:r>
          </w:p>
        </w:tc>
        <w:tc>
          <w:tcPr>
            <w:tcW w:w="3778" w:type="dxa"/>
            <w:vAlign w:val="center"/>
          </w:tcPr>
          <w:p>
            <w:pPr>
              <w:pStyle w:val="14"/>
            </w:pPr>
            <w:r>
              <w:t>三、公务接待费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10"/>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9"/>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魏县双井镇人民政府本级2022年单位预算信息公开情况说明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按照《预算法》、《地方预决算公开操作规程》和《关于进一步推进预算公开工作的实施意见》规定，现将魏县双井镇人民政府本级2022年单位预算公开如下：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7"/>
      </w:pPr>
      <w:r>
        <w:t>(二)讨论和决定经济建设、政治建设、文化建设、社会建设、生态文明建设和党的建设以及乡村振兴中的重大问题。</w:t>
      </w:r>
    </w:p>
    <w:p>
      <w:pPr>
        <w:pStyle w:val="27"/>
      </w:pPr>
      <w:r>
        <w:t>(三)组织召开本级人民代表大会，充分行使重大事项决定权、监督权和选举权，做好人大代表工作，联系选民、反映群众意见和要求。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r>
        <w:t>党政内设机构和事业单位设置：</w:t>
      </w:r>
    </w:p>
    <w:p>
      <w:pPr>
        <w:pStyle w:val="2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魏县双井镇人民政府本级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w:t>
      </w:r>
      <w:r>
        <w:rPr>
          <w:rFonts w:hint="eastAsia"/>
          <w:lang w:eastAsia="zh-CN"/>
        </w:rPr>
        <w:t>县</w:t>
      </w:r>
      <w:r>
        <w:t>部门预算的编制实行综合预算制度，即全部收入和支出都反映的预算中。</w:t>
      </w:r>
    </w:p>
    <w:p>
      <w:pPr>
        <w:pStyle w:val="28"/>
      </w:pPr>
      <w:r>
        <w:t>1、收入说明：2022年收入预算共计</w:t>
      </w:r>
      <w:r>
        <w:rPr>
          <w:rFonts w:hint="eastAsia"/>
          <w:lang w:val="en-US" w:eastAsia="zh-CN"/>
        </w:rPr>
        <w:t>968.55</w:t>
      </w:r>
      <w:r>
        <w:t>万元，全部为财政拨款收入。</w:t>
      </w:r>
    </w:p>
    <w:p>
      <w:pPr>
        <w:pStyle w:val="28"/>
      </w:pPr>
      <w:r>
        <w:t>2、支出说明：2022年支出预算共计</w:t>
      </w:r>
      <w:r>
        <w:rPr>
          <w:rFonts w:hint="eastAsia"/>
          <w:lang w:val="en-US" w:eastAsia="zh-CN"/>
        </w:rPr>
        <w:t>968.55</w:t>
      </w:r>
      <w:r>
        <w:t>万元，其中：人员经费支出预算330.4</w:t>
      </w:r>
      <w:r>
        <w:rPr>
          <w:rFonts w:hint="eastAsia"/>
          <w:lang w:val="en-US" w:eastAsia="zh-CN"/>
        </w:rPr>
        <w:t>4</w:t>
      </w:r>
      <w:r>
        <w:t>万元，正常公用部分支出预算</w:t>
      </w:r>
      <w:r>
        <w:rPr>
          <w:rFonts w:hint="eastAsia"/>
          <w:lang w:val="en-US" w:eastAsia="zh-CN"/>
        </w:rPr>
        <w:t>42.76</w:t>
      </w:r>
      <w:r>
        <w:t>万元,专项项目预算</w:t>
      </w:r>
      <w:r>
        <w:rPr>
          <w:rFonts w:hint="eastAsia"/>
          <w:lang w:val="en-US" w:eastAsia="zh-CN"/>
        </w:rPr>
        <w:t>595.35</w:t>
      </w:r>
      <w:r>
        <w:t>万。</w:t>
      </w:r>
    </w:p>
    <w:p>
      <w:pPr>
        <w:pStyle w:val="28"/>
        <w:rPr>
          <w:rFonts w:hint="eastAsia" w:eastAsia="方正仿宋_GBK"/>
          <w:lang w:val="en-US" w:eastAsia="zh-CN"/>
        </w:rPr>
      </w:pPr>
      <w:r>
        <w:t>3、比上年增减情况：经过对比测算，2022年财政拨款预算比2021年增加49.42万元。其中：人员经费增加25.05万元，主要是提高了人员工资水平；日常公用经费增加24.36万元，主要是在职人员增加公用经费也相应增加</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机关运行经费共计安排4</w:t>
      </w:r>
      <w:r>
        <w:rPr>
          <w:rFonts w:hint="eastAsia"/>
          <w:lang w:val="en-US" w:eastAsia="zh-CN"/>
        </w:rPr>
        <w:t>2.76</w:t>
      </w:r>
      <w:r>
        <w:t>万元，主要用于保证正常办公的基本需要和维持单位日常业务运转，包括：办公费、邮电费、差旅费、福利费、手续费、公务接待费、工会经费、公务用车运行维护费和离退休干部经费。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1."双井镇32个村，需要31.9万元，提高村办公积极性，更好的服务群众</w:t>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村运转总成本</w:t>
            </w:r>
          </w:p>
        </w:tc>
        <w:tc>
          <w:tcPr>
            <w:tcW w:w="2466" w:type="dxa"/>
            <w:vAlign w:val="center"/>
          </w:tcPr>
          <w:p>
            <w:pPr>
              <w:pStyle w:val="14"/>
            </w:pPr>
            <w:r>
              <w:t>村办公需要经费总额</w:t>
            </w:r>
          </w:p>
        </w:tc>
        <w:tc>
          <w:tcPr>
            <w:tcW w:w="2466" w:type="dxa"/>
            <w:vAlign w:val="center"/>
          </w:tcPr>
          <w:p>
            <w:pPr>
              <w:pStyle w:val="14"/>
            </w:pPr>
            <w:r>
              <w:t>31.9万元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经费发放村数</w:t>
            </w:r>
          </w:p>
        </w:tc>
        <w:tc>
          <w:tcPr>
            <w:tcW w:w="2466" w:type="dxa"/>
            <w:vAlign w:val="center"/>
          </w:tcPr>
          <w:p>
            <w:pPr>
              <w:pStyle w:val="14"/>
            </w:pPr>
            <w:r>
              <w:t>发放经费的村数</w:t>
            </w:r>
          </w:p>
        </w:tc>
        <w:tc>
          <w:tcPr>
            <w:tcW w:w="2466" w:type="dxa"/>
            <w:vAlign w:val="center"/>
          </w:tcPr>
          <w:p>
            <w:pPr>
              <w:pStyle w:val="14"/>
            </w:pPr>
            <w:r>
              <w:t>32个</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12月底资金发放到位</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保证村委会正常工作维护社会稳定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提高村委会运转</w:t>
            </w:r>
          </w:p>
        </w:tc>
        <w:tc>
          <w:tcPr>
            <w:tcW w:w="2466" w:type="dxa"/>
            <w:vAlign w:val="center"/>
          </w:tcPr>
          <w:p>
            <w:pPr>
              <w:pStyle w:val="14"/>
            </w:pPr>
            <w:r>
              <w:t>及时发放经费通过村委会运转和积极性</w:t>
            </w:r>
          </w:p>
        </w:tc>
        <w:tc>
          <w:tcPr>
            <w:tcW w:w="2466" w:type="dxa"/>
            <w:vAlign w:val="center"/>
          </w:tcPr>
          <w:p>
            <w:pPr>
              <w:pStyle w:val="14"/>
            </w:pPr>
            <w:r>
              <w:t>村干部工作积极性提高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满意群众占全部被调查群众比例</w:t>
            </w:r>
          </w:p>
        </w:tc>
        <w:tc>
          <w:tcPr>
            <w:tcW w:w="2466" w:type="dxa"/>
            <w:vAlign w:val="center"/>
          </w:tcPr>
          <w:p>
            <w:pPr>
              <w:pStyle w:val="14"/>
            </w:pPr>
            <w:r>
              <w:t>≥95%</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1."用于发放双井镇32个村的190名村干部工资，保障村干部收入，提高村干部工作积极性，确保村集体正常运转。</w:t>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工资发放人数</w:t>
            </w:r>
          </w:p>
        </w:tc>
        <w:tc>
          <w:tcPr>
            <w:tcW w:w="2466" w:type="dxa"/>
            <w:vAlign w:val="center"/>
          </w:tcPr>
          <w:p>
            <w:pPr>
              <w:pStyle w:val="14"/>
            </w:pPr>
            <w:r>
              <w:t>发放工资的村干部人数</w:t>
            </w:r>
          </w:p>
        </w:tc>
        <w:tc>
          <w:tcPr>
            <w:tcW w:w="2466" w:type="dxa"/>
            <w:vAlign w:val="center"/>
          </w:tcPr>
          <w:p>
            <w:pPr>
              <w:pStyle w:val="14"/>
            </w:pPr>
            <w:r>
              <w:t>≥190人</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12月底发放到位</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村干部工资总成本</w:t>
            </w:r>
          </w:p>
        </w:tc>
        <w:tc>
          <w:tcPr>
            <w:tcW w:w="2466" w:type="dxa"/>
            <w:vAlign w:val="center"/>
          </w:tcPr>
          <w:p>
            <w:pPr>
              <w:pStyle w:val="14"/>
            </w:pPr>
            <w:r>
              <w:t>给村干部发放的工资总额</w:t>
            </w:r>
          </w:p>
        </w:tc>
        <w:tc>
          <w:tcPr>
            <w:tcW w:w="2466" w:type="dxa"/>
            <w:vAlign w:val="center"/>
          </w:tcPr>
          <w:p>
            <w:pPr>
              <w:pStyle w:val="14"/>
            </w:pPr>
            <w:r>
              <w:t>383.26万元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保证村干部正常工作维护社会稳定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通过村干部工作积极性</w:t>
            </w:r>
          </w:p>
        </w:tc>
        <w:tc>
          <w:tcPr>
            <w:tcW w:w="2466" w:type="dxa"/>
            <w:vAlign w:val="center"/>
          </w:tcPr>
          <w:p>
            <w:pPr>
              <w:pStyle w:val="14"/>
            </w:pPr>
            <w:r>
              <w:t>及时发放村干部工资提高村干部工作积极性</w:t>
            </w:r>
          </w:p>
        </w:tc>
        <w:tc>
          <w:tcPr>
            <w:tcW w:w="2466" w:type="dxa"/>
            <w:vAlign w:val="center"/>
          </w:tcPr>
          <w:p>
            <w:pPr>
              <w:pStyle w:val="14"/>
            </w:pPr>
            <w:r>
              <w:t>村干部工作积极性提高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满意群众占全部调查群众的比例</w:t>
            </w:r>
          </w:p>
        </w:tc>
        <w:tc>
          <w:tcPr>
            <w:tcW w:w="2466" w:type="dxa"/>
            <w:vAlign w:val="center"/>
          </w:tcPr>
          <w:p>
            <w:pPr>
              <w:pStyle w:val="14"/>
            </w:pPr>
            <w:r>
              <w:t>≥95%</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1."通过及时拨付51.77万元乡经费，使双井镇乡村振兴环境整治疫情防控等工作正常开展，保障双井镇工作正常运转。</w:t>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镇运转总成本</w:t>
            </w:r>
          </w:p>
        </w:tc>
        <w:tc>
          <w:tcPr>
            <w:tcW w:w="2466" w:type="dxa"/>
            <w:vAlign w:val="center"/>
          </w:tcPr>
          <w:p>
            <w:pPr>
              <w:pStyle w:val="14"/>
            </w:pPr>
            <w:r>
              <w:t>镇运转需要资金总额</w:t>
            </w:r>
          </w:p>
        </w:tc>
        <w:tc>
          <w:tcPr>
            <w:tcW w:w="2466" w:type="dxa"/>
            <w:vAlign w:val="center"/>
          </w:tcPr>
          <w:p>
            <w:pPr>
              <w:pStyle w:val="14"/>
            </w:pPr>
            <w:r>
              <w:t>51.77万元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管理村数</w:t>
            </w:r>
          </w:p>
        </w:tc>
        <w:tc>
          <w:tcPr>
            <w:tcW w:w="2466" w:type="dxa"/>
            <w:vAlign w:val="center"/>
          </w:tcPr>
          <w:p>
            <w:pPr>
              <w:pStyle w:val="14"/>
            </w:pPr>
            <w:r>
              <w:t>辖区内被管理行政村数量</w:t>
            </w:r>
          </w:p>
        </w:tc>
        <w:tc>
          <w:tcPr>
            <w:tcW w:w="2466" w:type="dxa"/>
            <w:vAlign w:val="center"/>
          </w:tcPr>
          <w:p>
            <w:pPr>
              <w:pStyle w:val="14"/>
            </w:pPr>
            <w:r>
              <w:t>32个</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正常使用经费</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12月底完成发放</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保证单位正常运转</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社会稳定水平</w:t>
            </w:r>
          </w:p>
        </w:tc>
        <w:tc>
          <w:tcPr>
            <w:tcW w:w="2466" w:type="dxa"/>
            <w:vAlign w:val="center"/>
          </w:tcPr>
          <w:p>
            <w:pPr>
              <w:pStyle w:val="14"/>
            </w:pPr>
            <w:r>
              <w:t>拨付到位维护社会稳定提高工作积极性</w:t>
            </w:r>
          </w:p>
        </w:tc>
        <w:tc>
          <w:tcPr>
            <w:tcW w:w="2466" w:type="dxa"/>
            <w:vAlign w:val="center"/>
          </w:tcPr>
          <w:p>
            <w:pPr>
              <w:pStyle w:val="14"/>
            </w:pPr>
            <w:r>
              <w:t>资金拨付到位维护社会稳定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镇干部满意度</w:t>
            </w:r>
          </w:p>
        </w:tc>
        <w:tc>
          <w:tcPr>
            <w:tcW w:w="2466" w:type="dxa"/>
            <w:vAlign w:val="center"/>
          </w:tcPr>
          <w:p>
            <w:pPr>
              <w:pStyle w:val="14"/>
            </w:pPr>
            <w:r>
              <w:t>满意镇干部占全部调查干部比例</w:t>
            </w:r>
          </w:p>
        </w:tc>
        <w:tc>
          <w:tcPr>
            <w:tcW w:w="2466" w:type="dxa"/>
            <w:vAlign w:val="center"/>
          </w:tcPr>
          <w:p>
            <w:pPr>
              <w:pStyle w:val="14"/>
            </w:pPr>
            <w:r>
              <w:t>≥98%</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1.维持双井镇工作运转自收自支人员57人，需资金160.15万元，提高工作积极性，保证双井镇事务正常办理</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工资发放人数</w:t>
            </w:r>
          </w:p>
        </w:tc>
        <w:tc>
          <w:tcPr>
            <w:tcW w:w="2466" w:type="dxa"/>
            <w:vAlign w:val="center"/>
          </w:tcPr>
          <w:p>
            <w:pPr>
              <w:pStyle w:val="14"/>
            </w:pPr>
            <w:r>
              <w:t>发放工资的镇干部人数</w:t>
            </w:r>
          </w:p>
        </w:tc>
        <w:tc>
          <w:tcPr>
            <w:tcW w:w="2466" w:type="dxa"/>
            <w:vAlign w:val="center"/>
          </w:tcPr>
          <w:p>
            <w:pPr>
              <w:pStyle w:val="14"/>
            </w:pPr>
            <w:r>
              <w:t>50人</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w:t>
            </w:r>
          </w:p>
        </w:tc>
        <w:tc>
          <w:tcPr>
            <w:tcW w:w="2466" w:type="dxa"/>
            <w:vAlign w:val="center"/>
          </w:tcPr>
          <w:p>
            <w:pPr>
              <w:pStyle w:val="14"/>
            </w:pPr>
            <w:r>
              <w:t>12月底发放到位</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镇干部工资总成本</w:t>
            </w:r>
          </w:p>
        </w:tc>
        <w:tc>
          <w:tcPr>
            <w:tcW w:w="2466" w:type="dxa"/>
            <w:vAlign w:val="center"/>
          </w:tcPr>
          <w:p>
            <w:pPr>
              <w:pStyle w:val="14"/>
            </w:pPr>
            <w:r>
              <w:t>给镇干部发放的工资总额</w:t>
            </w:r>
          </w:p>
        </w:tc>
        <w:tc>
          <w:tcPr>
            <w:tcW w:w="2466" w:type="dxa"/>
            <w:vAlign w:val="center"/>
          </w:tcPr>
          <w:p>
            <w:pPr>
              <w:pStyle w:val="14"/>
            </w:pPr>
            <w:r>
              <w:t>160.15万元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保证镇部正常工作，维护社会稳定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提高镇干部工作积极性</w:t>
            </w:r>
          </w:p>
        </w:tc>
        <w:tc>
          <w:tcPr>
            <w:tcW w:w="2466" w:type="dxa"/>
            <w:vAlign w:val="center"/>
          </w:tcPr>
          <w:p>
            <w:pPr>
              <w:pStyle w:val="14"/>
            </w:pPr>
            <w:r>
              <w:t>及时发放镇干部工资，提高镇干部工作积极性</w:t>
            </w:r>
          </w:p>
        </w:tc>
        <w:tc>
          <w:tcPr>
            <w:tcW w:w="2466" w:type="dxa"/>
            <w:vAlign w:val="center"/>
          </w:tcPr>
          <w:p>
            <w:pPr>
              <w:pStyle w:val="14"/>
            </w:pPr>
            <w:r>
              <w:t>镇干部工作积极性提高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镇干部满意度</w:t>
            </w:r>
          </w:p>
        </w:tc>
        <w:tc>
          <w:tcPr>
            <w:tcW w:w="2466" w:type="dxa"/>
            <w:vAlign w:val="center"/>
          </w:tcPr>
          <w:p>
            <w:pPr>
              <w:pStyle w:val="14"/>
            </w:pPr>
            <w:r>
              <w:t>满意镇干部占全部被调查镇干部比例</w:t>
            </w:r>
          </w:p>
        </w:tc>
        <w:tc>
          <w:tcPr>
            <w:tcW w:w="2466" w:type="dxa"/>
            <w:vAlign w:val="center"/>
          </w:tcPr>
          <w:p>
            <w:pPr>
              <w:pStyle w:val="14"/>
            </w:pPr>
            <w:r>
              <w:t>≥98%</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2022年，魏县双井镇人民政府本级安排政府采购预算0.00万元。具体内容见下表。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魏县双井镇人民政府本级上年末固定资产金额为270.87万元（详见下表）。本年度拟购置固定资产总额为0.00万元，已按要求列入政府采购预算，详见政府采购预算表。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923001魏县双井镇人民政府本级</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270.87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4866</w:t>
            </w:r>
          </w:p>
        </w:tc>
        <w:tc>
          <w:tcPr>
            <w:tcW w:w="4933" w:type="dxa"/>
            <w:vAlign w:val="center"/>
          </w:tcPr>
          <w:p>
            <w:pPr>
              <w:pStyle w:val="13"/>
            </w:pPr>
            <w:r>
              <w:t>217.72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586</w:t>
            </w:r>
          </w:p>
        </w:tc>
        <w:tc>
          <w:tcPr>
            <w:tcW w:w="4933" w:type="dxa"/>
            <w:vAlign w:val="center"/>
          </w:tcPr>
          <w:p>
            <w:pPr>
              <w:pStyle w:val="13"/>
            </w:pPr>
            <w:r>
              <w:t>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w:t>
            </w:r>
          </w:p>
        </w:tc>
        <w:tc>
          <w:tcPr>
            <w:tcW w:w="4933" w:type="dxa"/>
            <w:vAlign w:val="center"/>
          </w:tcPr>
          <w:p>
            <w:pPr>
              <w:pStyle w:val="13"/>
            </w:pPr>
            <w:r>
              <w:t>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32.87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55500"/>
    <w:rsid w:val="2826674B"/>
    <w:rsid w:val="2C8017F6"/>
    <w:rsid w:val="7A4D4F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2022-03-11T18:48:34Z</dcterms:created>
  <dcterms:modified xsi:type="dcterms:W3CDTF">2022-03-11T10:48:34Z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2022-03-11T18:48:36Z</dcterms:created>
  <dcterms:modified xsi:type="dcterms:W3CDTF">2022-03-11T10:48:36Z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2022-03-11T18:48:37Z</dcterms:created>
  <dcterms:modified xsi:type="dcterms:W3CDTF">2022-03-11T10:48:37Z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2022-03-11T18:48:37Z</dcterms:created>
  <dcterms:modified xsi:type="dcterms:W3CDTF">2022-03-11T10:48:37Z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2022-03-11T18:48:37Z</dcterms:created>
  <dcterms:modified xsi:type="dcterms:W3CDTF">2022-03-11T10:48:37Z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2022-03-11T18:48:37Z</dcterms:created>
  <dcterms:modified xsi:type="dcterms:W3CDTF">2022-03-11T10:48:37Z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2022-03-11T18:48:38Z</dcterms:created>
  <dcterms:modified xsi:type="dcterms:W3CDTF">2022-03-11T10:48:38Z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2022-03-11T18:48:32Z</dcterms:created>
  <dcterms:modified xsi:type="dcterms:W3CDTF">2022-03-11T10:48:32Z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e03c7c4-25ca-437f-beda-1860b5a1613c}">
  <ds:schemaRefs/>
</ds:datastoreItem>
</file>

<file path=customXml/itemProps10.xml><?xml version="1.0" encoding="utf-8"?>
<ds:datastoreItem xmlns:ds="http://schemas.openxmlformats.org/officeDocument/2006/customXml" ds:itemID="{57878542-5595-43cd-a226-7cdf9909ee89}">
  <ds:schemaRefs/>
</ds:datastoreItem>
</file>

<file path=customXml/itemProps11.xml><?xml version="1.0" encoding="utf-8"?>
<ds:datastoreItem xmlns:ds="http://schemas.openxmlformats.org/officeDocument/2006/customXml" ds:itemID="{c425cf56-0c30-4e6d-9780-534765d40b1a}">
  <ds:schemaRefs/>
</ds:datastoreItem>
</file>

<file path=customXml/itemProps12.xml><?xml version="1.0" encoding="utf-8"?>
<ds:datastoreItem xmlns:ds="http://schemas.openxmlformats.org/officeDocument/2006/customXml" ds:itemID="{d608aeb7-982f-42ce-aa9a-46a636793f37}">
  <ds:schemaRefs/>
</ds:datastoreItem>
</file>

<file path=customXml/itemProps13.xml><?xml version="1.0" encoding="utf-8"?>
<ds:datastoreItem xmlns:ds="http://schemas.openxmlformats.org/officeDocument/2006/customXml" ds:itemID="{de3eef11-da9d-43ff-91d3-004cda33cf11}">
  <ds:schemaRefs/>
</ds:datastoreItem>
</file>

<file path=customXml/itemProps14.xml><?xml version="1.0" encoding="utf-8"?>
<ds:datastoreItem xmlns:ds="http://schemas.openxmlformats.org/officeDocument/2006/customXml" ds:itemID="{d68706be-2d2f-47eb-b6da-b09328063b8e}">
  <ds:schemaRefs/>
</ds:datastoreItem>
</file>

<file path=customXml/itemProps15.xml><?xml version="1.0" encoding="utf-8"?>
<ds:datastoreItem xmlns:ds="http://schemas.openxmlformats.org/officeDocument/2006/customXml" ds:itemID="{d2bde80f-431b-473c-a8e5-4d7c1623e154}">
  <ds:schemaRefs/>
</ds:datastoreItem>
</file>

<file path=customXml/itemProps16.xml><?xml version="1.0" encoding="utf-8"?>
<ds:datastoreItem xmlns:ds="http://schemas.openxmlformats.org/officeDocument/2006/customXml" ds:itemID="{f25dd6f2-0942-462e-aeb4-2bf7e1d66341}">
  <ds:schemaRefs/>
</ds:datastoreItem>
</file>

<file path=customXml/itemProps17.xml><?xml version="1.0" encoding="utf-8"?>
<ds:datastoreItem xmlns:ds="http://schemas.openxmlformats.org/officeDocument/2006/customXml" ds:itemID="{4f0919b1-f700-4fac-848e-320392e95c61}">
  <ds:schemaRefs/>
</ds:datastoreItem>
</file>

<file path=customXml/itemProps18.xml><?xml version="1.0" encoding="utf-8"?>
<ds:datastoreItem xmlns:ds="http://schemas.openxmlformats.org/officeDocument/2006/customXml" ds:itemID="{8941babe-25b0-42a6-8d22-ea9429e68b58}">
  <ds:schemaRefs/>
</ds:datastoreItem>
</file>

<file path=customXml/itemProps19.xml><?xml version="1.0" encoding="utf-8"?>
<ds:datastoreItem xmlns:ds="http://schemas.openxmlformats.org/officeDocument/2006/customXml" ds:itemID="{80867674-7ebe-4fdb-b5e1-f25b73f52897}">
  <ds:schemaRefs/>
</ds:datastoreItem>
</file>

<file path=customXml/itemProps2.xml><?xml version="1.0" encoding="utf-8"?>
<ds:datastoreItem xmlns:ds="http://schemas.openxmlformats.org/officeDocument/2006/customXml" ds:itemID="{41bbe634-a5a1-4315-8979-8227b51bac85}">
  <ds:schemaRefs/>
</ds:datastoreItem>
</file>

<file path=customXml/itemProps20.xml><?xml version="1.0" encoding="utf-8"?>
<ds:datastoreItem xmlns:ds="http://schemas.openxmlformats.org/officeDocument/2006/customXml" ds:itemID="{8e6585b9-5530-4714-90d9-8a7909a1e674}">
  <ds:schemaRefs/>
</ds:datastoreItem>
</file>

<file path=customXml/itemProps21.xml><?xml version="1.0" encoding="utf-8"?>
<ds:datastoreItem xmlns:ds="http://schemas.openxmlformats.org/officeDocument/2006/customXml" ds:itemID="{358fb91e-ed88-450a-90b4-0ba5f721b776}">
  <ds:schemaRefs/>
</ds:datastoreItem>
</file>

<file path=customXml/itemProps22.xml><?xml version="1.0" encoding="utf-8"?>
<ds:datastoreItem xmlns:ds="http://schemas.openxmlformats.org/officeDocument/2006/customXml" ds:itemID="{b346f943-804c-4708-b5cf-a90d3dffb803}">
  <ds:schemaRefs/>
</ds:datastoreItem>
</file>

<file path=customXml/itemProps23.xml><?xml version="1.0" encoding="utf-8"?>
<ds:datastoreItem xmlns:ds="http://schemas.openxmlformats.org/officeDocument/2006/customXml" ds:itemID="{6291c153-117c-48e1-b827-b21abb5b58ae}">
  <ds:schemaRefs/>
</ds:datastoreItem>
</file>

<file path=customXml/itemProps24.xml><?xml version="1.0" encoding="utf-8"?>
<ds:datastoreItem xmlns:ds="http://schemas.openxmlformats.org/officeDocument/2006/customXml" ds:itemID="{d2251586-857d-4499-926b-dc9bfd76da98}">
  <ds:schemaRefs/>
</ds:datastoreItem>
</file>

<file path=customXml/itemProps25.xml><?xml version="1.0" encoding="utf-8"?>
<ds:datastoreItem xmlns:ds="http://schemas.openxmlformats.org/officeDocument/2006/customXml" ds:itemID="{31cb8d85-615c-49c4-a81f-be8b2229a23f}">
  <ds:schemaRefs/>
</ds:datastoreItem>
</file>

<file path=customXml/itemProps26.xml><?xml version="1.0" encoding="utf-8"?>
<ds:datastoreItem xmlns:ds="http://schemas.openxmlformats.org/officeDocument/2006/customXml" ds:itemID="{79202cdb-8447-4791-8713-96febdaa56fc}">
  <ds:schemaRefs/>
</ds:datastoreItem>
</file>

<file path=customXml/itemProps3.xml><?xml version="1.0" encoding="utf-8"?>
<ds:datastoreItem xmlns:ds="http://schemas.openxmlformats.org/officeDocument/2006/customXml" ds:itemID="{3b9795ea-354a-4128-af1c-82f808b93b17}">
  <ds:schemaRefs/>
</ds:datastoreItem>
</file>

<file path=customXml/itemProps4.xml><?xml version="1.0" encoding="utf-8"?>
<ds:datastoreItem xmlns:ds="http://schemas.openxmlformats.org/officeDocument/2006/customXml" ds:itemID="{67eaaca5-a18e-4efa-b3b7-ee8b5dc3ac1a}">
  <ds:schemaRefs/>
</ds:datastoreItem>
</file>

<file path=customXml/itemProps5.xml><?xml version="1.0" encoding="utf-8"?>
<ds:datastoreItem xmlns:ds="http://schemas.openxmlformats.org/officeDocument/2006/customXml" ds:itemID="{9a4d1cef-afc8-4f31-8042-daba762f8675}">
  <ds:schemaRefs/>
</ds:datastoreItem>
</file>

<file path=customXml/itemProps6.xml><?xml version="1.0" encoding="utf-8"?>
<ds:datastoreItem xmlns:ds="http://schemas.openxmlformats.org/officeDocument/2006/customXml" ds:itemID="{603f0eff-dae1-4872-b271-2b8aff095aab}">
  <ds:schemaRefs/>
</ds:datastoreItem>
</file>

<file path=customXml/itemProps7.xml><?xml version="1.0" encoding="utf-8"?>
<ds:datastoreItem xmlns:ds="http://schemas.openxmlformats.org/officeDocument/2006/customXml" ds:itemID="{484c151d-11e3-4775-bac3-ad6097763857}">
  <ds:schemaRefs/>
</ds:datastoreItem>
</file>

<file path=customXml/itemProps8.xml><?xml version="1.0" encoding="utf-8"?>
<ds:datastoreItem xmlns:ds="http://schemas.openxmlformats.org/officeDocument/2006/customXml" ds:itemID="{f8d2f613-8afd-4cea-8b62-ef317d8dab53}">
  <ds:schemaRefs/>
</ds:datastoreItem>
</file>

<file path=customXml/itemProps9.xml><?xml version="1.0" encoding="utf-8"?>
<ds:datastoreItem xmlns:ds="http://schemas.openxmlformats.org/officeDocument/2006/customXml" ds:itemID="{f46c8c96-7075-43a2-ab88-f97274986caf}">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2022-03-11T18:48:00Z</dcterms:created>
  <dc:creator>liu</dc:creator>
  <cp:lastModifiedBy>wxsjz</cp:lastModifiedBy>
  <dcterms:modified xsi:type="dcterms:W3CDTF">2023-08-17T11:59:34Z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7A9ECCB2B18F405BBDF3EA10A3D7B102</vt:lpwstr>
  </property>
</Properties>
</file>