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540" w:lineRule="exact"/>
        <w:jc w:val="center"/>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pStyle w:val="10"/>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 w:cs="Times New Roman"/>
          <w:b/>
          <w:sz w:val="32"/>
          <w:szCs w:val="32"/>
        </w:rPr>
      </w:pPr>
    </w:p>
    <w:p>
      <w:pPr>
        <w:keepNext w:val="0"/>
        <w:keepLines w:val="0"/>
        <w:pageBreakBefore w:val="0"/>
        <w:kinsoku/>
        <w:wordWrap/>
        <w:overflowPunct/>
        <w:topLinePunct w:val="0"/>
        <w:autoSpaceDE/>
        <w:autoSpaceDN/>
        <w:bidi w:val="0"/>
        <w:adjustRightInd/>
        <w:spacing w:line="540" w:lineRule="exact"/>
        <w:jc w:val="center"/>
        <w:textAlignment w:val="auto"/>
        <w:rPr>
          <w:rFonts w:ascii="Times New Roman" w:hAnsi="Times New Roman" w:cs="Times New Roman"/>
          <w:b/>
          <w:sz w:val="44"/>
          <w:szCs w:val="44"/>
        </w:rPr>
      </w:pPr>
      <w:r>
        <w:rPr>
          <w:rFonts w:ascii="Times New Roman" w:hAnsi="Times New Roman" w:eastAsia="仿宋" w:cs="Times New Roman"/>
          <w:b/>
          <w:sz w:val="32"/>
          <w:szCs w:val="32"/>
        </w:rPr>
        <w:t>魏审批环表〔</w:t>
      </w:r>
      <w:r>
        <w:rPr>
          <w:rFonts w:hint="eastAsia" w:ascii="Times New Roman" w:hAnsi="Times New Roman" w:eastAsia="仿宋" w:cs="Times New Roman"/>
          <w:b/>
          <w:sz w:val="32"/>
          <w:szCs w:val="32"/>
        </w:rPr>
        <w:t>2022</w:t>
      </w:r>
      <w:r>
        <w:rPr>
          <w:rFonts w:ascii="Times New Roman" w:hAnsi="Times New Roman" w:eastAsia="仿宋" w:cs="Times New Roman"/>
          <w:b/>
          <w:sz w:val="32"/>
          <w:szCs w:val="32"/>
        </w:rPr>
        <w:t>〕</w:t>
      </w:r>
      <w:r>
        <w:rPr>
          <w:rFonts w:hint="eastAsia" w:ascii="Times New Roman" w:hAnsi="Times New Roman" w:eastAsia="仿宋" w:cs="Times New Roman"/>
          <w:b/>
          <w:sz w:val="32"/>
          <w:szCs w:val="32"/>
          <w:lang w:val="en-US" w:eastAsia="zh-CN"/>
        </w:rPr>
        <w:t>22</w:t>
      </w:r>
      <w:r>
        <w:rPr>
          <w:rFonts w:ascii="Times New Roman" w:hAnsi="Times New Roman" w:eastAsia="仿宋" w:cs="Times New Roman"/>
          <w:b/>
          <w:sz w:val="32"/>
          <w:szCs w:val="32"/>
        </w:rPr>
        <w:t>号</w:t>
      </w:r>
    </w:p>
    <w:p>
      <w:pPr>
        <w:pStyle w:val="10"/>
        <w:keepNext w:val="0"/>
        <w:keepLines w:val="0"/>
        <w:pageBreakBefore w:val="0"/>
        <w:kinsoku/>
        <w:wordWrap/>
        <w:overflowPunct/>
        <w:topLinePunct w:val="0"/>
        <w:autoSpaceDE/>
        <w:autoSpaceDN/>
        <w:bidi w:val="0"/>
        <w:adjustRightInd/>
        <w:spacing w:line="540" w:lineRule="exact"/>
        <w:ind w:left="0" w:firstLine="0"/>
        <w:textAlignment w:val="auto"/>
      </w:pPr>
    </w:p>
    <w:p>
      <w:pPr>
        <w:pStyle w:val="10"/>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cs="Times New Roman"/>
        </w:rPr>
      </w:pPr>
    </w:p>
    <w:p>
      <w:pPr>
        <w:keepNext w:val="0"/>
        <w:keepLines w:val="0"/>
        <w:pageBreakBefore w:val="0"/>
        <w:kinsoku/>
        <w:wordWrap/>
        <w:overflowPunct/>
        <w:topLinePunct w:val="0"/>
        <w:autoSpaceDE/>
        <w:autoSpaceDN/>
        <w:bidi w:val="0"/>
        <w:adjustRightInd/>
        <w:spacing w:line="540" w:lineRule="exact"/>
        <w:jc w:val="center"/>
        <w:textAlignment w:val="auto"/>
        <w:rPr>
          <w:rFonts w:ascii="Times New Roman" w:hAnsi="Times New Roman" w:eastAsia="宋体" w:cs="Times New Roman"/>
          <w:b/>
          <w:sz w:val="44"/>
          <w:szCs w:val="44"/>
        </w:rPr>
      </w:pPr>
      <w:r>
        <w:rPr>
          <w:rFonts w:ascii="Times New Roman" w:hAnsi="Times New Roman" w:eastAsia="宋体" w:cs="Times New Roman"/>
          <w:b/>
          <w:sz w:val="44"/>
          <w:szCs w:val="44"/>
        </w:rPr>
        <w:t>魏县行政审批局</w:t>
      </w:r>
    </w:p>
    <w:p>
      <w:pPr>
        <w:keepNext w:val="0"/>
        <w:keepLines w:val="0"/>
        <w:pageBreakBefore w:val="0"/>
        <w:widowControl/>
        <w:suppressLineNumbers w:val="0"/>
        <w:kinsoku/>
        <w:wordWrap/>
        <w:overflowPunct/>
        <w:topLinePunct w:val="0"/>
        <w:autoSpaceDE/>
        <w:autoSpaceDN/>
        <w:bidi w:val="0"/>
        <w:spacing w:line="540" w:lineRule="exact"/>
        <w:jc w:val="center"/>
        <w:rPr>
          <w:rFonts w:ascii="Times New Roman" w:hAnsi="Times New Roman" w:eastAsia="宋体" w:cs="Times New Roman"/>
          <w:b/>
          <w:sz w:val="44"/>
          <w:szCs w:val="44"/>
        </w:rPr>
      </w:pPr>
      <w:r>
        <w:rPr>
          <w:rFonts w:ascii="Times New Roman" w:hAnsi="Times New Roman" w:eastAsia="宋体" w:cs="Times New Roman"/>
          <w:b/>
          <w:sz w:val="44"/>
          <w:szCs w:val="44"/>
        </w:rPr>
        <w:t>关于</w:t>
      </w:r>
      <w:r>
        <w:rPr>
          <w:rFonts w:hint="default" w:ascii="Times New Roman" w:hAnsi="Times New Roman" w:eastAsia="宋体" w:cs="Times New Roman"/>
          <w:b/>
          <w:sz w:val="44"/>
          <w:szCs w:val="44"/>
          <w:lang w:val="en-US" w:eastAsia="zh-CN"/>
        </w:rPr>
        <w:t>魏县德友精工科技有限公司高端紧固件线材提标改造项目</w:t>
      </w:r>
      <w:r>
        <w:rPr>
          <w:rFonts w:ascii="Times New Roman" w:hAnsi="Times New Roman" w:eastAsia="宋体" w:cs="Times New Roman"/>
          <w:b/>
          <w:sz w:val="44"/>
          <w:szCs w:val="44"/>
        </w:rPr>
        <w:t>环境影响报告表的批复</w:t>
      </w:r>
    </w:p>
    <w:p>
      <w:pPr>
        <w:keepNext w:val="0"/>
        <w:keepLines w:val="0"/>
        <w:pageBreakBefore w:val="0"/>
        <w:kinsoku/>
        <w:wordWrap/>
        <w:overflowPunct/>
        <w:topLinePunct w:val="0"/>
        <w:autoSpaceDE/>
        <w:autoSpaceDN/>
        <w:bidi w:val="0"/>
        <w:adjustRightInd/>
        <w:snapToGrid w:val="0"/>
        <w:spacing w:line="540" w:lineRule="exact"/>
        <w:ind w:firstLine="640" w:firstLineChars="200"/>
        <w:jc w:val="center"/>
        <w:textAlignment w:val="auto"/>
        <w:rPr>
          <w:rFonts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40" w:lineRule="exact"/>
        <w:textAlignment w:val="auto"/>
        <w:rPr>
          <w:rFonts w:hint="eastAsia" w:ascii="仿宋" w:hAnsi="仿宋" w:eastAsia="仿宋" w:cs="仿宋"/>
          <w:sz w:val="32"/>
          <w:szCs w:val="32"/>
        </w:rPr>
      </w:pPr>
      <w:r>
        <w:rPr>
          <w:rFonts w:hint="default" w:ascii="仿宋" w:hAnsi="仿宋" w:eastAsia="仿宋" w:cs="仿宋"/>
          <w:sz w:val="32"/>
          <w:szCs w:val="32"/>
          <w:lang w:val="en-US" w:eastAsia="zh-CN"/>
        </w:rPr>
        <w:t>魏县德友精工科技有限公司</w:t>
      </w:r>
      <w:r>
        <w:rPr>
          <w:rFonts w:hint="eastAsia" w:ascii="仿宋" w:hAnsi="仿宋" w:eastAsia="仿宋" w:cs="仿宋"/>
          <w:sz w:val="32"/>
          <w:szCs w:val="32"/>
        </w:rPr>
        <w:t>：</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你公司所报《</w:t>
      </w:r>
      <w:r>
        <w:rPr>
          <w:rFonts w:hint="default" w:ascii="仿宋" w:hAnsi="仿宋" w:eastAsia="仿宋" w:cs="仿宋"/>
          <w:sz w:val="32"/>
          <w:szCs w:val="32"/>
          <w:lang w:val="en-US" w:eastAsia="zh-CN"/>
        </w:rPr>
        <w:t>魏县德友精工科技有限公司</w:t>
      </w:r>
      <w:r>
        <w:rPr>
          <w:rFonts w:hint="eastAsia" w:ascii="仿宋" w:hAnsi="仿宋" w:eastAsia="仿宋" w:cs="仿宋"/>
          <w:sz w:val="32"/>
          <w:szCs w:val="32"/>
          <w:lang w:eastAsia="zh-CN"/>
        </w:rPr>
        <w:t>高端紧固件线材提标技术改造项目</w:t>
      </w:r>
      <w:r>
        <w:rPr>
          <w:rFonts w:hint="eastAsia" w:ascii="仿宋" w:hAnsi="仿宋" w:eastAsia="仿宋" w:cs="仿宋"/>
          <w:sz w:val="32"/>
          <w:szCs w:val="32"/>
        </w:rPr>
        <w:t>环境影响报告表》收悉。经研究，批复如下：</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一、该项目位于</w:t>
      </w:r>
      <w:r>
        <w:rPr>
          <w:rFonts w:hint="default" w:ascii="仿宋" w:hAnsi="仿宋" w:eastAsia="仿宋" w:cs="仿宋"/>
          <w:sz w:val="32"/>
          <w:szCs w:val="32"/>
          <w:lang w:eastAsia="zh-CN"/>
        </w:rPr>
        <w:t>河北</w:t>
      </w:r>
      <w:r>
        <w:rPr>
          <w:rFonts w:hint="default" w:ascii="仿宋" w:hAnsi="仿宋" w:eastAsia="仿宋" w:cs="仿宋"/>
          <w:sz w:val="32"/>
          <w:szCs w:val="32"/>
        </w:rPr>
        <w:t>省</w:t>
      </w:r>
      <w:r>
        <w:rPr>
          <w:rFonts w:hint="default" w:ascii="仿宋" w:hAnsi="仿宋" w:eastAsia="仿宋" w:cs="仿宋"/>
          <w:sz w:val="32"/>
          <w:szCs w:val="32"/>
          <w:lang w:eastAsia="zh-CN"/>
        </w:rPr>
        <w:t>邯郸</w:t>
      </w:r>
      <w:r>
        <w:rPr>
          <w:rFonts w:hint="default" w:ascii="仿宋" w:hAnsi="仿宋" w:eastAsia="仿宋" w:cs="仿宋"/>
          <w:sz w:val="32"/>
          <w:szCs w:val="32"/>
        </w:rPr>
        <w:t>市</w:t>
      </w:r>
      <w:r>
        <w:rPr>
          <w:rFonts w:hint="default" w:ascii="仿宋" w:hAnsi="仿宋" w:eastAsia="仿宋" w:cs="仿宋"/>
          <w:sz w:val="32"/>
          <w:szCs w:val="32"/>
          <w:lang w:eastAsia="zh-CN"/>
        </w:rPr>
        <w:t>魏</w:t>
      </w:r>
      <w:r>
        <w:rPr>
          <w:rFonts w:hint="default" w:ascii="仿宋" w:hAnsi="仿宋" w:eastAsia="仿宋" w:cs="仿宋"/>
          <w:sz w:val="32"/>
          <w:szCs w:val="32"/>
        </w:rPr>
        <w:t>县</w:t>
      </w:r>
      <w:r>
        <w:rPr>
          <w:rFonts w:hint="default" w:ascii="仿宋" w:hAnsi="仿宋" w:eastAsia="仿宋" w:cs="仿宋"/>
          <w:sz w:val="32"/>
          <w:szCs w:val="32"/>
          <w:lang w:eastAsia="zh-CN"/>
        </w:rPr>
        <w:t>天雨东路</w:t>
      </w:r>
      <w:r>
        <w:rPr>
          <w:rFonts w:hint="eastAsia" w:ascii="仿宋" w:hAnsi="仿宋" w:eastAsia="仿宋" w:cs="仿宋"/>
          <w:sz w:val="32"/>
          <w:szCs w:val="32"/>
          <w:lang w:val="en-US" w:eastAsia="zh-CN"/>
        </w:rPr>
        <w:t>2888号</w:t>
      </w:r>
      <w:r>
        <w:rPr>
          <w:rFonts w:hint="eastAsia" w:ascii="仿宋" w:hAnsi="仿宋" w:eastAsia="仿宋" w:cs="仿宋"/>
          <w:sz w:val="32"/>
          <w:szCs w:val="32"/>
        </w:rPr>
        <w:t>，厂址中心地理坐标为北纬</w:t>
      </w:r>
      <w:r>
        <w:rPr>
          <w:rFonts w:hint="default" w:ascii="仿宋" w:hAnsi="仿宋" w:eastAsia="仿宋" w:cs="仿宋"/>
          <w:sz w:val="32"/>
          <w:szCs w:val="32"/>
          <w:lang w:val="en-US" w:eastAsia="zh-CN"/>
        </w:rPr>
        <w:t>36°19′</w:t>
      </w:r>
      <w:r>
        <w:rPr>
          <w:rFonts w:hint="eastAsia" w:ascii="仿宋" w:hAnsi="仿宋" w:eastAsia="仿宋" w:cs="仿宋"/>
          <w:sz w:val="32"/>
          <w:szCs w:val="32"/>
          <w:lang w:val="en-US" w:eastAsia="zh-CN"/>
        </w:rPr>
        <w:t>41.094</w:t>
      </w:r>
      <w:r>
        <w:rPr>
          <w:rFonts w:hint="default" w:ascii="仿宋" w:hAnsi="仿宋" w:eastAsia="仿宋" w:cs="仿宋"/>
          <w:sz w:val="32"/>
          <w:szCs w:val="32"/>
          <w:lang w:val="en-US" w:eastAsia="zh-CN"/>
        </w:rPr>
        <w:t>″</w:t>
      </w:r>
      <w:r>
        <w:rPr>
          <w:rFonts w:hint="eastAsia" w:ascii="仿宋" w:hAnsi="仿宋" w:eastAsia="仿宋" w:cs="仿宋"/>
          <w:sz w:val="32"/>
          <w:szCs w:val="32"/>
        </w:rPr>
        <w:t>，东经</w:t>
      </w:r>
      <w:r>
        <w:rPr>
          <w:rFonts w:hint="default" w:ascii="仿宋" w:hAnsi="仿宋" w:eastAsia="仿宋" w:cs="仿宋"/>
          <w:sz w:val="32"/>
          <w:szCs w:val="32"/>
          <w:lang w:val="en-US" w:eastAsia="zh-CN"/>
        </w:rPr>
        <w:t>114°58′25.</w:t>
      </w:r>
      <w:r>
        <w:rPr>
          <w:rFonts w:hint="eastAsia" w:ascii="仿宋" w:hAnsi="仿宋" w:eastAsia="仿宋" w:cs="仿宋"/>
          <w:sz w:val="32"/>
          <w:szCs w:val="32"/>
          <w:lang w:val="en-US" w:eastAsia="zh-CN"/>
        </w:rPr>
        <w:t>974</w:t>
      </w:r>
      <w:r>
        <w:rPr>
          <w:rFonts w:hint="default" w:ascii="仿宋" w:hAnsi="仿宋" w:eastAsia="仿宋" w:cs="仿宋"/>
          <w:sz w:val="32"/>
          <w:szCs w:val="32"/>
          <w:lang w:val="en-US" w:eastAsia="zh-CN"/>
        </w:rPr>
        <w:t>″</w:t>
      </w:r>
      <w:r>
        <w:rPr>
          <w:rFonts w:hint="eastAsia" w:ascii="仿宋" w:hAnsi="仿宋" w:eastAsia="仿宋" w:cs="仿宋"/>
          <w:sz w:val="32"/>
          <w:szCs w:val="32"/>
        </w:rPr>
        <w:t>。</w:t>
      </w:r>
      <w:r>
        <w:rPr>
          <w:rFonts w:hint="eastAsia" w:ascii="仿宋" w:hAnsi="仿宋" w:eastAsia="仿宋" w:cs="仿宋"/>
          <w:sz w:val="32"/>
          <w:szCs w:val="32"/>
          <w:lang w:val="en-US" w:eastAsia="zh-CN"/>
        </w:rPr>
        <w:t>主要建设内容包括：</w:t>
      </w:r>
      <w:r>
        <w:rPr>
          <w:rFonts w:hint="default" w:ascii="仿宋" w:hAnsi="仿宋" w:eastAsia="仿宋" w:cs="仿宋"/>
          <w:sz w:val="32"/>
          <w:szCs w:val="32"/>
          <w:lang w:eastAsia="zh-CN"/>
        </w:rPr>
        <w:t>总占地面积10000平方米，共改造酸洗磷化车间2座，办公用房、厂库及配套设施等。改建线材酸洗磷化生产线2条，紧固件酸洗磷化生产线4条，废水处理站一座及相关配套设施等。达产后酸洗磷化线材生产线年加工线材21万吨，紧固件酸洗磷化生产线年加工紧固件18万吨</w:t>
      </w:r>
      <w:r>
        <w:rPr>
          <w:rFonts w:hint="default" w:ascii="仿宋" w:hAnsi="仿宋" w:eastAsia="仿宋" w:cs="仿宋"/>
          <w:sz w:val="32"/>
          <w:szCs w:val="32"/>
          <w:lang w:val="en-US" w:eastAsia="zh-CN"/>
        </w:rPr>
        <w:t>。</w:t>
      </w:r>
      <w:r>
        <w:rPr>
          <w:rFonts w:hint="default" w:ascii="仿宋" w:hAnsi="仿宋" w:eastAsia="仿宋" w:cs="仿宋"/>
          <w:sz w:val="32"/>
          <w:szCs w:val="32"/>
          <w:lang w:eastAsia="zh-CN"/>
        </w:rPr>
        <w:t>总投资为</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000万元，其中环保投资</w:t>
      </w:r>
      <w:r>
        <w:rPr>
          <w:rFonts w:hint="eastAsia" w:ascii="仿宋" w:hAnsi="仿宋" w:eastAsia="仿宋" w:cs="仿宋"/>
          <w:sz w:val="32"/>
          <w:szCs w:val="32"/>
          <w:lang w:val="en-US" w:eastAsia="zh-CN"/>
        </w:rPr>
        <w:t>8</w:t>
      </w:r>
      <w:r>
        <w:rPr>
          <w:rFonts w:hint="default" w:ascii="仿宋" w:hAnsi="仿宋" w:eastAsia="仿宋" w:cs="仿宋"/>
          <w:sz w:val="32"/>
          <w:szCs w:val="32"/>
          <w:lang w:val="en-US" w:eastAsia="zh-CN"/>
        </w:rPr>
        <w:t>00万元。占总投资</w:t>
      </w:r>
      <w:r>
        <w:rPr>
          <w:rFonts w:hint="eastAsia" w:ascii="仿宋" w:hAnsi="仿宋" w:eastAsia="仿宋" w:cs="仿宋"/>
          <w:sz w:val="32"/>
          <w:szCs w:val="32"/>
          <w:lang w:val="en-US" w:eastAsia="zh-CN"/>
        </w:rPr>
        <w:t>10</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二、根据你公司委托</w:t>
      </w:r>
      <w:r>
        <w:rPr>
          <w:rFonts w:hint="eastAsia" w:ascii="仿宋" w:hAnsi="仿宋" w:eastAsia="仿宋" w:cs="仿宋"/>
          <w:sz w:val="32"/>
          <w:szCs w:val="32"/>
          <w:lang w:eastAsia="zh-CN"/>
        </w:rPr>
        <w:t>河北昂陌环保科技有限公司</w:t>
      </w:r>
      <w:r>
        <w:rPr>
          <w:rFonts w:hint="eastAsia" w:ascii="仿宋" w:hAnsi="仿宋" w:eastAsia="仿宋" w:cs="仿宋"/>
          <w:sz w:val="32"/>
          <w:szCs w:val="32"/>
        </w:rPr>
        <w:t>编制的《</w:t>
      </w:r>
      <w:r>
        <w:rPr>
          <w:rFonts w:hint="default" w:ascii="仿宋" w:hAnsi="仿宋" w:eastAsia="仿宋" w:cs="仿宋"/>
          <w:sz w:val="32"/>
          <w:szCs w:val="32"/>
          <w:lang w:val="en-US" w:eastAsia="zh-CN"/>
        </w:rPr>
        <w:t>魏县德友精工科技有限公司</w:t>
      </w:r>
      <w:r>
        <w:rPr>
          <w:rFonts w:hint="eastAsia" w:ascii="仿宋" w:hAnsi="仿宋" w:eastAsia="仿宋" w:cs="仿宋"/>
          <w:sz w:val="32"/>
          <w:szCs w:val="32"/>
          <w:lang w:eastAsia="zh-CN"/>
        </w:rPr>
        <w:t>高端紧固件线材提标技术改造项目</w:t>
      </w:r>
      <w:r>
        <w:rPr>
          <w:rFonts w:hint="eastAsia" w:ascii="仿宋" w:hAnsi="仿宋" w:eastAsia="仿宋" w:cs="仿宋"/>
          <w:sz w:val="32"/>
          <w:szCs w:val="32"/>
        </w:rPr>
        <w:t>环境影响报告表》，在项目符合产业政策与产业发展规划、选址符合区域土地利用规划等前提下，原则同意《报告表》结论。你公司须严格按照环评报告表所列建设项目的性质、规模、地点、环保对策措施及要求实施项目建设。</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三、项目须严格按照《报告表》规定进行建设，采用先进的技术和设备，提高自动化控制水平。各项环保设施设计应当由具有环保设施工程设计资质的单位承担，并重点做好以下工作：</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rPr>
        <w:t>营运期：⑴废气：</w:t>
      </w:r>
      <w:r>
        <w:rPr>
          <w:rFonts w:hint="eastAsia" w:ascii="仿宋" w:hAnsi="仿宋" w:eastAsia="仿宋" w:cs="仿宋"/>
          <w:sz w:val="32"/>
          <w:szCs w:val="32"/>
          <w:lang w:eastAsia="zh-CN"/>
        </w:rPr>
        <w:t>该项目废气主要为</w:t>
      </w:r>
      <w:r>
        <w:rPr>
          <w:rFonts w:hint="default" w:ascii="仿宋" w:hAnsi="仿宋" w:eastAsia="仿宋" w:cs="仿宋"/>
          <w:sz w:val="32"/>
          <w:szCs w:val="32"/>
          <w:lang w:val="en-US" w:eastAsia="zh-CN"/>
        </w:rPr>
        <w:t>有组织废气</w:t>
      </w:r>
      <w:r>
        <w:rPr>
          <w:rFonts w:hint="eastAsia" w:ascii="仿宋" w:hAnsi="仿宋" w:eastAsia="仿宋" w:cs="仿宋"/>
          <w:sz w:val="32"/>
          <w:szCs w:val="32"/>
          <w:lang w:val="en-US" w:eastAsia="zh-CN"/>
        </w:rPr>
        <w:t>和无组织废气。</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eastAsia="zh-CN"/>
        </w:rPr>
        <w:t>有组织</w:t>
      </w:r>
      <w:r>
        <w:rPr>
          <w:rFonts w:hint="eastAsia" w:ascii="仿宋" w:hAnsi="仿宋" w:eastAsia="仿宋" w:cs="仿宋"/>
          <w:sz w:val="32"/>
          <w:szCs w:val="32"/>
        </w:rPr>
        <w:t>废气</w:t>
      </w:r>
      <w:r>
        <w:rPr>
          <w:rFonts w:hint="eastAsia" w:ascii="仿宋" w:hAnsi="仿宋" w:eastAsia="仿宋" w:cs="仿宋"/>
          <w:sz w:val="32"/>
          <w:szCs w:val="32"/>
          <w:lang w:val="en-US" w:eastAsia="zh-CN"/>
        </w:rPr>
        <w:t>为线材酸洗废气、线材磷化废气、抛丸废气、酸洗、磷化废气、</w:t>
      </w:r>
      <w:r>
        <w:rPr>
          <w:rFonts w:hint="default" w:ascii="仿宋" w:hAnsi="仿宋" w:eastAsia="仿宋" w:cs="仿宋"/>
          <w:sz w:val="32"/>
          <w:szCs w:val="32"/>
          <w:lang w:val="en-US" w:eastAsia="zh-CN"/>
        </w:rPr>
        <w:t>天然气燃烧</w:t>
      </w:r>
      <w:r>
        <w:rPr>
          <w:rFonts w:hint="eastAsia" w:ascii="仿宋" w:hAnsi="仿宋" w:eastAsia="仿宋" w:cs="仿宋"/>
          <w:sz w:val="32"/>
          <w:szCs w:val="32"/>
          <w:lang w:val="en-US" w:eastAsia="zh-CN"/>
        </w:rPr>
        <w:t>废气。线材酸洗磷化生产线酸洗废气经集气罩</w:t>
      </w:r>
      <w:r>
        <w:rPr>
          <w:rFonts w:hint="default" w:ascii="仿宋" w:hAnsi="仿宋" w:eastAsia="仿宋" w:cs="仿宋"/>
          <w:sz w:val="32"/>
          <w:szCs w:val="32"/>
          <w:lang w:val="en-US" w:eastAsia="zh-CN"/>
        </w:rPr>
        <w:t>收集</w:t>
      </w:r>
      <w:r>
        <w:rPr>
          <w:rFonts w:hint="eastAsia" w:ascii="仿宋" w:hAnsi="仿宋" w:eastAsia="仿宋" w:cs="仿宋"/>
          <w:sz w:val="32"/>
          <w:szCs w:val="32"/>
          <w:lang w:val="en-US" w:eastAsia="zh-CN"/>
        </w:rPr>
        <w:t>后</w:t>
      </w:r>
      <w:r>
        <w:rPr>
          <w:rFonts w:hint="default" w:ascii="仿宋" w:hAnsi="仿宋" w:eastAsia="仿宋" w:cs="仿宋"/>
          <w:sz w:val="32"/>
          <w:szCs w:val="32"/>
          <w:lang w:val="en-US" w:eastAsia="zh-CN"/>
        </w:rPr>
        <w:t>，由风管送至</w:t>
      </w:r>
      <w:r>
        <w:rPr>
          <w:rFonts w:hint="eastAsia" w:ascii="仿宋" w:hAnsi="仿宋" w:eastAsia="仿宋" w:cs="仿宋"/>
          <w:sz w:val="32"/>
          <w:szCs w:val="32"/>
          <w:lang w:val="en-US" w:eastAsia="zh-CN"/>
        </w:rPr>
        <w:t>二级碱喷淋装置处理；磷化废气经集气罩收集后，由</w:t>
      </w:r>
      <w:r>
        <w:rPr>
          <w:rFonts w:hint="default" w:ascii="仿宋" w:hAnsi="仿宋" w:eastAsia="仿宋" w:cs="仿宋"/>
          <w:sz w:val="32"/>
          <w:szCs w:val="32"/>
          <w:lang w:val="en-US" w:eastAsia="zh-CN"/>
        </w:rPr>
        <w:t>风管送至</w:t>
      </w:r>
      <w:r>
        <w:rPr>
          <w:rFonts w:hint="eastAsia" w:ascii="仿宋" w:hAnsi="仿宋" w:eastAsia="仿宋" w:cs="仿宋"/>
          <w:sz w:val="32"/>
          <w:szCs w:val="32"/>
          <w:lang w:val="en-US" w:eastAsia="zh-CN"/>
        </w:rPr>
        <w:t>一级碱喷淋装置处理</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处理后的废气合并通过1根15m高</w:t>
      </w:r>
      <w:r>
        <w:rPr>
          <w:rFonts w:hint="default" w:ascii="仿宋" w:hAnsi="仿宋" w:eastAsia="仿宋" w:cs="仿宋"/>
          <w:sz w:val="32"/>
          <w:szCs w:val="32"/>
          <w:lang w:val="en-US" w:eastAsia="zh-CN"/>
        </w:rPr>
        <w:t>排气筒</w:t>
      </w:r>
      <w:r>
        <w:rPr>
          <w:rFonts w:hint="eastAsia" w:ascii="仿宋" w:hAnsi="仿宋" w:eastAsia="仿宋" w:cs="仿宋"/>
          <w:sz w:val="32"/>
          <w:szCs w:val="32"/>
          <w:lang w:val="en-US" w:eastAsia="zh-CN"/>
        </w:rPr>
        <w:t>排放。抛丸废气通过集气罩收集至布袋除尘器处理，处理后的废气通过1根15m高排气筒排放。酸洗磷化紧固件生产线酸洗废气经集气罩</w:t>
      </w:r>
      <w:r>
        <w:rPr>
          <w:rFonts w:hint="default" w:ascii="仿宋" w:hAnsi="仿宋" w:eastAsia="仿宋" w:cs="仿宋"/>
          <w:sz w:val="32"/>
          <w:szCs w:val="32"/>
          <w:lang w:val="en-US" w:eastAsia="zh-CN"/>
        </w:rPr>
        <w:t>收集</w:t>
      </w:r>
      <w:r>
        <w:rPr>
          <w:rFonts w:hint="eastAsia" w:ascii="仿宋" w:hAnsi="仿宋" w:eastAsia="仿宋" w:cs="仿宋"/>
          <w:sz w:val="32"/>
          <w:szCs w:val="32"/>
          <w:lang w:val="en-US" w:eastAsia="zh-CN"/>
        </w:rPr>
        <w:t>后</w:t>
      </w:r>
      <w:r>
        <w:rPr>
          <w:rFonts w:hint="default" w:ascii="仿宋" w:hAnsi="仿宋" w:eastAsia="仿宋" w:cs="仿宋"/>
          <w:sz w:val="32"/>
          <w:szCs w:val="32"/>
          <w:lang w:val="en-US" w:eastAsia="zh-CN"/>
        </w:rPr>
        <w:t>，由风管送至</w:t>
      </w:r>
      <w:r>
        <w:rPr>
          <w:rFonts w:hint="eastAsia" w:ascii="仿宋" w:hAnsi="仿宋" w:eastAsia="仿宋" w:cs="仿宋"/>
          <w:sz w:val="32"/>
          <w:szCs w:val="32"/>
          <w:lang w:val="en-US" w:eastAsia="zh-CN"/>
        </w:rPr>
        <w:t>二级碱喷淋装置处理；磷化废气经集气罩收集后，由</w:t>
      </w:r>
      <w:r>
        <w:rPr>
          <w:rFonts w:hint="default" w:ascii="仿宋" w:hAnsi="仿宋" w:eastAsia="仿宋" w:cs="仿宋"/>
          <w:sz w:val="32"/>
          <w:szCs w:val="32"/>
          <w:lang w:val="en-US" w:eastAsia="zh-CN"/>
        </w:rPr>
        <w:t>风管送至</w:t>
      </w:r>
      <w:r>
        <w:rPr>
          <w:rFonts w:hint="eastAsia" w:ascii="仿宋" w:hAnsi="仿宋" w:eastAsia="仿宋" w:cs="仿宋"/>
          <w:sz w:val="32"/>
          <w:szCs w:val="32"/>
          <w:lang w:val="en-US" w:eastAsia="zh-CN"/>
        </w:rPr>
        <w:t>一级碱喷淋装置处理</w:t>
      </w:r>
      <w:r>
        <w:rPr>
          <w:rFonts w:hint="default" w:ascii="仿宋" w:hAnsi="仿宋" w:eastAsia="仿宋" w:cs="仿宋"/>
          <w:sz w:val="32"/>
          <w:szCs w:val="32"/>
          <w:lang w:val="en-US" w:eastAsia="zh-CN"/>
        </w:rPr>
        <w:t>，</w:t>
      </w:r>
      <w:r>
        <w:rPr>
          <w:rFonts w:hint="eastAsia" w:ascii="仿宋" w:hAnsi="仿宋" w:eastAsia="仿宋" w:cs="仿宋"/>
          <w:sz w:val="32"/>
          <w:szCs w:val="32"/>
          <w:lang w:val="en-US" w:eastAsia="zh-CN"/>
        </w:rPr>
        <w:t>处理后的废气合并通过1根15m高</w:t>
      </w:r>
      <w:r>
        <w:rPr>
          <w:rFonts w:hint="default" w:ascii="仿宋" w:hAnsi="仿宋" w:eastAsia="仿宋" w:cs="仿宋"/>
          <w:sz w:val="32"/>
          <w:szCs w:val="32"/>
          <w:lang w:val="en-US" w:eastAsia="zh-CN"/>
        </w:rPr>
        <w:t>排气筒</w:t>
      </w:r>
      <w:r>
        <w:rPr>
          <w:rFonts w:hint="eastAsia" w:ascii="仿宋" w:hAnsi="仿宋" w:eastAsia="仿宋" w:cs="仿宋"/>
          <w:sz w:val="32"/>
          <w:szCs w:val="32"/>
          <w:lang w:val="en-US" w:eastAsia="zh-CN"/>
        </w:rPr>
        <w:t>排放，排放满足</w:t>
      </w:r>
      <w:r>
        <w:rPr>
          <w:rFonts w:hint="default" w:ascii="仿宋" w:hAnsi="仿宋" w:eastAsia="仿宋" w:cs="仿宋"/>
          <w:sz w:val="32"/>
          <w:szCs w:val="32"/>
          <w:lang w:val="en-US" w:eastAsia="zh-CN"/>
        </w:rPr>
        <w:t>《大气污染物综合排放标准》(GB16297-1996)表2中二级标准排放限值</w:t>
      </w:r>
      <w:r>
        <w:rPr>
          <w:rFonts w:hint="eastAsia" w:ascii="仿宋" w:hAnsi="仿宋" w:eastAsia="仿宋" w:cs="仿宋"/>
          <w:sz w:val="32"/>
          <w:szCs w:val="32"/>
          <w:lang w:val="en-US" w:eastAsia="zh-CN"/>
        </w:rPr>
        <w:t>要求。</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天然气燃烧</w:t>
      </w:r>
      <w:r>
        <w:rPr>
          <w:rFonts w:hint="eastAsia" w:ascii="仿宋" w:hAnsi="仿宋" w:eastAsia="仿宋" w:cs="仿宋"/>
          <w:sz w:val="32"/>
          <w:szCs w:val="32"/>
          <w:lang w:val="en-US" w:eastAsia="zh-CN"/>
        </w:rPr>
        <w:t>废气</w:t>
      </w:r>
      <w:r>
        <w:rPr>
          <w:rFonts w:hint="default" w:ascii="仿宋" w:hAnsi="仿宋" w:eastAsia="仿宋" w:cs="仿宋"/>
          <w:sz w:val="32"/>
          <w:szCs w:val="32"/>
          <w:lang w:val="en-US"/>
        </w:rPr>
        <w:t>为低氮燃烧器，经低氮燃烧后，废气经1根8</w:t>
      </w:r>
      <w:r>
        <w:rPr>
          <w:rFonts w:hint="eastAsia" w:ascii="仿宋" w:hAnsi="仿宋" w:eastAsia="仿宋" w:cs="仿宋"/>
          <w:sz w:val="32"/>
          <w:szCs w:val="32"/>
          <w:lang w:val="en-US" w:eastAsia="zh-CN"/>
        </w:rPr>
        <w:t>m</w:t>
      </w:r>
      <w:r>
        <w:rPr>
          <w:rFonts w:hint="default" w:ascii="仿宋" w:hAnsi="仿宋" w:eastAsia="仿宋" w:cs="仿宋"/>
          <w:sz w:val="32"/>
          <w:szCs w:val="32"/>
          <w:lang w:val="en-US"/>
        </w:rPr>
        <w:t>高排气筒排放</w:t>
      </w:r>
      <w:r>
        <w:rPr>
          <w:rFonts w:hint="eastAsia" w:ascii="仿宋" w:hAnsi="仿宋" w:eastAsia="仿宋" w:cs="仿宋"/>
          <w:sz w:val="32"/>
          <w:szCs w:val="32"/>
          <w:lang w:val="en-US" w:eastAsia="zh-CN"/>
        </w:rPr>
        <w:t>,满足</w:t>
      </w:r>
      <w:r>
        <w:rPr>
          <w:rFonts w:hint="default" w:ascii="仿宋" w:hAnsi="仿宋" w:eastAsia="仿宋" w:cs="仿宋"/>
          <w:sz w:val="32"/>
          <w:szCs w:val="32"/>
          <w:lang w:val="en-US" w:eastAsia="zh-CN"/>
        </w:rPr>
        <w:t>《锅炉大气污染物排放标准》（DB13/5161-2020）中的标准要求</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eastAsia="zh-CN"/>
        </w:rPr>
        <w:t>无组织</w:t>
      </w:r>
      <w:r>
        <w:rPr>
          <w:rFonts w:hint="eastAsia" w:ascii="仿宋" w:hAnsi="仿宋" w:eastAsia="仿宋" w:cs="仿宋"/>
          <w:sz w:val="32"/>
          <w:szCs w:val="32"/>
        </w:rPr>
        <w:t>废气</w:t>
      </w:r>
      <w:r>
        <w:rPr>
          <w:rFonts w:hint="eastAsia" w:ascii="仿宋" w:hAnsi="仿宋" w:eastAsia="仿宋" w:cs="仿宋"/>
          <w:sz w:val="32"/>
          <w:szCs w:val="32"/>
          <w:lang w:val="en-US" w:eastAsia="zh-CN"/>
        </w:rPr>
        <w:t>为颗粒物、酸雾、非甲烷总烃。</w:t>
      </w:r>
      <w:r>
        <w:rPr>
          <w:rFonts w:hint="default" w:ascii="仿宋" w:hAnsi="仿宋" w:eastAsia="仿宋" w:cs="仿宋"/>
          <w:sz w:val="32"/>
          <w:szCs w:val="32"/>
          <w:lang w:val="en-US" w:eastAsia="zh-CN"/>
        </w:rPr>
        <w:t>项目</w:t>
      </w:r>
      <w:r>
        <w:rPr>
          <w:rFonts w:hint="eastAsia" w:ascii="仿宋" w:hAnsi="仿宋" w:eastAsia="仿宋" w:cs="仿宋"/>
          <w:sz w:val="32"/>
          <w:szCs w:val="32"/>
          <w:lang w:val="en-US" w:eastAsia="zh-CN"/>
        </w:rPr>
        <w:t>抛丸过程未被收集的粉尘经车间密闭沉降后无组织排放，</w:t>
      </w:r>
      <w:r>
        <w:rPr>
          <w:rFonts w:hint="default" w:ascii="仿宋" w:hAnsi="仿宋" w:eastAsia="仿宋" w:cs="仿宋"/>
          <w:sz w:val="32"/>
          <w:szCs w:val="32"/>
          <w:lang w:val="en-US" w:eastAsia="zh-CN"/>
        </w:rPr>
        <w:t>密闭厂房，空气流速慢，粉尘产生量较少，仅会有极少部分粉尘逸散</w:t>
      </w:r>
      <w:r>
        <w:rPr>
          <w:rFonts w:hint="eastAsia" w:ascii="仿宋" w:hAnsi="仿宋" w:eastAsia="仿宋" w:cs="仿宋"/>
          <w:sz w:val="32"/>
          <w:szCs w:val="32"/>
          <w:lang w:val="en-US" w:eastAsia="zh-CN"/>
        </w:rPr>
        <w:t>；酸雾采用生产线密闭、车间密闭的措施后无组织排放；非甲烷总烃产生量较少，经生产线密闭、车间密闭的措施后无组织排放，满足</w:t>
      </w:r>
      <w:r>
        <w:rPr>
          <w:rFonts w:hint="default" w:ascii="仿宋" w:hAnsi="仿宋" w:eastAsia="仿宋" w:cs="仿宋"/>
          <w:sz w:val="32"/>
          <w:szCs w:val="32"/>
        </w:rPr>
        <w:t>《大气污染物综合排放标准》(GB16297-1996)表2中无组织排放监控浓度限值</w:t>
      </w:r>
      <w:r>
        <w:rPr>
          <w:rFonts w:hint="eastAsia" w:ascii="仿宋" w:hAnsi="仿宋" w:eastAsia="仿宋" w:cs="仿宋"/>
          <w:sz w:val="32"/>
          <w:szCs w:val="32"/>
          <w:lang w:val="en-US" w:eastAsia="zh-CN"/>
        </w:rPr>
        <w:t>要求。</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废水：</w:t>
      </w:r>
      <w:r>
        <w:rPr>
          <w:rFonts w:hint="eastAsia" w:ascii="仿宋" w:hAnsi="仿宋" w:eastAsia="仿宋" w:cs="仿宋"/>
          <w:sz w:val="32"/>
          <w:szCs w:val="32"/>
          <w:lang w:eastAsia="zh-CN"/>
        </w:rPr>
        <w:t>该</w:t>
      </w:r>
      <w:r>
        <w:rPr>
          <w:rFonts w:hint="default" w:ascii="仿宋" w:hAnsi="仿宋" w:eastAsia="仿宋" w:cs="仿宋"/>
          <w:sz w:val="32"/>
          <w:szCs w:val="32"/>
          <w:lang w:val="en-US" w:eastAsia="zh-CN"/>
        </w:rPr>
        <w:t>项目</w:t>
      </w:r>
      <w:r>
        <w:rPr>
          <w:rFonts w:hint="default" w:ascii="仿宋" w:hAnsi="仿宋" w:eastAsia="仿宋" w:cs="仿宋"/>
          <w:sz w:val="32"/>
          <w:szCs w:val="32"/>
          <w:lang w:eastAsia="zh-CN"/>
        </w:rPr>
        <w:t>废水主要为</w:t>
      </w:r>
      <w:r>
        <w:rPr>
          <w:rFonts w:hint="eastAsia" w:ascii="仿宋" w:hAnsi="仿宋" w:eastAsia="仿宋" w:cs="仿宋"/>
          <w:sz w:val="32"/>
          <w:szCs w:val="32"/>
          <w:lang w:val="en-US" w:eastAsia="zh-CN"/>
        </w:rPr>
        <w:t>清洗废水、脱脂老化废水、碱喷淋净化废水和锅炉排污水</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锅炉排污水</w:t>
      </w:r>
      <w:r>
        <w:rPr>
          <w:rFonts w:hint="default" w:ascii="仿宋" w:hAnsi="仿宋" w:eastAsia="仿宋" w:cs="仿宋"/>
          <w:sz w:val="32"/>
          <w:szCs w:val="32"/>
          <w:lang w:val="en-US" w:eastAsia="zh-CN"/>
        </w:rPr>
        <w:t>属于清洁下水，用于</w:t>
      </w:r>
      <w:r>
        <w:rPr>
          <w:rFonts w:hint="eastAsia" w:ascii="仿宋" w:hAnsi="仿宋" w:eastAsia="仿宋" w:cs="仿宋"/>
          <w:sz w:val="32"/>
          <w:szCs w:val="32"/>
          <w:lang w:val="en-US" w:eastAsia="zh-CN"/>
        </w:rPr>
        <w:t>碱喷淋装置净化补充水；清洗废水、碱喷淋装置净化废水排入自建污水处理站处理后，回用于清洗用水，不外排</w:t>
      </w:r>
      <w:r>
        <w:rPr>
          <w:rFonts w:hint="default"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rPr>
        <w:t>（3）噪声：该项目噪声主要</w:t>
      </w:r>
      <w:r>
        <w:rPr>
          <w:rFonts w:hint="eastAsia" w:ascii="仿宋" w:hAnsi="仿宋" w:eastAsia="仿宋" w:cs="仿宋"/>
          <w:sz w:val="32"/>
          <w:szCs w:val="32"/>
          <w:lang w:val="en-US" w:eastAsia="zh-CN"/>
        </w:rPr>
        <w:t>为</w:t>
      </w:r>
      <w:r>
        <w:rPr>
          <w:rFonts w:hint="default" w:ascii="仿宋" w:hAnsi="仿宋" w:eastAsia="仿宋" w:cs="仿宋"/>
          <w:sz w:val="32"/>
          <w:szCs w:val="32"/>
          <w:lang w:val="en-US" w:eastAsia="zh-CN"/>
        </w:rPr>
        <w:t>各生产工序设备运行时产生的噪声，</w:t>
      </w:r>
      <w:r>
        <w:rPr>
          <w:rFonts w:hint="eastAsia" w:ascii="仿宋" w:hAnsi="仿宋" w:eastAsia="仿宋" w:cs="仿宋"/>
          <w:sz w:val="32"/>
          <w:szCs w:val="32"/>
          <w:lang w:val="en-US" w:eastAsia="zh-CN"/>
        </w:rPr>
        <w:t>采用</w:t>
      </w:r>
      <w:r>
        <w:rPr>
          <w:rFonts w:hint="default" w:ascii="仿宋" w:hAnsi="仿宋" w:eastAsia="仿宋" w:cs="仿宋"/>
          <w:sz w:val="32"/>
          <w:szCs w:val="32"/>
        </w:rPr>
        <w:t>低噪设备、基础减震</w:t>
      </w:r>
      <w:r>
        <w:rPr>
          <w:rFonts w:hint="default" w:ascii="仿宋" w:hAnsi="仿宋" w:eastAsia="仿宋" w:cs="仿宋"/>
          <w:sz w:val="32"/>
          <w:szCs w:val="32"/>
          <w:lang w:eastAsia="zh-CN"/>
        </w:rPr>
        <w:t>、</w:t>
      </w:r>
      <w:r>
        <w:rPr>
          <w:rFonts w:hint="default" w:ascii="仿宋" w:hAnsi="仿宋" w:eastAsia="仿宋" w:cs="仿宋"/>
          <w:sz w:val="32"/>
          <w:szCs w:val="32"/>
        </w:rPr>
        <w:t>隔声、距离衰减</w:t>
      </w:r>
      <w:r>
        <w:rPr>
          <w:rFonts w:hint="eastAsia" w:ascii="仿宋" w:hAnsi="仿宋" w:eastAsia="仿宋" w:cs="仿宋"/>
          <w:sz w:val="32"/>
          <w:szCs w:val="32"/>
          <w:lang w:val="en-US" w:eastAsia="zh-CN"/>
        </w:rPr>
        <w:t>设施，满足</w:t>
      </w:r>
      <w:r>
        <w:rPr>
          <w:rFonts w:hint="default" w:ascii="仿宋" w:hAnsi="仿宋" w:eastAsia="仿宋" w:cs="仿宋"/>
          <w:sz w:val="32"/>
          <w:szCs w:val="32"/>
          <w:lang w:val="en-US" w:eastAsia="zh-CN"/>
        </w:rPr>
        <w:t>《工业企业厂界环境噪声排放标准》（GB 12348-2008）中3类标准限值的要求</w:t>
      </w:r>
      <w:r>
        <w:rPr>
          <w:rFonts w:hint="eastAsia" w:ascii="仿宋" w:hAnsi="仿宋" w:eastAsia="仿宋" w:cs="仿宋"/>
          <w:sz w:val="32"/>
          <w:szCs w:val="32"/>
          <w:lang w:val="en-US" w:eastAsia="zh-CN"/>
        </w:rPr>
        <w:t>。</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default" w:ascii="仿宋" w:hAnsi="仿宋" w:eastAsia="仿宋" w:cs="仿宋"/>
          <w:sz w:val="32"/>
          <w:szCs w:val="32"/>
          <w:lang w:val="zh-CN" w:eastAsia="zh-CN"/>
        </w:rPr>
      </w:pPr>
      <w:r>
        <w:rPr>
          <w:rFonts w:hint="eastAsia" w:ascii="仿宋" w:hAnsi="仿宋" w:eastAsia="仿宋" w:cs="仿宋"/>
          <w:sz w:val="32"/>
          <w:szCs w:val="32"/>
        </w:rPr>
        <w:t>（4）固体废物：该项目固体废物主要</w:t>
      </w:r>
      <w:r>
        <w:rPr>
          <w:rFonts w:hint="default" w:ascii="仿宋" w:hAnsi="仿宋" w:eastAsia="仿宋" w:cs="仿宋"/>
          <w:sz w:val="32"/>
          <w:szCs w:val="32"/>
          <w:lang w:val="zh-CN" w:eastAsia="zh-CN"/>
        </w:rPr>
        <w:t>为</w:t>
      </w:r>
      <w:r>
        <w:rPr>
          <w:rFonts w:hint="eastAsia" w:ascii="仿宋" w:hAnsi="仿宋" w:eastAsia="仿宋" w:cs="仿宋"/>
          <w:sz w:val="32"/>
          <w:szCs w:val="32"/>
          <w:lang w:val="en-US" w:eastAsia="zh-CN"/>
        </w:rPr>
        <w:t>除尘灰</w:t>
      </w:r>
      <w:r>
        <w:rPr>
          <w:rFonts w:hint="default" w:ascii="仿宋" w:hAnsi="仿宋" w:eastAsia="仿宋" w:cs="仿宋"/>
          <w:sz w:val="32"/>
          <w:szCs w:val="32"/>
          <w:lang w:val="zh-CN" w:eastAsia="zh-CN"/>
        </w:rPr>
        <w:t>、抛丸废料</w:t>
      </w:r>
      <w:r>
        <w:rPr>
          <w:rFonts w:hint="eastAsia" w:ascii="仿宋" w:hAnsi="仿宋" w:eastAsia="仿宋" w:cs="仿宋"/>
          <w:sz w:val="32"/>
          <w:szCs w:val="32"/>
          <w:lang w:val="en-US" w:eastAsia="zh-CN"/>
        </w:rPr>
        <w:t>、一般废包装材料、蒸发结晶（磷酸盐、碳酸盐）、废酸液、酸洗废渣</w:t>
      </w:r>
      <w:r>
        <w:rPr>
          <w:rFonts w:hint="default" w:ascii="仿宋" w:hAnsi="仿宋" w:eastAsia="仿宋" w:cs="仿宋"/>
          <w:sz w:val="32"/>
          <w:szCs w:val="32"/>
          <w:lang w:val="zh-CN" w:eastAsia="zh-CN"/>
        </w:rPr>
        <w:t>、</w:t>
      </w:r>
      <w:r>
        <w:rPr>
          <w:rFonts w:hint="eastAsia" w:ascii="仿宋" w:hAnsi="仿宋" w:eastAsia="仿宋" w:cs="仿宋"/>
          <w:sz w:val="32"/>
          <w:szCs w:val="32"/>
          <w:lang w:val="en-US" w:eastAsia="zh-CN"/>
        </w:rPr>
        <w:t>磷化废渣</w:t>
      </w:r>
      <w:r>
        <w:rPr>
          <w:rFonts w:hint="default" w:ascii="仿宋" w:hAnsi="仿宋" w:eastAsia="仿宋" w:cs="仿宋"/>
          <w:sz w:val="32"/>
          <w:szCs w:val="32"/>
          <w:lang w:val="zh-CN" w:eastAsia="zh-CN"/>
        </w:rPr>
        <w:t>、</w:t>
      </w:r>
      <w:r>
        <w:rPr>
          <w:rFonts w:hint="eastAsia" w:ascii="仿宋" w:hAnsi="仿宋" w:eastAsia="仿宋" w:cs="仿宋"/>
          <w:sz w:val="32"/>
          <w:szCs w:val="32"/>
          <w:lang w:val="en-US" w:eastAsia="zh-CN"/>
        </w:rPr>
        <w:t>危化品废包装材料、防锈废油、污泥、废交换树脂</w:t>
      </w:r>
      <w:r>
        <w:rPr>
          <w:rFonts w:hint="default" w:ascii="仿宋" w:hAnsi="仿宋" w:eastAsia="仿宋" w:cs="仿宋"/>
          <w:sz w:val="32"/>
          <w:szCs w:val="32"/>
          <w:lang w:val="zh-CN" w:eastAsia="zh-CN"/>
        </w:rPr>
        <w:t>等。</w:t>
      </w:r>
      <w:r>
        <w:rPr>
          <w:rFonts w:hint="eastAsia" w:ascii="仿宋" w:hAnsi="仿宋" w:eastAsia="仿宋" w:cs="仿宋"/>
          <w:sz w:val="32"/>
          <w:szCs w:val="32"/>
          <w:lang w:val="en-US" w:eastAsia="zh-CN"/>
        </w:rPr>
        <w:t>除尘灰</w:t>
      </w:r>
      <w:r>
        <w:rPr>
          <w:rFonts w:hint="default" w:ascii="仿宋" w:hAnsi="仿宋" w:eastAsia="仿宋" w:cs="仿宋"/>
          <w:sz w:val="32"/>
          <w:szCs w:val="32"/>
          <w:lang w:val="zh-CN" w:eastAsia="zh-CN"/>
        </w:rPr>
        <w:t>、抛丸废料</w:t>
      </w:r>
      <w:r>
        <w:rPr>
          <w:rFonts w:hint="eastAsia" w:ascii="仿宋" w:hAnsi="仿宋" w:eastAsia="仿宋" w:cs="仿宋"/>
          <w:sz w:val="32"/>
          <w:szCs w:val="32"/>
          <w:lang w:val="en-US" w:eastAsia="zh-CN"/>
        </w:rPr>
        <w:t>、一般废包装材料、蒸发结晶（磷酸盐、碳酸盐）</w:t>
      </w:r>
      <w:r>
        <w:rPr>
          <w:rFonts w:hint="default" w:ascii="仿宋" w:hAnsi="仿宋" w:eastAsia="仿宋" w:cs="仿宋"/>
          <w:sz w:val="32"/>
          <w:szCs w:val="32"/>
          <w:lang w:val="en-US" w:eastAsia="zh-CN"/>
        </w:rPr>
        <w:t>集中收集后外售处理</w:t>
      </w:r>
      <w:r>
        <w:rPr>
          <w:rFonts w:hint="eastAsia" w:ascii="仿宋" w:hAnsi="仿宋" w:eastAsia="仿宋" w:cs="仿宋"/>
          <w:sz w:val="32"/>
          <w:szCs w:val="32"/>
          <w:lang w:val="en-US" w:eastAsia="zh-CN"/>
        </w:rPr>
        <w:t>；废酸液、酸洗废渣</w:t>
      </w:r>
      <w:r>
        <w:rPr>
          <w:rFonts w:hint="default" w:ascii="仿宋" w:hAnsi="仿宋" w:eastAsia="仿宋" w:cs="仿宋"/>
          <w:sz w:val="32"/>
          <w:szCs w:val="32"/>
          <w:lang w:val="zh-CN" w:eastAsia="zh-CN"/>
        </w:rPr>
        <w:t>、</w:t>
      </w:r>
      <w:r>
        <w:rPr>
          <w:rFonts w:hint="eastAsia" w:ascii="仿宋" w:hAnsi="仿宋" w:eastAsia="仿宋" w:cs="仿宋"/>
          <w:sz w:val="32"/>
          <w:szCs w:val="32"/>
          <w:lang w:val="en-US" w:eastAsia="zh-CN"/>
        </w:rPr>
        <w:t>磷化废渣</w:t>
      </w:r>
      <w:r>
        <w:rPr>
          <w:rFonts w:hint="default" w:ascii="仿宋" w:hAnsi="仿宋" w:eastAsia="仿宋" w:cs="仿宋"/>
          <w:sz w:val="32"/>
          <w:szCs w:val="32"/>
          <w:lang w:val="zh-CN" w:eastAsia="zh-CN"/>
        </w:rPr>
        <w:t>、</w:t>
      </w:r>
      <w:r>
        <w:rPr>
          <w:rFonts w:hint="eastAsia" w:ascii="仿宋" w:hAnsi="仿宋" w:eastAsia="仿宋" w:cs="仿宋"/>
          <w:sz w:val="32"/>
          <w:szCs w:val="32"/>
          <w:lang w:val="en-US" w:eastAsia="zh-CN"/>
        </w:rPr>
        <w:t>危化品废包装材料、防锈废油、污泥</w:t>
      </w:r>
      <w:r>
        <w:rPr>
          <w:rFonts w:hint="default" w:ascii="仿宋" w:hAnsi="仿宋" w:eastAsia="仿宋" w:cs="仿宋"/>
          <w:sz w:val="32"/>
          <w:szCs w:val="32"/>
          <w:lang w:val="en-US" w:eastAsia="zh-CN"/>
        </w:rPr>
        <w:t>暂存危废间，定期由资质单位</w:t>
      </w:r>
      <w:r>
        <w:rPr>
          <w:rFonts w:hint="eastAsia" w:ascii="仿宋" w:hAnsi="仿宋" w:eastAsia="仿宋" w:cs="仿宋"/>
          <w:sz w:val="32"/>
          <w:szCs w:val="32"/>
          <w:lang w:val="en-US" w:eastAsia="zh-CN"/>
        </w:rPr>
        <w:t>清运</w:t>
      </w:r>
      <w:r>
        <w:rPr>
          <w:rFonts w:hint="default" w:ascii="仿宋" w:hAnsi="仿宋" w:eastAsia="仿宋" w:cs="仿宋"/>
          <w:sz w:val="32"/>
          <w:szCs w:val="32"/>
          <w:lang w:val="en-US" w:eastAsia="zh-CN"/>
        </w:rPr>
        <w:t>处置</w:t>
      </w:r>
      <w:r>
        <w:rPr>
          <w:rFonts w:hint="eastAsia" w:ascii="仿宋" w:hAnsi="仿宋" w:eastAsia="仿宋" w:cs="仿宋"/>
          <w:sz w:val="32"/>
          <w:szCs w:val="32"/>
          <w:lang w:val="en-US" w:eastAsia="zh-CN"/>
        </w:rPr>
        <w:t>；废交换树脂</w:t>
      </w:r>
      <w:r>
        <w:rPr>
          <w:rFonts w:hint="eastAsia" w:ascii="仿宋" w:hAnsi="仿宋" w:eastAsia="仿宋" w:cs="仿宋"/>
          <w:sz w:val="32"/>
          <w:szCs w:val="32"/>
          <w:lang w:eastAsia="zh-CN"/>
        </w:rPr>
        <w:t>由设备厂家回收处理</w:t>
      </w:r>
      <w:r>
        <w:rPr>
          <w:rFonts w:hint="eastAsia" w:ascii="仿宋" w:hAnsi="仿宋" w:eastAsia="仿宋" w:cs="仿宋"/>
          <w:sz w:val="32"/>
          <w:szCs w:val="32"/>
          <w:lang w:val="zh-CN" w:eastAsia="zh-CN"/>
        </w:rPr>
        <w:t>。</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四、项目建设必须严格执行配套建设的环境保护设施与主体工程同时设计、同时施工、同时投产使用的环境保护“三同时”制度。</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五、该项目如可研审查或设计和施工变化造成项目性质、规模、工艺和选址或者防治生态破坏、防治污染的措施发生重大变动的，应当在调整前重新报批本项目环境影响评价文件。工程自批复之日起五年后方决定开工建设的，需将环评文件报我局重新审核。</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sz w:val="32"/>
          <w:szCs w:val="32"/>
        </w:rPr>
      </w:pPr>
      <w:r>
        <w:rPr>
          <w:rFonts w:hint="eastAsia" w:ascii="仿宋" w:hAnsi="仿宋" w:eastAsia="仿宋" w:cs="仿宋"/>
          <w:sz w:val="32"/>
          <w:szCs w:val="32"/>
        </w:rPr>
        <w:t>六、按照关于印发《建设项目环境保护事中事后监督管理办法（试行）》（环发﹝2015﹞163号）及其他文件要求，本项目环保方面的事中事后监督管理由邯郸市生态环境局魏县分局负责。你公司按规定接受各级环境保护行政主管部门的日常监督管理。</w:t>
      </w:r>
    </w:p>
    <w:p>
      <w:pPr>
        <w:keepNext w:val="0"/>
        <w:keepLines w:val="0"/>
        <w:pageBreakBefore w:val="0"/>
        <w:kinsoku/>
        <w:wordWrap/>
        <w:overflowPunct/>
        <w:topLinePunct w:val="0"/>
        <w:autoSpaceDE/>
        <w:autoSpaceDN/>
        <w:bidi w:val="0"/>
        <w:adjustRightInd/>
        <w:snapToGrid w:val="0"/>
        <w:spacing w:line="540" w:lineRule="exact"/>
        <w:ind w:firstLine="640" w:firstLineChars="200"/>
        <w:textAlignment w:val="auto"/>
        <w:rPr>
          <w:rFonts w:hint="eastAsia"/>
        </w:rPr>
      </w:pPr>
      <w:r>
        <w:rPr>
          <w:rFonts w:hint="eastAsia" w:ascii="仿宋" w:hAnsi="仿宋" w:eastAsia="仿宋" w:cs="仿宋"/>
          <w:sz w:val="32"/>
          <w:szCs w:val="32"/>
        </w:rPr>
        <w:t>七、本批复仅代表环评方面意见，在认真落实环境影响报告表提出的各项污染防治措施的基础上，从环保角度分析，项目建设可行。按照法律规定，项目开工建设和投产使用还需土地、规划等其他方面手续，请你单位尽快到相关部门办理其他相关手续，相关部门出具意见之前不得开工建设。</w:t>
      </w:r>
    </w:p>
    <w:p>
      <w:pPr>
        <w:keepNext w:val="0"/>
        <w:keepLines w:val="0"/>
        <w:pageBreakBefore w:val="0"/>
        <w:kinsoku/>
        <w:wordWrap/>
        <w:overflowPunct/>
        <w:topLinePunct w:val="0"/>
        <w:autoSpaceDE/>
        <w:autoSpaceDN/>
        <w:bidi w:val="0"/>
        <w:adjustRightInd/>
        <w:snapToGrid w:val="0"/>
        <w:spacing w:line="540" w:lineRule="exact"/>
        <w:ind w:firstLine="6400" w:firstLineChars="2000"/>
        <w:textAlignment w:val="auto"/>
        <w:rPr>
          <w:rFonts w:hint="eastAsia" w:ascii="仿宋" w:hAnsi="仿宋" w:eastAsia="仿宋" w:cs="仿宋"/>
          <w:sz w:val="32"/>
          <w:szCs w:val="32"/>
        </w:rPr>
      </w:pPr>
    </w:p>
    <w:p>
      <w:pPr>
        <w:keepNext w:val="0"/>
        <w:keepLines w:val="0"/>
        <w:pageBreakBefore w:val="0"/>
        <w:kinsoku/>
        <w:wordWrap/>
        <w:overflowPunct/>
        <w:topLinePunct w:val="0"/>
        <w:autoSpaceDE/>
        <w:autoSpaceDN/>
        <w:bidi w:val="0"/>
        <w:adjustRightInd/>
        <w:snapToGrid w:val="0"/>
        <w:spacing w:line="540" w:lineRule="exact"/>
        <w:ind w:firstLine="6400" w:firstLineChars="2000"/>
        <w:textAlignment w:val="auto"/>
        <w:rPr>
          <w:rFonts w:ascii="仿宋" w:hAnsi="仿宋" w:eastAsia="仿宋" w:cs="仿宋"/>
          <w:sz w:val="32"/>
          <w:szCs w:val="32"/>
        </w:rPr>
      </w:pPr>
      <w:r>
        <w:rPr>
          <w:rFonts w:hint="eastAsia" w:ascii="仿宋" w:hAnsi="仿宋" w:eastAsia="仿宋" w:cs="仿宋"/>
          <w:sz w:val="32"/>
          <w:szCs w:val="32"/>
        </w:rPr>
        <w:t>魏县行政审批局</w:t>
      </w:r>
    </w:p>
    <w:p>
      <w:pPr>
        <w:keepNext w:val="0"/>
        <w:keepLines w:val="0"/>
        <w:pageBreakBefore w:val="0"/>
        <w:kinsoku/>
        <w:wordWrap/>
        <w:overflowPunct/>
        <w:topLinePunct w:val="0"/>
        <w:autoSpaceDE/>
        <w:autoSpaceDN/>
        <w:bidi w:val="0"/>
        <w:adjustRightInd/>
        <w:snapToGrid w:val="0"/>
        <w:spacing w:line="540" w:lineRule="exact"/>
        <w:ind w:firstLine="5760" w:firstLineChars="1800"/>
        <w:textAlignment w:val="auto"/>
        <w:rPr>
          <w:rFonts w:ascii="Times New Roman" w:hAnsi="Times New Roman" w:eastAsia="仿宋_GB2312" w:cs="Times New Roman"/>
          <w:sz w:val="28"/>
          <w:szCs w:val="28"/>
        </w:rPr>
      </w:pPr>
      <w:r>
        <w:rPr>
          <w:rFonts w:hint="eastAsia" w:ascii="仿宋" w:hAnsi="仿宋" w:eastAsia="仿宋" w:cs="仿宋"/>
          <w:sz w:val="32"/>
          <w:szCs w:val="32"/>
        </w:rPr>
        <w:t>二〇二二年</w:t>
      </w:r>
      <w:r>
        <w:rPr>
          <w:rFonts w:hint="eastAsia" w:ascii="仿宋" w:hAnsi="仿宋" w:eastAsia="仿宋" w:cs="仿宋"/>
          <w:sz w:val="32"/>
          <w:szCs w:val="32"/>
          <w:lang w:eastAsia="zh-CN"/>
        </w:rPr>
        <w:t>七</w:t>
      </w:r>
      <w:r>
        <w:rPr>
          <w:rFonts w:hint="eastAsia" w:ascii="仿宋" w:hAnsi="仿宋" w:eastAsia="仿宋" w:cs="仿宋"/>
          <w:sz w:val="32"/>
          <w:szCs w:val="32"/>
        </w:rPr>
        <w:t>月</w:t>
      </w:r>
      <w:r>
        <w:rPr>
          <w:rFonts w:hint="eastAsia" w:ascii="仿宋" w:hAnsi="仿宋" w:eastAsia="仿宋" w:cs="仿宋"/>
          <w:sz w:val="32"/>
          <w:szCs w:val="32"/>
          <w:lang w:eastAsia="zh-CN"/>
        </w:rPr>
        <w:t>六</w:t>
      </w:r>
      <w:r>
        <w:rPr>
          <w:rFonts w:hint="eastAsia" w:ascii="仿宋" w:hAnsi="仿宋" w:eastAsia="仿宋" w:cs="仿宋"/>
          <w:sz w:val="32"/>
          <w:szCs w:val="32"/>
        </w:rPr>
        <w:t>日</w:t>
      </w:r>
    </w:p>
    <w:p>
      <w:pPr>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_GB2312" w:cs="Times New Roman"/>
          <w:sz w:val="28"/>
          <w:szCs w:val="28"/>
        </w:rPr>
      </w:pPr>
    </w:p>
    <w:p>
      <w:pPr>
        <w:pStyle w:val="3"/>
        <w:numPr>
          <w:numId w:val="0"/>
        </w:numPr>
        <w:ind w:leftChars="0"/>
      </w:pPr>
      <w:bookmarkStart w:id="0" w:name="_GoBack"/>
      <w:bookmarkEnd w:id="0"/>
    </w:p>
    <w:p>
      <w:pPr>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t>抄送：县大气办、邯郸市生态环境局魏县分局</w:t>
      </w:r>
    </w:p>
    <w:p>
      <w:pPr>
        <w:keepNext w:val="0"/>
        <w:keepLines w:val="0"/>
        <w:pageBreakBefore w:val="0"/>
        <w:kinsoku/>
        <w:wordWrap/>
        <w:overflowPunct/>
        <w:topLinePunct w:val="0"/>
        <w:autoSpaceDE/>
        <w:autoSpaceDN/>
        <w:bidi w:val="0"/>
        <w:adjustRightInd/>
        <w:spacing w:line="540" w:lineRule="exact"/>
        <w:textAlignment w:val="auto"/>
        <w:rPr>
          <w:rFonts w:ascii="Times New Roman" w:hAnsi="Times New Roman" w:eastAsia="仿宋_GB2312" w:cs="Times New Roman"/>
          <w:sz w:val="28"/>
          <w:szCs w:val="28"/>
        </w:rPr>
      </w:pPr>
      <w:r>
        <w:rPr>
          <w:rFonts w:ascii="Times New Roman" w:hAnsi="Times New Roman" w:eastAsia="仿宋_GB2312" w:cs="Times New Roman"/>
          <w:sz w:val="28"/>
          <w:szCs w:val="28"/>
        </w:rPr>
        <w:pict>
          <v:line id="_x0000_s1028" o:spid="_x0000_s1028" o:spt="20" style="position:absolute;left:0pt;margin-left:1.25pt;margin-top:3pt;height:0pt;width:441pt;z-index:251659264;mso-width-relative:page;mso-height-relative:page;" coordsize="21600,21600" o:gfxdata="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ia3EO0gAAAAUBAAAPAAAAAAAAAAEA&#10;IAAAACIAAABkcnMvZG93bnJldi54bWxQSwECFAAUAAAACACHTuJAfo8WK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魏县行政审批局</w:t>
      </w:r>
      <w:r>
        <w:rPr>
          <w:rFonts w:hint="eastAsia" w:ascii="Times New Roman" w:hAnsi="Times New Roman" w:eastAsia="仿宋_GB2312" w:cs="Times New Roman"/>
          <w:sz w:val="28"/>
          <w:szCs w:val="28"/>
        </w:rPr>
        <w:t>2022</w:t>
      </w:r>
      <w:r>
        <w:rPr>
          <w:rFonts w:ascii="Times New Roman" w:hAnsi="Times New Roman" w:eastAsia="仿宋_GB2312" w:cs="Times New Roman"/>
          <w:sz w:val="28"/>
          <w:szCs w:val="28"/>
        </w:rPr>
        <w:t>年</w:t>
      </w:r>
      <w:r>
        <w:rPr>
          <w:rFonts w:hint="eastAsia" w:ascii="Times New Roman" w:hAnsi="Times New Roman" w:eastAsia="仿宋_GB2312" w:cs="Times New Roman"/>
          <w:sz w:val="28"/>
          <w:szCs w:val="28"/>
          <w:lang w:val="en-US" w:eastAsia="zh-CN"/>
        </w:rPr>
        <w:t>7</w:t>
      </w:r>
      <w:r>
        <w:rPr>
          <w:rFonts w:ascii="Times New Roman" w:hAnsi="Times New Roman" w:eastAsia="仿宋_GB2312" w:cs="Times New Roman"/>
          <w:sz w:val="28"/>
          <w:szCs w:val="28"/>
        </w:rPr>
        <w:t>月</w:t>
      </w:r>
      <w:r>
        <w:rPr>
          <w:rFonts w:hint="eastAsia" w:ascii="Times New Roman" w:hAnsi="Times New Roman" w:eastAsia="仿宋_GB2312" w:cs="Times New Roman"/>
          <w:sz w:val="28"/>
          <w:szCs w:val="28"/>
          <w:lang w:val="en-US" w:eastAsia="zh-CN"/>
        </w:rPr>
        <w:t>6</w:t>
      </w:r>
      <w:r>
        <w:rPr>
          <w:rFonts w:ascii="Times New Roman" w:hAnsi="Times New Roman" w:eastAsia="仿宋_GB2312" w:cs="Times New Roman"/>
          <w:sz w:val="28"/>
          <w:szCs w:val="28"/>
        </w:rPr>
        <w:t>日</w:t>
      </w:r>
    </w:p>
    <w:p>
      <w:pPr>
        <w:keepNext w:val="0"/>
        <w:keepLines w:val="0"/>
        <w:pageBreakBefore w:val="0"/>
        <w:kinsoku/>
        <w:wordWrap/>
        <w:overflowPunct/>
        <w:topLinePunct w:val="0"/>
        <w:autoSpaceDE/>
        <w:autoSpaceDN/>
        <w:bidi w:val="0"/>
        <w:adjustRightInd/>
        <w:spacing w:line="540" w:lineRule="exact"/>
        <w:ind w:firstLine="7000" w:firstLineChars="2500"/>
        <w:textAlignment w:val="auto"/>
        <w:rPr>
          <w:rFonts w:ascii="Times New Roman" w:hAnsi="Times New Roman" w:cs="Times New Roman"/>
          <w:sz w:val="28"/>
          <w:szCs w:val="28"/>
        </w:rPr>
      </w:pPr>
      <w:r>
        <w:rPr>
          <w:rFonts w:ascii="Times New Roman" w:hAnsi="Times New Roman" w:eastAsia="仿宋_GB2312" w:cs="Times New Roman"/>
          <w:sz w:val="28"/>
          <w:szCs w:val="28"/>
        </w:rPr>
        <w:pict>
          <v:line id="_x0000_s1029" o:spid="_x0000_s1029" o:spt="20" style="position:absolute;left:0pt;margin-left:1.55pt;margin-top:3.35pt;height:0pt;width:441pt;z-index:251660288;mso-width-relative:page;mso-height-relative:page;" coordsize="21600,21600" o:gfxdata="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CN73it0gAAAAUBAAAPAAAAAAAAAAEA&#10;IAAAACIAAABkcnMvZG93bnJldi54bWxQSwECFAAUAAAACACHTuJA4+9S69wBAACYAwAADgAAAAAA&#10;AAABACAAAAAhAQAAZHJzL2Uyb0RvYy54bWxQSwUGAAAAAAYABgBZAQAAbwUAAAAA&#10;">
            <v:path arrowok="t"/>
            <v:fill focussize="0,0"/>
            <v:stroke/>
            <v:imagedata o:title=""/>
            <o:lock v:ext="edit"/>
          </v:line>
        </w:pict>
      </w:r>
      <w:r>
        <w:rPr>
          <w:rFonts w:ascii="Times New Roman" w:hAnsi="Times New Roman" w:eastAsia="仿宋_GB2312" w:cs="Times New Roman"/>
          <w:sz w:val="28"/>
          <w:szCs w:val="28"/>
        </w:rPr>
        <w:t>（共印</w:t>
      </w:r>
      <w:r>
        <w:rPr>
          <w:rFonts w:hint="eastAsia" w:ascii="Times New Roman" w:hAnsi="Times New Roman" w:eastAsia="仿宋_GB2312" w:cs="Times New Roman"/>
          <w:sz w:val="28"/>
          <w:szCs w:val="28"/>
        </w:rPr>
        <w:t>6</w:t>
      </w:r>
      <w:r>
        <w:rPr>
          <w:rFonts w:ascii="Times New Roman" w:hAnsi="Times New Roman" w:eastAsia="仿宋_GB2312" w:cs="Times New Roman"/>
          <w:sz w:val="28"/>
          <w:szCs w:val="28"/>
        </w:rPr>
        <w:t>份）</w:t>
      </w:r>
    </w:p>
    <w:sectPr>
      <w:footerReference r:id="rId3" w:type="default"/>
      <w:pgSz w:w="11906" w:h="16838"/>
      <w:pgMar w:top="1701" w:right="1418" w:bottom="1701" w:left="1418"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modern"/>
    <w:pitch w:val="default"/>
    <w:sig w:usb0="00000001" w:usb1="080E0000" w:usb2="00000000" w:usb3="00000000" w:csb0="00040000"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tabs>
        <w:tab w:val="center" w:pos="4507"/>
        <w:tab w:val="clear" w:pos="4153"/>
      </w:tabs>
    </w:pPr>
    <w:r>
      <w:pict>
        <v:shape id="_x0000_s4097" o:spid="_x0000_s4097" o:spt="202" type="#_x0000_t202" style="position:absolute;left:0pt;margin-top:0pt;height:144pt;width:24.85pt;mso-position-horizontal:center;mso-position-horizontal-relative:margin;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">
          <v:path/>
          <v:fill on="f" focussize="0,0"/>
          <v:stroke on="f" weight="0.5pt" joinstyle="miter"/>
          <v:imagedata o:title=""/>
          <o:lock v:ext="edit"/>
          <v:textbox inset="0mm,0mm,0mm,0mm" style="mso-fit-shape-to-text:t;">
            <w:txbxContent>
              <w:p>
                <w:pPr>
                  <w:pStyle w:val="14"/>
                  <w:rPr>
                    <w:sz w:val="28"/>
                    <w:szCs w:val="28"/>
                  </w:rPr>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- 2 -</w:t>
                </w:r>
                <w:r>
                  <w:rPr>
                    <w:rFonts w:hint="eastAsia"/>
                    <w:sz w:val="28"/>
                    <w:szCs w:val="28"/>
                  </w:rPr>
                  <w:fldChar w:fldCharType="end"/>
                </w:r>
              </w:p>
            </w:txbxContent>
          </v:textbox>
        </v:shape>
      </w:pict>
    </w:r>
    <w:r>
      <w:rPr>
        <w:rFonts w:hint="eastAsia"/>
      </w:rPr>
      <w:tab/>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6"/>
    <w:multiLevelType w:val="multilevel"/>
    <w:tmpl w:val="00000006"/>
    <w:lvl w:ilvl="0" w:tentative="0">
      <w:start w:val="1"/>
      <w:numFmt w:val="chineseCountingThousand"/>
      <w:suff w:val="space"/>
      <w:lvlText w:val="第%1章"/>
      <w:lvlJc w:val="left"/>
      <w:pPr>
        <w:ind w:left="0" w:firstLine="0"/>
      </w:pPr>
      <w:rPr>
        <w:rFonts w:hint="eastAsia" w:ascii="隶书" w:eastAsia="隶书"/>
        <w:b/>
        <w:i w:val="0"/>
        <w:color w:val="auto"/>
        <w:sz w:val="36"/>
      </w:rPr>
    </w:lvl>
    <w:lvl w:ilvl="1" w:tentative="0">
      <w:start w:val="1"/>
      <w:numFmt w:val="chineseCountingThousand"/>
      <w:suff w:val="nothing"/>
      <w:lvlText w:val="%2."/>
      <w:lvlJc w:val="left"/>
      <w:pPr>
        <w:ind w:left="785" w:hanging="425"/>
      </w:pPr>
      <w:rPr>
        <w:rFonts w:hint="eastAsia"/>
      </w:rPr>
    </w:lvl>
    <w:lvl w:ilvl="2" w:tentative="0">
      <w:start w:val="1"/>
      <w:numFmt w:val="chineseCountingThousand"/>
      <w:suff w:val="nothing"/>
      <w:lvlText w:val="(%3)."/>
      <w:lvlJc w:val="left"/>
      <w:pPr>
        <w:ind w:left="0" w:firstLine="0"/>
      </w:pPr>
      <w:rPr>
        <w:rFonts w:hint="eastAsia" w:ascii="楷体_GB2312" w:eastAsia="楷体_GB2312"/>
      </w:rPr>
    </w:lvl>
    <w:lvl w:ilvl="3" w:tentative="0">
      <w:start w:val="1"/>
      <w:numFmt w:val="decimal"/>
      <w:pStyle w:val="3"/>
      <w:suff w:val="nothing"/>
      <w:lvlText w:val="%4."/>
      <w:lvlJc w:val="left"/>
      <w:pPr>
        <w:ind w:left="0" w:firstLine="0"/>
      </w:pPr>
      <w:rPr>
        <w:rFonts w:hint="eastAsia" w:ascii="宋体" w:eastAsia="宋体"/>
      </w:rPr>
    </w:lvl>
    <w:lvl w:ilvl="4" w:tentative="0">
      <w:start w:val="1"/>
      <w:numFmt w:val="decimal"/>
      <w:suff w:val="nothing"/>
      <w:lvlText w:val="(%5)."/>
      <w:lvlJc w:val="left"/>
      <w:pPr>
        <w:ind w:left="0" w:firstLine="0"/>
      </w:pPr>
      <w:rPr>
        <w:rFonts w:hint="eastAsia" w:ascii="宋体" w:eastAsia="宋体"/>
      </w:rPr>
    </w:lvl>
    <w:lvl w:ilvl="5" w:tentative="0">
      <w:start w:val="1"/>
      <w:numFmt w:val="upperLetter"/>
      <w:lvlText w:val="%6."/>
      <w:lvlJc w:val="left"/>
      <w:pPr>
        <w:tabs>
          <w:tab w:val="left" w:pos="0"/>
        </w:tabs>
        <w:ind w:left="0" w:firstLine="0"/>
      </w:pPr>
      <w:rPr>
        <w:rFonts w:hint="eastAsia" w:ascii="宋体" w:eastAsia="宋体"/>
      </w:rPr>
    </w:lvl>
    <w:lvl w:ilvl="6" w:tentative="0">
      <w:start w:val="1"/>
      <w:numFmt w:val="decimal"/>
      <w:lvlText w:val="%7"/>
      <w:lvlJc w:val="left"/>
      <w:pPr>
        <w:tabs>
          <w:tab w:val="left" w:pos="0"/>
        </w:tabs>
        <w:ind w:left="0" w:firstLine="0"/>
      </w:pPr>
      <w:rPr>
        <w:rFonts w:hint="default" w:ascii="Times New Roman" w:hAnsi="Times New Roman"/>
      </w:rPr>
    </w:lvl>
    <w:lvl w:ilvl="7" w:tentative="0">
      <w:start w:val="1"/>
      <w:numFmt w:val="decimal"/>
      <w:lvlText w:val="%8"/>
      <w:lvlJc w:val="left"/>
      <w:pPr>
        <w:tabs>
          <w:tab w:val="left" w:pos="0"/>
        </w:tabs>
        <w:ind w:left="0" w:firstLine="0"/>
      </w:pPr>
      <w:rPr>
        <w:rFonts w:hint="default" w:ascii="Times New Roman" w:hAnsi="Times New Roman"/>
      </w:rPr>
    </w:lvl>
    <w:lvl w:ilvl="8" w:tentative="0">
      <w:start w:val="1"/>
      <w:numFmt w:val="decimal"/>
      <w:lvlText w:val="%9"/>
      <w:lvlJc w:val="left"/>
      <w:pPr>
        <w:tabs>
          <w:tab w:val="left" w:pos="0"/>
        </w:tabs>
        <w:ind w:left="0" w:firstLine="0"/>
      </w:pPr>
      <w:rPr>
        <w:rFonts w:hint="default" w:ascii="Times New Roman" w:hAnsi="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NTBmMjJjNDc3MDZmYTUyYjA5OTY0NTI5MWI1MjJhN2YifQ=="/>
  </w:docVars>
  <w:rsids>
    <w:rsidRoot w:val="00472528"/>
    <w:rsid w:val="00004A67"/>
    <w:rsid w:val="000E4860"/>
    <w:rsid w:val="001A743A"/>
    <w:rsid w:val="001B658C"/>
    <w:rsid w:val="001C4062"/>
    <w:rsid w:val="002030EC"/>
    <w:rsid w:val="00211894"/>
    <w:rsid w:val="002620A0"/>
    <w:rsid w:val="00284748"/>
    <w:rsid w:val="00315DDD"/>
    <w:rsid w:val="003446ED"/>
    <w:rsid w:val="003F467B"/>
    <w:rsid w:val="00460137"/>
    <w:rsid w:val="00472528"/>
    <w:rsid w:val="00535F16"/>
    <w:rsid w:val="0059515F"/>
    <w:rsid w:val="007B2F9E"/>
    <w:rsid w:val="00831343"/>
    <w:rsid w:val="009B6EF7"/>
    <w:rsid w:val="009C7A03"/>
    <w:rsid w:val="009D1FBE"/>
    <w:rsid w:val="009D35B7"/>
    <w:rsid w:val="009E3169"/>
    <w:rsid w:val="009F4818"/>
    <w:rsid w:val="00A42BF5"/>
    <w:rsid w:val="00A55082"/>
    <w:rsid w:val="00C76707"/>
    <w:rsid w:val="00C813DA"/>
    <w:rsid w:val="00C90E9F"/>
    <w:rsid w:val="00CC516A"/>
    <w:rsid w:val="00CD1AAF"/>
    <w:rsid w:val="00CD247C"/>
    <w:rsid w:val="00DB7F25"/>
    <w:rsid w:val="00DD41D1"/>
    <w:rsid w:val="00E0544F"/>
    <w:rsid w:val="00E41DD5"/>
    <w:rsid w:val="00E81A70"/>
    <w:rsid w:val="00EA0118"/>
    <w:rsid w:val="00F26C4E"/>
    <w:rsid w:val="00F46DFA"/>
    <w:rsid w:val="00F94154"/>
    <w:rsid w:val="01AE6252"/>
    <w:rsid w:val="01F6041F"/>
    <w:rsid w:val="027F0460"/>
    <w:rsid w:val="03A73B31"/>
    <w:rsid w:val="04C5649D"/>
    <w:rsid w:val="06803671"/>
    <w:rsid w:val="073E6F3C"/>
    <w:rsid w:val="07490707"/>
    <w:rsid w:val="082E31FF"/>
    <w:rsid w:val="0A9D106A"/>
    <w:rsid w:val="0AF51DF0"/>
    <w:rsid w:val="0BDF7179"/>
    <w:rsid w:val="0C68597E"/>
    <w:rsid w:val="0F1C2311"/>
    <w:rsid w:val="0FDE09E6"/>
    <w:rsid w:val="11803A19"/>
    <w:rsid w:val="11DF57C6"/>
    <w:rsid w:val="12172001"/>
    <w:rsid w:val="129917DB"/>
    <w:rsid w:val="12AB7149"/>
    <w:rsid w:val="14196AC8"/>
    <w:rsid w:val="14491426"/>
    <w:rsid w:val="156C44A7"/>
    <w:rsid w:val="157E222F"/>
    <w:rsid w:val="15E745A2"/>
    <w:rsid w:val="16443E43"/>
    <w:rsid w:val="17510115"/>
    <w:rsid w:val="17E10A24"/>
    <w:rsid w:val="17FF28AC"/>
    <w:rsid w:val="18000697"/>
    <w:rsid w:val="19415BB3"/>
    <w:rsid w:val="19895A0E"/>
    <w:rsid w:val="1AA11B5D"/>
    <w:rsid w:val="1E851D75"/>
    <w:rsid w:val="1EC27FFB"/>
    <w:rsid w:val="1FD60677"/>
    <w:rsid w:val="20E03FCA"/>
    <w:rsid w:val="20E44945"/>
    <w:rsid w:val="20F90A4D"/>
    <w:rsid w:val="21AF7885"/>
    <w:rsid w:val="23A91D85"/>
    <w:rsid w:val="25283A6A"/>
    <w:rsid w:val="25645A32"/>
    <w:rsid w:val="26E74AA2"/>
    <w:rsid w:val="271D64A4"/>
    <w:rsid w:val="277E76AF"/>
    <w:rsid w:val="2A2274B9"/>
    <w:rsid w:val="2A93797A"/>
    <w:rsid w:val="2D1D3C71"/>
    <w:rsid w:val="2E2D6C30"/>
    <w:rsid w:val="2E434E08"/>
    <w:rsid w:val="2EF56638"/>
    <w:rsid w:val="2F0F2DE8"/>
    <w:rsid w:val="31280191"/>
    <w:rsid w:val="344F7285"/>
    <w:rsid w:val="34605E94"/>
    <w:rsid w:val="34735BC7"/>
    <w:rsid w:val="34E267D6"/>
    <w:rsid w:val="35B62865"/>
    <w:rsid w:val="37E7787E"/>
    <w:rsid w:val="37FF6C2C"/>
    <w:rsid w:val="382316B2"/>
    <w:rsid w:val="38B24769"/>
    <w:rsid w:val="3A0D22E4"/>
    <w:rsid w:val="3AB71B70"/>
    <w:rsid w:val="3B6E30B9"/>
    <w:rsid w:val="3E7120FF"/>
    <w:rsid w:val="3E973002"/>
    <w:rsid w:val="3F3B64BC"/>
    <w:rsid w:val="3F6E0BBC"/>
    <w:rsid w:val="3F852C53"/>
    <w:rsid w:val="3F88702D"/>
    <w:rsid w:val="40615CD2"/>
    <w:rsid w:val="40C27F71"/>
    <w:rsid w:val="41127513"/>
    <w:rsid w:val="42206C63"/>
    <w:rsid w:val="4311484D"/>
    <w:rsid w:val="433E290F"/>
    <w:rsid w:val="438C0C21"/>
    <w:rsid w:val="43942C39"/>
    <w:rsid w:val="43C918A7"/>
    <w:rsid w:val="44287E6B"/>
    <w:rsid w:val="451172E5"/>
    <w:rsid w:val="459F629A"/>
    <w:rsid w:val="46FD1932"/>
    <w:rsid w:val="470A2D16"/>
    <w:rsid w:val="47746782"/>
    <w:rsid w:val="47BF2A01"/>
    <w:rsid w:val="4AB132DC"/>
    <w:rsid w:val="4C473D74"/>
    <w:rsid w:val="4E610056"/>
    <w:rsid w:val="4E685C19"/>
    <w:rsid w:val="4EDD0DCF"/>
    <w:rsid w:val="4EEC0C75"/>
    <w:rsid w:val="4EF77B4F"/>
    <w:rsid w:val="4F690F91"/>
    <w:rsid w:val="50BB2658"/>
    <w:rsid w:val="527A0EDB"/>
    <w:rsid w:val="527D4703"/>
    <w:rsid w:val="535B3AF8"/>
    <w:rsid w:val="53E73FF6"/>
    <w:rsid w:val="53E75832"/>
    <w:rsid w:val="53F72BDF"/>
    <w:rsid w:val="55ED402C"/>
    <w:rsid w:val="57636D42"/>
    <w:rsid w:val="57A52ED3"/>
    <w:rsid w:val="58102F39"/>
    <w:rsid w:val="584B2C7F"/>
    <w:rsid w:val="59E2253B"/>
    <w:rsid w:val="5AB31D56"/>
    <w:rsid w:val="5B1B5D07"/>
    <w:rsid w:val="5CC9467E"/>
    <w:rsid w:val="5D041EC4"/>
    <w:rsid w:val="5D180283"/>
    <w:rsid w:val="60B701F1"/>
    <w:rsid w:val="611C590E"/>
    <w:rsid w:val="61F3755F"/>
    <w:rsid w:val="6324615B"/>
    <w:rsid w:val="63655EDA"/>
    <w:rsid w:val="63CA359B"/>
    <w:rsid w:val="65222343"/>
    <w:rsid w:val="658D21DE"/>
    <w:rsid w:val="6619032E"/>
    <w:rsid w:val="666630A7"/>
    <w:rsid w:val="66692B11"/>
    <w:rsid w:val="66A7176F"/>
    <w:rsid w:val="66E4190D"/>
    <w:rsid w:val="68A8716B"/>
    <w:rsid w:val="68D12CDC"/>
    <w:rsid w:val="6EC16DBF"/>
    <w:rsid w:val="6ED22ABA"/>
    <w:rsid w:val="70E5575F"/>
    <w:rsid w:val="718928E9"/>
    <w:rsid w:val="73234838"/>
    <w:rsid w:val="73F80525"/>
    <w:rsid w:val="740578E3"/>
    <w:rsid w:val="745E40F2"/>
    <w:rsid w:val="76264EEE"/>
    <w:rsid w:val="76E51E33"/>
    <w:rsid w:val="77387F1B"/>
    <w:rsid w:val="780528B7"/>
    <w:rsid w:val="78754ADB"/>
    <w:rsid w:val="79531210"/>
    <w:rsid w:val="79893713"/>
    <w:rsid w:val="7A295A6E"/>
    <w:rsid w:val="7A312FF7"/>
    <w:rsid w:val="7A715F66"/>
    <w:rsid w:val="7AE665D2"/>
    <w:rsid w:val="7BB56B6C"/>
    <w:rsid w:val="7C273A6C"/>
    <w:rsid w:val="7C7D60D1"/>
    <w:rsid w:val="7D722603"/>
    <w:rsid w:val="7E6959D0"/>
    <w:rsid w:val="7E9025AA"/>
    <w:rsid w:val="7EA07A4E"/>
    <w:rsid w:val="7F0A587D"/>
    <w:rsid w:val="7F9922F7"/>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basedOn w:val="1"/>
    <w:next w:val="1"/>
    <w:qFormat/>
    <w:uiPriority w:val="0"/>
    <w:pPr>
      <w:keepNext/>
      <w:keepLines/>
      <w:adjustRightInd w:val="0"/>
      <w:spacing w:before="240" w:line="480" w:lineRule="atLeast"/>
      <w:jc w:val="left"/>
      <w:textAlignment w:val="baseline"/>
      <w:outlineLvl w:val="0"/>
    </w:pPr>
    <w:rPr>
      <w:rFonts w:eastAsia="黑体"/>
      <w:kern w:val="44"/>
      <w:sz w:val="28"/>
    </w:rPr>
  </w:style>
  <w:style w:type="paragraph" w:styleId="3">
    <w:name w:val="heading 4"/>
    <w:basedOn w:val="1"/>
    <w:next w:val="1"/>
    <w:qFormat/>
    <w:uiPriority w:val="0"/>
    <w:pPr>
      <w:numPr>
        <w:ilvl w:val="3"/>
        <w:numId w:val="1"/>
      </w:numPr>
      <w:autoSpaceDE w:val="0"/>
      <w:autoSpaceDN w:val="0"/>
      <w:adjustRightInd w:val="0"/>
      <w:spacing w:before="120" w:after="120"/>
      <w:textAlignment w:val="baseline"/>
      <w:outlineLvl w:val="3"/>
    </w:pPr>
    <w:rPr>
      <w:rFonts w:ascii="宋体" w:hAnsi="Arial" w:eastAsia="楷体_GB2312"/>
      <w:b/>
      <w:kern w:val="24"/>
      <w:sz w:val="24"/>
    </w:rPr>
  </w:style>
  <w:style w:type="character" w:default="1" w:styleId="19">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adjustRightInd w:val="0"/>
      <w:spacing w:line="360" w:lineRule="atLeast"/>
      <w:ind w:firstLine="420"/>
      <w:jc w:val="left"/>
      <w:textAlignment w:val="baseline"/>
    </w:pPr>
    <w:rPr>
      <w:kern w:val="0"/>
      <w:sz w:val="24"/>
    </w:rPr>
  </w:style>
  <w:style w:type="paragraph" w:styleId="5">
    <w:name w:val="Body Text"/>
    <w:basedOn w:val="1"/>
    <w:next w:val="1"/>
    <w:qFormat/>
    <w:uiPriority w:val="0"/>
    <w:pPr>
      <w:widowControl/>
      <w:snapToGrid w:val="0"/>
      <w:spacing w:before="60" w:after="160" w:line="259" w:lineRule="auto"/>
      <w:ind w:right="113"/>
    </w:pPr>
    <w:rPr>
      <w:kern w:val="0"/>
      <w:sz w:val="18"/>
      <w:szCs w:val="20"/>
    </w:rPr>
  </w:style>
  <w:style w:type="paragraph" w:styleId="6">
    <w:name w:val="Body Text Indent"/>
    <w:basedOn w:val="1"/>
    <w:next w:val="7"/>
    <w:qFormat/>
    <w:uiPriority w:val="0"/>
    <w:pPr>
      <w:spacing w:line="340" w:lineRule="exact"/>
      <w:ind w:firstLine="522"/>
    </w:pPr>
    <w:rPr>
      <w:color w:val="000000"/>
      <w:sz w:val="28"/>
    </w:rPr>
  </w:style>
  <w:style w:type="paragraph" w:styleId="7">
    <w:name w:val="header"/>
    <w:basedOn w:val="1"/>
    <w:next w:val="8"/>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customStyle="1" w:styleId="8">
    <w:name w:val="样式5"/>
    <w:basedOn w:val="9"/>
    <w:qFormat/>
    <w:uiPriority w:val="0"/>
    <w:pPr>
      <w:keepNext/>
      <w:spacing w:line="240" w:lineRule="auto"/>
      <w:jc w:val="left"/>
      <w:outlineLvl w:val="0"/>
    </w:pPr>
    <w:rPr>
      <w:rFonts w:ascii="黑体" w:hAnsi="黑体"/>
      <w:spacing w:val="5"/>
      <w:sz w:val="25"/>
      <w:szCs w:val="25"/>
    </w:rPr>
  </w:style>
  <w:style w:type="paragraph" w:customStyle="1" w:styleId="9">
    <w:name w:val="正文1"/>
    <w:basedOn w:val="1"/>
    <w:qFormat/>
    <w:uiPriority w:val="0"/>
    <w:pPr>
      <w:adjustRightInd w:val="0"/>
      <w:snapToGrid w:val="0"/>
      <w:spacing w:line="480" w:lineRule="exact"/>
      <w:ind w:firstLine="200"/>
    </w:pPr>
    <w:rPr>
      <w:szCs w:val="20"/>
    </w:rPr>
  </w:style>
  <w:style w:type="paragraph" w:styleId="10">
    <w:name w:val="Block Text"/>
    <w:basedOn w:val="1"/>
    <w:qFormat/>
    <w:uiPriority w:val="0"/>
    <w:pPr>
      <w:ind w:left="113" w:right="113" w:firstLine="595"/>
      <w:jc w:val="left"/>
    </w:pPr>
    <w:rPr>
      <w:sz w:val="28"/>
    </w:rPr>
  </w:style>
  <w:style w:type="paragraph" w:styleId="11">
    <w:name w:val="Plain Text"/>
    <w:basedOn w:val="1"/>
    <w:qFormat/>
    <w:uiPriority w:val="0"/>
    <w:rPr>
      <w:rFonts w:ascii="宋体" w:hAnsi="Courier New" w:eastAsia="宋体" w:cs="宋体"/>
      <w:sz w:val="24"/>
    </w:rPr>
  </w:style>
  <w:style w:type="paragraph" w:styleId="12">
    <w:name w:val="Body Text Indent 2"/>
    <w:basedOn w:val="1"/>
    <w:qFormat/>
    <w:uiPriority w:val="0"/>
    <w:pPr>
      <w:spacing w:line="480" w:lineRule="exact"/>
      <w:ind w:firstLine="570"/>
    </w:pPr>
    <w:rPr>
      <w:sz w:val="28"/>
    </w:rPr>
  </w:style>
  <w:style w:type="paragraph" w:styleId="13">
    <w:name w:val="Balloon Text"/>
    <w:basedOn w:val="1"/>
    <w:link w:val="25"/>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toc 2"/>
    <w:basedOn w:val="1"/>
    <w:next w:val="1"/>
    <w:qFormat/>
    <w:uiPriority w:val="0"/>
    <w:pPr>
      <w:ind w:left="420" w:leftChars="200"/>
    </w:pPr>
  </w:style>
  <w:style w:type="paragraph" w:styleId="16">
    <w:name w:val="Body Text First Indent 2"/>
    <w:basedOn w:val="6"/>
    <w:qFormat/>
    <w:uiPriority w:val="0"/>
    <w:pPr>
      <w:spacing w:line="240" w:lineRule="auto"/>
      <w:ind w:left="420" w:leftChars="200" w:firstLine="420" w:firstLineChars="200"/>
    </w:pPr>
    <w:rPr>
      <w:sz w:val="21"/>
    </w:rPr>
  </w:style>
  <w:style w:type="table" w:styleId="18">
    <w:name w:val="Table Grid"/>
    <w:basedOn w:val="17"/>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0">
    <w:name w:val="page number"/>
    <w:basedOn w:val="19"/>
    <w:qFormat/>
    <w:uiPriority w:val="0"/>
  </w:style>
  <w:style w:type="character" w:styleId="21">
    <w:name w:val="annotation reference"/>
    <w:semiHidden/>
    <w:qFormat/>
    <w:uiPriority w:val="0"/>
    <w:rPr>
      <w:sz w:val="21"/>
      <w:szCs w:val="21"/>
    </w:rPr>
  </w:style>
  <w:style w:type="paragraph" w:customStyle="1" w:styleId="22">
    <w:name w:val="样式 样式 样式 四号 左侧:  1.53 厘米 + 首行缩进:  2 字符 + 居中 左侧:  2 字符 首行缩进:  2..."/>
    <w:basedOn w:val="23"/>
    <w:qFormat/>
    <w:uiPriority w:val="0"/>
    <w:pPr>
      <w:jc w:val="center"/>
    </w:pPr>
  </w:style>
  <w:style w:type="paragraph" w:customStyle="1" w:styleId="23">
    <w:name w:val="样式 样式 四号 左侧:  1.53 厘米 + 首行缩进:  2 字符"/>
    <w:basedOn w:val="24"/>
    <w:qFormat/>
    <w:uiPriority w:val="0"/>
    <w:pPr>
      <w:ind w:left="200" w:leftChars="200"/>
    </w:pPr>
    <w:rPr>
      <w:szCs w:val="20"/>
    </w:rPr>
  </w:style>
  <w:style w:type="paragraph" w:customStyle="1" w:styleId="24">
    <w:name w:val="样式 四号 左侧:  1.53 厘米"/>
    <w:basedOn w:val="1"/>
    <w:qFormat/>
    <w:uiPriority w:val="0"/>
    <w:pPr>
      <w:adjustRightInd w:val="0"/>
    </w:pPr>
    <w:rPr>
      <w:w w:val="90"/>
      <w:sz w:val="28"/>
      <w:szCs w:val="28"/>
    </w:rPr>
  </w:style>
  <w:style w:type="character" w:customStyle="1" w:styleId="25">
    <w:name w:val="批注框文本 Char"/>
    <w:basedOn w:val="19"/>
    <w:link w:val="13"/>
    <w:qFormat/>
    <w:uiPriority w:val="0"/>
    <w:rPr>
      <w:rFonts w:asciiTheme="minorHAnsi" w:hAnsiTheme="minorHAnsi" w:eastAsiaTheme="minorEastAsia" w:cstheme="minorBidi"/>
      <w:kern w:val="2"/>
      <w:sz w:val="18"/>
      <w:szCs w:val="18"/>
    </w:rPr>
  </w:style>
  <w:style w:type="paragraph" w:customStyle="1" w:styleId="26">
    <w:name w:val="_Style 632"/>
    <w:basedOn w:val="1"/>
    <w:qFormat/>
    <w:uiPriority w:val="0"/>
    <w:pPr>
      <w:adjustRightInd w:val="0"/>
      <w:snapToGrid w:val="0"/>
      <w:spacing w:line="360" w:lineRule="auto"/>
      <w:ind w:firstLine="200" w:firstLineChars="200"/>
    </w:pPr>
    <w:rPr>
      <w:rFonts w:ascii="Calibri" w:hAnsi="Calibri" w:eastAsia="宋体" w:cs="Times New Roman"/>
    </w:rPr>
  </w:style>
  <w:style w:type="paragraph" w:styleId="27">
    <w:name w:val="List Paragraph"/>
    <w:basedOn w:val="1"/>
    <w:unhideWhenUsed/>
    <w:qFormat/>
    <w:uiPriority w:val="99"/>
    <w:pPr>
      <w:ind w:firstLine="420" w:firstLineChars="200"/>
    </w:pPr>
  </w:style>
  <w:style w:type="paragraph" w:customStyle="1" w:styleId="28">
    <w:name w:val="表"/>
    <w:qFormat/>
    <w:uiPriority w:val="0"/>
    <w:pPr>
      <w:spacing w:line="440" w:lineRule="exact"/>
      <w:ind w:firstLine="200" w:firstLineChars="200"/>
      <w:jc w:val="both"/>
    </w:pPr>
    <w:rPr>
      <w:rFonts w:ascii="Calibri" w:hAnsi="Calibri" w:eastAsia="宋体" w:cs="Times New Roman"/>
      <w:sz w:val="24"/>
      <w:lang w:val="en-US" w:eastAsia="zh-CN" w:bidi="ar-SA"/>
    </w:rPr>
  </w:style>
  <w:style w:type="paragraph" w:customStyle="1" w:styleId="29">
    <w:name w:val="Table Paragraph"/>
    <w:basedOn w:val="1"/>
    <w:qFormat/>
    <w:uiPriority w:val="1"/>
    <w:rPr>
      <w:rFonts w:ascii="宋体" w:hAnsi="宋体" w:eastAsia="宋体" w:cs="宋体"/>
      <w:lang w:val="zh-CN" w:bidi="zh-CN"/>
    </w:rPr>
  </w:style>
  <w:style w:type="paragraph" w:customStyle="1" w:styleId="30">
    <w:name w:val="Default"/>
    <w:next w:val="31"/>
    <w:qFormat/>
    <w:uiPriority w:val="0"/>
    <w:pPr>
      <w:widowControl w:val="0"/>
      <w:autoSpaceDE w:val="0"/>
      <w:autoSpaceDN w:val="0"/>
      <w:adjustRightInd w:val="0"/>
    </w:pPr>
    <w:rPr>
      <w:rFonts w:ascii="宋体" w:hAnsi="宋体" w:eastAsia="宋体" w:cs="Times New Roman"/>
      <w:color w:val="000000"/>
      <w:sz w:val="24"/>
      <w:szCs w:val="22"/>
      <w:lang w:val="en-US" w:eastAsia="zh-CN" w:bidi="ar-SA"/>
    </w:rPr>
  </w:style>
  <w:style w:type="paragraph" w:customStyle="1" w:styleId="31">
    <w:name w:val="index 51"/>
    <w:basedOn w:val="1"/>
    <w:next w:val="1"/>
    <w:qFormat/>
    <w:uiPriority w:val="0"/>
    <w:pPr>
      <w:ind w:left="1680"/>
    </w:pPr>
    <w:rPr>
      <w:rFonts w:ascii="Calibri" w:hAnsi="Calibri"/>
    </w:rPr>
  </w:style>
  <w:style w:type="paragraph" w:customStyle="1" w:styleId="32">
    <w:name w:val="aaa正文"/>
    <w:basedOn w:val="1"/>
    <w:qFormat/>
    <w:uiPriority w:val="0"/>
    <w:pPr>
      <w:spacing w:line="480" w:lineRule="exact"/>
      <w:ind w:firstLine="200" w:firstLineChars="200"/>
    </w:pPr>
    <w:rPr>
      <w:rFonts w:ascii="宋体"/>
      <w:spacing w:val="5"/>
      <w:kern w:val="0"/>
      <w:sz w:val="24"/>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1869</Words>
  <Characters>1947</Characters>
  <Lines>13</Lines>
  <Paragraphs>3</Paragraphs>
  <TotalTime>4</TotalTime>
  <ScaleCrop>false</ScaleCrop>
  <LinksUpToDate>false</LinksUpToDate>
  <CharactersWithSpaces>1948</CharactersWithSpaces>
  <Application>WPS Office_11.1.0.11372_F1E327BC-269C-435d-A152-05C5408002CA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2022-02-14T00:44:00Z</dcterms:created>
  <dc:creator>ZWFWTYSL03</dc:creator>
  <cp:lastModifiedBy>小宝儿</cp:lastModifiedBy>
  <cp:lastPrinted>2022-06-15T07:02:00Z</cp:lastPrinted>
  <dcterms:modified xsi:type="dcterms:W3CDTF">2022-07-05T02:11:56Z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2052-11.1.0.11372</vt:lpwstr>
  </property>
  <property fmtid="{D5CDD505-2E9C-101B-9397-08002B2CF9AE}" pid="3" name="ICV">
    <vt:lpwstr>5072C3C669A64323B35747BC100C39F6</vt:lpwstr>
  </property>
</Properties>
</file>