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6</w:t>
      </w:r>
      <w:r>
        <w:rPr>
          <w:rFonts w:ascii="Times New Roman" w:hAnsi="Times New Roman" w:eastAsia="仿宋" w:cs="Times New Roman"/>
          <w:b/>
          <w:sz w:val="32"/>
          <w:szCs w:val="32"/>
        </w:rPr>
        <w:t>号</w:t>
      </w:r>
    </w:p>
    <w:p>
      <w:pPr>
        <w:pStyle w:val="10"/>
        <w:keepNext w:val="0"/>
        <w:keepLines w:val="0"/>
        <w:pageBreakBefore w:val="0"/>
        <w:kinsoku/>
        <w:wordWrap/>
        <w:overflowPunct/>
        <w:topLinePunct w:val="0"/>
        <w:autoSpaceDE/>
        <w:autoSpaceDN/>
        <w:bidi w:val="0"/>
        <w:adjustRightInd/>
        <w:spacing w:line="560" w:lineRule="exact"/>
        <w:ind w:left="0" w:firstLine="0"/>
        <w:textAlignment w:val="auto"/>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eastAsia" w:ascii="Times New Roman" w:hAnsi="Times New Roman" w:eastAsia="宋体" w:cs="Times New Roman"/>
          <w:b/>
          <w:sz w:val="44"/>
          <w:szCs w:val="44"/>
          <w:lang w:eastAsia="zh-CN"/>
        </w:rPr>
        <w:t>魏县锋洁建材有限公司魏县锋洁建筑垃圾资源化再利用</w:t>
      </w:r>
      <w:r>
        <w:rPr>
          <w:rFonts w:hint="eastAsia" w:ascii="Times New Roman" w:hAnsi="Times New Roman" w:eastAsia="宋体" w:cs="Times New Roman"/>
          <w:b/>
          <w:sz w:val="44"/>
          <w:szCs w:val="44"/>
        </w:rPr>
        <w:t>项目</w:t>
      </w:r>
      <w:r>
        <w:rPr>
          <w:rFonts w:ascii="Times New Roman" w:hAnsi="Times New Roman" w:eastAsia="宋体" w:cs="Times New Roman"/>
          <w:b/>
          <w:sz w:val="44"/>
          <w:szCs w:val="44"/>
        </w:rPr>
        <w:t>环境影响报告表的批复</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lang w:eastAsia="zh-CN"/>
        </w:rPr>
        <w:t>魏县锋洁建材有限公司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魏县锋洁建材有限公司魏县锋洁建筑垃圾资源化再利用</w:t>
      </w:r>
      <w:r>
        <w:rPr>
          <w:rFonts w:hint="eastAsia" w:ascii="仿宋" w:hAnsi="仿宋" w:eastAsia="仿宋" w:cs="仿宋"/>
          <w:sz w:val="32"/>
          <w:szCs w:val="32"/>
        </w:rPr>
        <w:t>项目环境影响报告表》收悉。经研究，批复如下：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一、该项目位于</w:t>
      </w:r>
      <w:r>
        <w:rPr>
          <w:rFonts w:hint="eastAsia" w:ascii="仿宋" w:hAnsi="仿宋" w:eastAsia="仿宋" w:cs="仿宋"/>
          <w:sz w:val="32"/>
          <w:szCs w:val="32"/>
          <w:lang w:eastAsia="zh-CN"/>
        </w:rPr>
        <w:t>河北省邯郸市魏县北皋镇屯北村村东</w:t>
      </w:r>
      <w:r>
        <w:rPr>
          <w:rFonts w:hint="eastAsia" w:ascii="仿宋" w:hAnsi="仿宋" w:eastAsia="仿宋" w:cs="仿宋"/>
          <w:sz w:val="32"/>
          <w:szCs w:val="32"/>
        </w:rPr>
        <w:t>，厂址中心地理坐标为北纬36°1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44</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″，东经114°</w:t>
      </w:r>
      <w:r>
        <w:rPr>
          <w:rFonts w:hint="eastAsia" w:ascii="仿宋" w:hAnsi="仿宋" w:eastAsia="仿宋" w:cs="仿宋"/>
          <w:sz w:val="32"/>
          <w:szCs w:val="32"/>
          <w:lang w:val="en-US" w:eastAsia="zh-CN"/>
        </w:rPr>
        <w:t>48</w:t>
      </w: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81</w:t>
      </w:r>
      <w:r>
        <w:rPr>
          <w:rFonts w:hint="eastAsia" w:ascii="仿宋" w:hAnsi="仿宋" w:eastAsia="仿宋" w:cs="仿宋"/>
          <w:sz w:val="32"/>
          <w:szCs w:val="32"/>
        </w:rPr>
        <w:t>″。建设内容及规模：项目</w:t>
      </w:r>
      <w:r>
        <w:rPr>
          <w:rFonts w:hint="default" w:ascii="仿宋" w:hAnsi="仿宋" w:eastAsia="仿宋" w:cs="仿宋"/>
          <w:sz w:val="32"/>
          <w:szCs w:val="32"/>
        </w:rPr>
        <w:t>占地面积</w:t>
      </w:r>
      <w:r>
        <w:rPr>
          <w:rFonts w:hint="eastAsia" w:ascii="仿宋" w:hAnsi="仿宋" w:eastAsia="仿宋" w:cs="仿宋"/>
          <w:sz w:val="32"/>
          <w:szCs w:val="32"/>
          <w:lang w:val="en-US" w:eastAsia="zh-CN"/>
        </w:rPr>
        <w:t>1480</w:t>
      </w:r>
      <w:r>
        <w:rPr>
          <w:rFonts w:hint="default" w:ascii="仿宋" w:hAnsi="仿宋" w:eastAsia="仿宋" w:cs="仿宋"/>
          <w:sz w:val="32"/>
          <w:szCs w:val="32"/>
        </w:rPr>
        <w:t>㎡（</w:t>
      </w:r>
      <w:r>
        <w:rPr>
          <w:rFonts w:hint="eastAsia" w:ascii="仿宋" w:hAnsi="仿宋" w:eastAsia="仿宋" w:cs="仿宋"/>
          <w:sz w:val="32"/>
          <w:szCs w:val="32"/>
          <w:lang w:val="en-US" w:eastAsia="zh-CN"/>
        </w:rPr>
        <w:t>2.22</w:t>
      </w:r>
      <w:r>
        <w:rPr>
          <w:rFonts w:hint="default" w:ascii="仿宋" w:hAnsi="仿宋" w:eastAsia="仿宋" w:cs="仿宋"/>
          <w:sz w:val="32"/>
          <w:szCs w:val="32"/>
        </w:rPr>
        <w:t>亩），主要拟建生产车间、原料</w:t>
      </w:r>
      <w:r>
        <w:rPr>
          <w:rFonts w:hint="default" w:ascii="仿宋" w:hAnsi="仿宋" w:eastAsia="仿宋" w:cs="仿宋"/>
          <w:sz w:val="32"/>
          <w:szCs w:val="32"/>
          <w:lang w:eastAsia="zh-CN"/>
        </w:rPr>
        <w:t>堆场</w:t>
      </w:r>
      <w:r>
        <w:rPr>
          <w:rFonts w:hint="default" w:ascii="仿宋" w:hAnsi="仿宋" w:eastAsia="仿宋" w:cs="仿宋"/>
          <w:sz w:val="32"/>
          <w:szCs w:val="32"/>
        </w:rPr>
        <w:t>、配套用房等，总建筑面积</w:t>
      </w:r>
      <w:r>
        <w:rPr>
          <w:rFonts w:hint="eastAsia" w:ascii="仿宋" w:hAnsi="仿宋" w:eastAsia="仿宋" w:cs="仿宋"/>
          <w:sz w:val="32"/>
          <w:szCs w:val="32"/>
          <w:lang w:val="en-US" w:eastAsia="zh-CN"/>
        </w:rPr>
        <w:t>1200</w:t>
      </w:r>
      <w:r>
        <w:rPr>
          <w:rFonts w:hint="default" w:ascii="仿宋" w:hAnsi="仿宋" w:eastAsia="仿宋" w:cs="仿宋"/>
          <w:sz w:val="32"/>
          <w:szCs w:val="32"/>
        </w:rPr>
        <w:t>㎡</w:t>
      </w:r>
      <w:r>
        <w:rPr>
          <w:rFonts w:hint="eastAsia" w:ascii="仿宋" w:hAnsi="仿宋" w:eastAsia="仿宋" w:cs="仿宋"/>
          <w:sz w:val="32"/>
          <w:szCs w:val="32"/>
          <w:lang w:eastAsia="zh-CN"/>
        </w:rPr>
        <w:t>，其中新建生产车间、原料及成品仓库</w:t>
      </w:r>
      <w:r>
        <w:rPr>
          <w:rFonts w:hint="eastAsia" w:ascii="仿宋" w:hAnsi="仿宋" w:eastAsia="仿宋" w:cs="仿宋"/>
          <w:sz w:val="32"/>
          <w:szCs w:val="32"/>
          <w:lang w:val="en-US" w:eastAsia="zh-CN"/>
        </w:rPr>
        <w:t>1000</w:t>
      </w:r>
      <w:r>
        <w:rPr>
          <w:rFonts w:hint="default" w:ascii="仿宋" w:hAnsi="仿宋" w:eastAsia="仿宋" w:cs="仿宋"/>
          <w:sz w:val="32"/>
          <w:szCs w:val="32"/>
        </w:rPr>
        <w:t>㎡</w:t>
      </w:r>
      <w:r>
        <w:rPr>
          <w:rFonts w:hint="eastAsia" w:ascii="仿宋" w:hAnsi="仿宋" w:eastAsia="仿宋" w:cs="仿宋"/>
          <w:sz w:val="32"/>
          <w:szCs w:val="32"/>
          <w:lang w:val="en-US" w:eastAsia="zh-CN"/>
        </w:rPr>
        <w:t>，改造办公室及保障用房200</w:t>
      </w:r>
      <w:r>
        <w:rPr>
          <w:rFonts w:hint="default" w:ascii="仿宋" w:hAnsi="仿宋" w:eastAsia="仿宋" w:cs="仿宋"/>
          <w:sz w:val="32"/>
          <w:szCs w:val="32"/>
        </w:rPr>
        <w:t>㎡</w:t>
      </w:r>
      <w:r>
        <w:rPr>
          <w:rFonts w:hint="eastAsia" w:ascii="仿宋" w:hAnsi="仿宋" w:eastAsia="仿宋" w:cs="仿宋"/>
          <w:sz w:val="32"/>
          <w:szCs w:val="32"/>
          <w:lang w:val="en-US" w:eastAsia="zh-CN"/>
        </w:rPr>
        <w:t>；购置振动给料机、颚式破碎机、制砂机、搅拌机、制砖机等主要生产设备10台（套），</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1条建筑垃圾资源化再利用生产线、1条透水便道砖生产线，设计年产机制砂20万t、年产透水便道砖60万</w:t>
      </w:r>
      <w:r>
        <w:rPr>
          <w:rFonts w:hint="default" w:ascii="仿宋" w:hAnsi="仿宋" w:eastAsia="仿宋" w:cs="仿宋"/>
          <w:sz w:val="32"/>
          <w:szCs w:val="32"/>
        </w:rPr>
        <w:t>㎡</w:t>
      </w:r>
      <w:r>
        <w:rPr>
          <w:rFonts w:hint="default" w:ascii="仿宋" w:hAnsi="仿宋" w:eastAsia="仿宋" w:cs="仿宋"/>
          <w:sz w:val="32"/>
          <w:szCs w:val="32"/>
          <w:lang w:eastAsia="zh-CN"/>
        </w:rPr>
        <w:t>。</w:t>
      </w:r>
      <w:r>
        <w:rPr>
          <w:rFonts w:hint="eastAsia" w:ascii="仿宋" w:hAnsi="仿宋" w:eastAsia="仿宋" w:cs="仿宋"/>
          <w:sz w:val="32"/>
          <w:szCs w:val="32"/>
        </w:rPr>
        <w:t>总投资</w:t>
      </w:r>
      <w:r>
        <w:rPr>
          <w:rFonts w:hint="eastAsia" w:ascii="仿宋" w:hAnsi="仿宋" w:eastAsia="仿宋" w:cs="仿宋"/>
          <w:sz w:val="32"/>
          <w:szCs w:val="32"/>
          <w:lang w:val="en-US" w:eastAsia="zh-CN"/>
        </w:rPr>
        <w:t>200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10</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河北鑫世合环保咨询有限公司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魏县锋洁建材有限公司魏县锋洁建筑垃圾资源化再利用</w:t>
      </w:r>
      <w:r>
        <w:rPr>
          <w:rFonts w:hint="eastAsia" w:ascii="仿宋" w:hAnsi="仿宋" w:eastAsia="仿宋" w:cs="仿宋"/>
          <w:sz w:val="32"/>
          <w:szCs w:val="32"/>
        </w:rPr>
        <w:t>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营运期：⑴废气：该项目废气主要</w:t>
      </w:r>
      <w:r>
        <w:rPr>
          <w:rFonts w:hint="eastAsia" w:ascii="仿宋" w:hAnsi="仿宋" w:eastAsia="仿宋" w:cs="仿宋"/>
          <w:sz w:val="32"/>
          <w:szCs w:val="32"/>
          <w:lang w:val="en-US" w:eastAsia="zh-CN"/>
        </w:rPr>
        <w:t>为机制砂生产线原料上料、破碎、筛分及落料过程中产生的粉尘；</w:t>
      </w:r>
      <w:r>
        <w:rPr>
          <w:rFonts w:hint="eastAsia" w:ascii="仿宋" w:hAnsi="仿宋" w:eastAsia="仿宋" w:cs="仿宋"/>
          <w:sz w:val="32"/>
          <w:szCs w:val="32"/>
          <w:lang w:eastAsia="zh-CN"/>
        </w:rPr>
        <w:t>透水便道砖生产线</w:t>
      </w:r>
      <w:r>
        <w:rPr>
          <w:rFonts w:hint="eastAsia" w:ascii="仿宋" w:hAnsi="仿宋" w:eastAsia="仿宋" w:cs="仿宋"/>
          <w:sz w:val="32"/>
          <w:szCs w:val="32"/>
        </w:rPr>
        <w:t>水泥仓</w:t>
      </w:r>
      <w:r>
        <w:rPr>
          <w:rFonts w:hint="eastAsia" w:ascii="仿宋" w:hAnsi="仿宋" w:eastAsia="仿宋" w:cs="仿宋"/>
          <w:sz w:val="32"/>
          <w:szCs w:val="32"/>
          <w:lang w:eastAsia="zh-CN"/>
        </w:rPr>
        <w:t>上料粉尘</w:t>
      </w:r>
      <w:r>
        <w:rPr>
          <w:rFonts w:hint="eastAsia" w:ascii="仿宋" w:hAnsi="仿宋" w:eastAsia="仿宋" w:cs="仿宋"/>
          <w:sz w:val="32"/>
          <w:szCs w:val="32"/>
        </w:rPr>
        <w:t>、</w:t>
      </w:r>
      <w:r>
        <w:rPr>
          <w:rFonts w:hint="eastAsia" w:ascii="仿宋" w:hAnsi="仿宋" w:eastAsia="仿宋" w:cs="仿宋"/>
          <w:sz w:val="32"/>
          <w:szCs w:val="32"/>
          <w:lang w:eastAsia="zh-CN"/>
        </w:rPr>
        <w:t>机制砂</w:t>
      </w:r>
      <w:r>
        <w:rPr>
          <w:rFonts w:hint="eastAsia" w:ascii="仿宋" w:hAnsi="仿宋" w:eastAsia="仿宋" w:cs="仿宋"/>
          <w:sz w:val="32"/>
          <w:szCs w:val="32"/>
        </w:rPr>
        <w:t>配料</w:t>
      </w:r>
      <w:r>
        <w:rPr>
          <w:rFonts w:hint="eastAsia" w:ascii="仿宋" w:hAnsi="仿宋" w:eastAsia="仿宋" w:cs="仿宋"/>
          <w:sz w:val="32"/>
          <w:szCs w:val="32"/>
          <w:lang w:eastAsia="zh-CN"/>
        </w:rPr>
        <w:t>及</w:t>
      </w:r>
      <w:r>
        <w:rPr>
          <w:rFonts w:hint="eastAsia" w:ascii="仿宋" w:hAnsi="仿宋" w:eastAsia="仿宋" w:cs="仿宋"/>
          <w:sz w:val="32"/>
          <w:szCs w:val="32"/>
        </w:rPr>
        <w:t>搅拌</w:t>
      </w:r>
      <w:r>
        <w:rPr>
          <w:rFonts w:hint="eastAsia" w:ascii="仿宋" w:hAnsi="仿宋" w:eastAsia="仿宋" w:cs="仿宋"/>
          <w:sz w:val="32"/>
          <w:szCs w:val="32"/>
          <w:lang w:eastAsia="zh-CN"/>
        </w:rPr>
        <w:t>粉尘</w:t>
      </w:r>
      <w:r>
        <w:rPr>
          <w:rFonts w:hint="eastAsia" w:ascii="仿宋" w:hAnsi="仿宋" w:eastAsia="仿宋" w:cs="仿宋"/>
          <w:sz w:val="32"/>
          <w:szCs w:val="32"/>
        </w:rPr>
        <w:t>，生产车间、仓库无组织废气以及运输车辆扬尘。</w:t>
      </w:r>
      <w:r>
        <w:rPr>
          <w:rFonts w:hint="eastAsia" w:ascii="仿宋" w:hAnsi="仿宋" w:eastAsia="仿宋" w:cs="仿宋"/>
          <w:sz w:val="32"/>
          <w:szCs w:val="32"/>
          <w:lang w:val="en-US" w:eastAsia="zh-CN"/>
        </w:rPr>
        <w:t>建筑垃圾机制砂生产线有组织粉尘在密闭车间内，车间使用高压喷雾装置进行喷淋降尘，颚式破碎机、制砂机、振动筛及落料处上方均设置集气罩，粉尘经收集后进入1套脉冲式袋式除尘器处理后经1根15m高排气筒（DA001）排放，废气排放满足《大气污染综合排放标准》（GB16297-1996）表 2 中二级标准要求。</w:t>
      </w:r>
      <w:r>
        <w:rPr>
          <w:rFonts w:hint="eastAsia" w:ascii="仿宋" w:hAnsi="仿宋" w:eastAsia="仿宋" w:cs="仿宋"/>
          <w:sz w:val="32"/>
          <w:szCs w:val="32"/>
          <w:lang w:eastAsia="zh-CN"/>
        </w:rPr>
        <w:t>透水便道砖生产线有组织粉尘</w:t>
      </w:r>
      <w:r>
        <w:rPr>
          <w:rFonts w:hint="eastAsia" w:ascii="仿宋" w:hAnsi="仿宋" w:eastAsia="仿宋" w:cs="仿宋"/>
          <w:sz w:val="32"/>
          <w:szCs w:val="32"/>
          <w:lang w:val="en-US" w:eastAsia="zh-CN"/>
        </w:rPr>
        <w:t>机制砂上料斗及搅拌机上方均使用高压喷淋装置进行喷淋降尘；料斗及搅拌机上方设置集气罩，粉尘经收集后进入1套脉冲式袋式除尘器处理，经1根</w:t>
      </w:r>
      <w:r>
        <w:rPr>
          <w:rFonts w:hint="eastAsia" w:ascii="仿宋" w:hAnsi="仿宋" w:eastAsia="仿宋" w:cs="仿宋"/>
          <w:sz w:val="32"/>
          <w:szCs w:val="32"/>
        </w:rPr>
        <w:t>15m高排气筒</w:t>
      </w:r>
      <w:r>
        <w:rPr>
          <w:rFonts w:hint="eastAsia" w:ascii="仿宋" w:hAnsi="仿宋" w:eastAsia="仿宋" w:cs="仿宋"/>
          <w:sz w:val="32"/>
          <w:szCs w:val="32"/>
          <w:lang w:eastAsia="zh-CN"/>
        </w:rPr>
        <w:t>（</w:t>
      </w:r>
      <w:r>
        <w:rPr>
          <w:rFonts w:hint="eastAsia" w:ascii="仿宋" w:hAnsi="仿宋" w:eastAsia="仿宋" w:cs="仿宋"/>
          <w:sz w:val="32"/>
          <w:szCs w:val="32"/>
        </w:rPr>
        <w:t>DA00</w:t>
      </w:r>
      <w:r>
        <w:rPr>
          <w:rFonts w:hint="eastAsia" w:ascii="仿宋" w:hAnsi="仿宋" w:eastAsia="仿宋" w:cs="仿宋"/>
          <w:sz w:val="32"/>
          <w:szCs w:val="32"/>
          <w:lang w:val="en-US" w:eastAsia="zh-CN"/>
        </w:rPr>
        <w:t>2）</w:t>
      </w:r>
      <w:r>
        <w:rPr>
          <w:rFonts w:hint="eastAsia" w:ascii="仿宋" w:hAnsi="仿宋" w:eastAsia="仿宋" w:cs="仿宋"/>
          <w:sz w:val="32"/>
          <w:szCs w:val="32"/>
        </w:rPr>
        <w:t>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满足《水泥工业大气污染物排放标准》（</w:t>
      </w:r>
      <w:r>
        <w:rPr>
          <w:rFonts w:hint="default" w:ascii="仿宋" w:hAnsi="仿宋" w:eastAsia="仿宋" w:cs="仿宋"/>
          <w:sz w:val="32"/>
          <w:szCs w:val="32"/>
          <w:lang w:val="en-US" w:eastAsia="zh-CN"/>
        </w:rPr>
        <w:t>DB13/2167-2020</w:t>
      </w:r>
      <w:r>
        <w:rPr>
          <w:rFonts w:hint="eastAsia" w:ascii="仿宋" w:hAnsi="仿宋" w:eastAsia="仿宋" w:cs="仿宋"/>
          <w:sz w:val="32"/>
          <w:szCs w:val="32"/>
          <w:lang w:val="en-US" w:eastAsia="zh-CN"/>
        </w:rPr>
        <w:t xml:space="preserve">）表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标准要求。</w:t>
      </w:r>
      <w:r>
        <w:rPr>
          <w:rFonts w:hint="eastAsia" w:ascii="仿宋" w:hAnsi="仿宋" w:eastAsia="仿宋" w:cs="仿宋"/>
          <w:sz w:val="32"/>
          <w:szCs w:val="32"/>
        </w:rPr>
        <w:t>无组织废气主要为生产车间、仓库无组织废气以及运输车辆扬尘。</w:t>
      </w:r>
      <w:r>
        <w:rPr>
          <w:rFonts w:hint="eastAsia" w:ascii="仿宋" w:hAnsi="仿宋" w:eastAsia="仿宋" w:cs="仿宋"/>
          <w:sz w:val="32"/>
          <w:szCs w:val="32"/>
          <w:lang w:val="en-US" w:eastAsia="zh-CN"/>
        </w:rPr>
        <w:t>项目原料库密闭，原料库设置喷淋设备在原料卸载时对其进行喷淋加湿降尘，生产车间密闭，车间顶部设置高压喷淋装置，厂区道路应进行硬化，定期清扫、洒水，车辆轮胎及时冲洗后，无组织颗粒物排放满足《水泥工业大气污染物超低排放标准》（DB13/2167-2020）表2大气污染物无组织排放监控点浓度限值。</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（2）废水：该项目废水主要</w:t>
      </w:r>
      <w:r>
        <w:rPr>
          <w:rFonts w:hint="eastAsia" w:ascii="仿宋" w:hAnsi="仿宋" w:eastAsia="仿宋" w:cs="仿宋"/>
          <w:sz w:val="32"/>
          <w:szCs w:val="32"/>
          <w:lang w:val="en-US" w:eastAsia="zh-CN"/>
        </w:rPr>
        <w:t>为车辆清洗废水和生活污水</w:t>
      </w:r>
      <w:r>
        <w:rPr>
          <w:rFonts w:hint="eastAsia" w:ascii="仿宋" w:hAnsi="仿宋" w:eastAsia="仿宋" w:cs="仿宋"/>
          <w:sz w:val="32"/>
          <w:szCs w:val="32"/>
        </w:rPr>
        <w:t>。</w:t>
      </w:r>
      <w:r>
        <w:rPr>
          <w:rFonts w:hint="eastAsia" w:ascii="仿宋" w:hAnsi="仿宋" w:eastAsia="仿宋" w:cs="仿宋"/>
          <w:sz w:val="32"/>
          <w:szCs w:val="32"/>
          <w:lang w:val="en-US" w:eastAsia="zh-CN"/>
        </w:rPr>
        <w:t>车辆冲洗废水全部排入厂区沉淀池，经沉淀处理后回用于车辆清洗工序，不外排；生活污水主要为职工盥洗废水</w:t>
      </w:r>
      <w:r>
        <w:rPr>
          <w:rFonts w:hint="eastAsia" w:ascii="仿宋" w:hAnsi="仿宋" w:eastAsia="仿宋" w:cs="仿宋"/>
          <w:sz w:val="32"/>
          <w:szCs w:val="32"/>
          <w:lang w:eastAsia="zh-CN"/>
        </w:rPr>
        <w:t>，</w:t>
      </w:r>
      <w:r>
        <w:rPr>
          <w:rFonts w:hint="default" w:ascii="仿宋" w:hAnsi="仿宋" w:eastAsia="仿宋" w:cs="仿宋"/>
          <w:sz w:val="32"/>
          <w:szCs w:val="32"/>
        </w:rPr>
        <w:t>全部用于厂区内洒水抑尘，不外排</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（3）噪声：该项目噪声主要为</w:t>
      </w:r>
      <w:r>
        <w:rPr>
          <w:rFonts w:hint="eastAsia" w:ascii="仿宋" w:hAnsi="仿宋" w:eastAsia="仿宋" w:cs="仿宋"/>
          <w:sz w:val="32"/>
          <w:szCs w:val="32"/>
          <w:lang w:eastAsia="zh-CN"/>
        </w:rPr>
        <w:t>振动给料机、颚式破碎机</w:t>
      </w:r>
      <w:r>
        <w:rPr>
          <w:rFonts w:hint="default" w:ascii="仿宋" w:hAnsi="仿宋" w:eastAsia="仿宋" w:cs="仿宋"/>
          <w:sz w:val="32"/>
          <w:szCs w:val="32"/>
        </w:rPr>
        <w:t>、</w:t>
      </w:r>
      <w:r>
        <w:rPr>
          <w:rFonts w:hint="eastAsia" w:ascii="仿宋" w:hAnsi="仿宋" w:eastAsia="仿宋" w:cs="仿宋"/>
          <w:sz w:val="32"/>
          <w:szCs w:val="32"/>
          <w:lang w:eastAsia="zh-CN"/>
        </w:rPr>
        <w:t>制砂机、振动筛</w:t>
      </w:r>
      <w:r>
        <w:rPr>
          <w:rFonts w:hint="default" w:ascii="仿宋" w:hAnsi="仿宋" w:eastAsia="仿宋" w:cs="仿宋"/>
          <w:sz w:val="32"/>
          <w:szCs w:val="32"/>
        </w:rPr>
        <w:t>、皮带输送机</w:t>
      </w:r>
      <w:r>
        <w:rPr>
          <w:rFonts w:hint="eastAsia" w:ascii="仿宋" w:hAnsi="仿宋" w:eastAsia="仿宋" w:cs="仿宋"/>
          <w:sz w:val="32"/>
          <w:szCs w:val="32"/>
          <w:lang w:eastAsia="zh-CN"/>
        </w:rPr>
        <w:t>、搅拌机、制砖机</w:t>
      </w:r>
      <w:r>
        <w:rPr>
          <w:rFonts w:hint="eastAsia" w:ascii="仿宋" w:hAnsi="仿宋" w:eastAsia="仿宋" w:cs="仿宋"/>
          <w:sz w:val="32"/>
          <w:szCs w:val="32"/>
        </w:rPr>
        <w:t>等设备运行时产生的噪声。</w:t>
      </w:r>
      <w:r>
        <w:rPr>
          <w:rFonts w:hint="eastAsia" w:ascii="仿宋" w:hAnsi="仿宋" w:eastAsia="仿宋" w:cs="仿宋"/>
          <w:sz w:val="32"/>
          <w:szCs w:val="32"/>
          <w:lang w:val="en-US" w:eastAsia="zh-CN"/>
        </w:rPr>
        <w:t>选用低噪声设备、加装减震基础、厂房隔声等措施，</w:t>
      </w:r>
      <w:r>
        <w:rPr>
          <w:rFonts w:hint="eastAsia" w:ascii="仿宋" w:hAnsi="仿宋" w:eastAsia="仿宋" w:cs="仿宋"/>
          <w:sz w:val="32"/>
          <w:szCs w:val="32"/>
        </w:rPr>
        <w:t xml:space="preserve">满足《工业企业厂界环境噪声排放标准》（GB12348-2008）2类标准要求。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（4）固体废物：该项目固体废物主要</w:t>
      </w:r>
      <w:r>
        <w:rPr>
          <w:rFonts w:hint="eastAsia" w:ascii="仿宋" w:hAnsi="仿宋" w:eastAsia="仿宋" w:cs="仿宋"/>
          <w:sz w:val="32"/>
          <w:szCs w:val="32"/>
          <w:lang w:val="en-US" w:eastAsia="zh-CN"/>
        </w:rPr>
        <w:t>为布袋除尘器收集的粉尘、沉淀池污泥以及生活垃圾，均为一般固废。除尘灰、沉淀池污泥均回用于生产，不外排。生活垃圾全部由环卫部门统一收集，定期清运，不外排。</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ascii="仿宋" w:hAnsi="仿宋" w:eastAsia="仿宋" w:cs="仿宋"/>
          <w:sz w:val="32"/>
          <w:szCs w:val="32"/>
        </w:rPr>
      </w:pPr>
      <w:bookmarkStart w:id="0" w:name="_GoBack"/>
      <w:bookmarkEnd w:id="0"/>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560" w:lineRule="exact"/>
        <w:ind w:firstLine="5440" w:firstLineChars="1700"/>
        <w:textAlignment w:val="auto"/>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六</w:t>
      </w:r>
      <w:r>
        <w:rPr>
          <w:rFonts w:hint="eastAsia" w:ascii="仿宋" w:hAnsi="仿宋" w:eastAsia="仿宋" w:cs="仿宋"/>
          <w:sz w:val="32"/>
          <w:szCs w:val="32"/>
        </w:rPr>
        <w:t>月</w:t>
      </w:r>
      <w:r>
        <w:rPr>
          <w:rFonts w:hint="eastAsia" w:ascii="仿宋" w:hAnsi="仿宋" w:eastAsia="仿宋" w:cs="仿宋"/>
          <w:sz w:val="32"/>
          <w:szCs w:val="32"/>
          <w:lang w:eastAsia="zh-CN"/>
        </w:rPr>
        <w:t>一</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C27FFB"/>
    <w:rsid w:val="1FD60677"/>
    <w:rsid w:val="20E03FCA"/>
    <w:rsid w:val="20F90A4D"/>
    <w:rsid w:val="21AF7885"/>
    <w:rsid w:val="23A91D85"/>
    <w:rsid w:val="25283A6A"/>
    <w:rsid w:val="25645A32"/>
    <w:rsid w:val="26E74AA2"/>
    <w:rsid w:val="271D64A4"/>
    <w:rsid w:val="277E76AF"/>
    <w:rsid w:val="2A93797A"/>
    <w:rsid w:val="2D1D3C71"/>
    <w:rsid w:val="2E2D6C30"/>
    <w:rsid w:val="2E434E08"/>
    <w:rsid w:val="2EF56638"/>
    <w:rsid w:val="2F0F2DE8"/>
    <w:rsid w:val="31280191"/>
    <w:rsid w:val="344F7285"/>
    <w:rsid w:val="34605E94"/>
    <w:rsid w:val="34735BC7"/>
    <w:rsid w:val="34E267D6"/>
    <w:rsid w:val="35B62865"/>
    <w:rsid w:val="37FF6C2C"/>
    <w:rsid w:val="382316B2"/>
    <w:rsid w:val="38B24769"/>
    <w:rsid w:val="3AB71B70"/>
    <w:rsid w:val="3B6E30B9"/>
    <w:rsid w:val="3E7120FF"/>
    <w:rsid w:val="3E973002"/>
    <w:rsid w:val="3F3B64BC"/>
    <w:rsid w:val="3F6E0BBC"/>
    <w:rsid w:val="3F852C53"/>
    <w:rsid w:val="40615CD2"/>
    <w:rsid w:val="41127513"/>
    <w:rsid w:val="42206C63"/>
    <w:rsid w:val="4311484D"/>
    <w:rsid w:val="433E290F"/>
    <w:rsid w:val="43942C39"/>
    <w:rsid w:val="44287E6B"/>
    <w:rsid w:val="451172E5"/>
    <w:rsid w:val="459F629A"/>
    <w:rsid w:val="470A2D16"/>
    <w:rsid w:val="47746782"/>
    <w:rsid w:val="47BF2A01"/>
    <w:rsid w:val="4AB132DC"/>
    <w:rsid w:val="4C473D74"/>
    <w:rsid w:val="4E610056"/>
    <w:rsid w:val="4E685C19"/>
    <w:rsid w:val="4EDD0DCF"/>
    <w:rsid w:val="4EF77B4F"/>
    <w:rsid w:val="4F690F91"/>
    <w:rsid w:val="50BB2658"/>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6ED22ABA"/>
    <w:rsid w:val="70E5575F"/>
    <w:rsid w:val="718928E9"/>
    <w:rsid w:val="73234838"/>
    <w:rsid w:val="73F80525"/>
    <w:rsid w:val="740578E3"/>
    <w:rsid w:val="76264EEE"/>
    <w:rsid w:val="76E51E33"/>
    <w:rsid w:val="77387F1B"/>
    <w:rsid w:val="780528B7"/>
    <w:rsid w:val="78754ADB"/>
    <w:rsid w:val="79531210"/>
    <w:rsid w:val="79893713"/>
    <w:rsid w:val="7A295A6E"/>
    <w:rsid w:val="7A312FF7"/>
    <w:rsid w:val="7AE665D2"/>
    <w:rsid w:val="7C273A6C"/>
    <w:rsid w:val="7C7D60D1"/>
    <w:rsid w:val="7D722603"/>
    <w:rsid w:val="7E6959D0"/>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1793</Words>
  <Characters>1876</Characters>
  <Lines>13</Lines>
  <Paragraphs>3</Paragraphs>
  <TotalTime>3</TotalTime>
  <ScaleCrop>false</ScaleCrop>
  <LinksUpToDate>false</LinksUpToDate>
  <CharactersWithSpaces>1877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2022-05-12T03:48:00Z</cp:lastPrinted>
  <dcterms:modified xsi:type="dcterms:W3CDTF">2022-06-01T07:23:04Z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