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FD" w:rsidRDefault="000F6BFD">
      <w:pPr>
        <w:spacing w:line="560" w:lineRule="exact"/>
        <w:jc w:val="center"/>
        <w:rPr>
          <w:rFonts w:ascii="Times New Roman" w:eastAsia="仿宋" w:hAnsi="Times New Roman" w:cs="Times New Roman"/>
          <w:b/>
          <w:sz w:val="32"/>
          <w:szCs w:val="32"/>
        </w:rPr>
      </w:pPr>
    </w:p>
    <w:p w:rsidR="000F6BFD" w:rsidRDefault="000F6BFD">
      <w:pPr>
        <w:pStyle w:val="a7"/>
        <w:spacing w:line="560" w:lineRule="exact"/>
        <w:rPr>
          <w:rFonts w:ascii="Times New Roman" w:eastAsia="仿宋" w:hAnsi="Times New Roman" w:cs="Times New Roman"/>
          <w:b/>
          <w:sz w:val="32"/>
          <w:szCs w:val="32"/>
        </w:rPr>
      </w:pPr>
    </w:p>
    <w:p w:rsidR="000F6BFD" w:rsidRDefault="000F6BFD">
      <w:pPr>
        <w:pStyle w:val="a7"/>
        <w:spacing w:line="560" w:lineRule="exact"/>
        <w:rPr>
          <w:rFonts w:ascii="Times New Roman" w:eastAsia="仿宋" w:hAnsi="Times New Roman" w:cs="Times New Roman"/>
          <w:b/>
          <w:sz w:val="32"/>
          <w:szCs w:val="32"/>
        </w:rPr>
      </w:pPr>
    </w:p>
    <w:p w:rsidR="000F6BFD" w:rsidRDefault="000F6BFD">
      <w:pPr>
        <w:pStyle w:val="a7"/>
        <w:spacing w:line="560" w:lineRule="exact"/>
        <w:rPr>
          <w:rFonts w:ascii="Times New Roman" w:eastAsia="仿宋" w:hAnsi="Times New Roman" w:cs="Times New Roman"/>
          <w:b/>
          <w:sz w:val="32"/>
          <w:szCs w:val="32"/>
        </w:rPr>
      </w:pPr>
    </w:p>
    <w:p w:rsidR="000F6BFD" w:rsidRDefault="000F6BFD">
      <w:pPr>
        <w:pStyle w:val="a7"/>
        <w:spacing w:line="560" w:lineRule="exact"/>
        <w:rPr>
          <w:rFonts w:ascii="Times New Roman" w:eastAsia="仿宋" w:hAnsi="Times New Roman" w:cs="Times New Roman"/>
          <w:b/>
          <w:sz w:val="32"/>
          <w:szCs w:val="32"/>
        </w:rPr>
      </w:pPr>
    </w:p>
    <w:p w:rsidR="000F6BFD" w:rsidRDefault="000F6BFD">
      <w:pPr>
        <w:pStyle w:val="a7"/>
        <w:spacing w:line="560" w:lineRule="exact"/>
        <w:rPr>
          <w:rFonts w:ascii="Times New Roman" w:eastAsia="仿宋" w:hAnsi="Times New Roman" w:cs="Times New Roman"/>
          <w:b/>
          <w:sz w:val="32"/>
          <w:szCs w:val="32"/>
        </w:rPr>
      </w:pPr>
    </w:p>
    <w:p w:rsidR="000F6BFD" w:rsidRDefault="002800BC">
      <w:pPr>
        <w:spacing w:line="560" w:lineRule="exact"/>
        <w:jc w:val="center"/>
        <w:rPr>
          <w:rFonts w:ascii="Times New Roman" w:hAnsi="Times New Roman" w:cs="Times New Roman"/>
          <w:b/>
          <w:sz w:val="44"/>
          <w:szCs w:val="44"/>
        </w:rPr>
      </w:pPr>
      <w:r>
        <w:rPr>
          <w:rFonts w:ascii="Times New Roman" w:eastAsia="仿宋" w:hAnsi="Times New Roman" w:cs="Times New Roman"/>
          <w:b/>
          <w:sz w:val="32"/>
          <w:szCs w:val="32"/>
        </w:rPr>
        <w:t>魏审批环表〔</w:t>
      </w:r>
      <w:r>
        <w:rPr>
          <w:rFonts w:ascii="Times New Roman" w:eastAsia="仿宋" w:hAnsi="Times New Roman" w:cs="Times New Roman" w:hint="eastAsia"/>
          <w:b/>
          <w:sz w:val="32"/>
          <w:szCs w:val="32"/>
        </w:rPr>
        <w:t>2022</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1</w:t>
      </w:r>
      <w:r>
        <w:rPr>
          <w:rFonts w:ascii="Times New Roman" w:eastAsia="仿宋" w:hAnsi="Times New Roman" w:cs="Times New Roman" w:hint="eastAsia"/>
          <w:b/>
          <w:sz w:val="32"/>
          <w:szCs w:val="32"/>
        </w:rPr>
        <w:t>3</w:t>
      </w:r>
      <w:r>
        <w:rPr>
          <w:rFonts w:ascii="Times New Roman" w:eastAsia="仿宋" w:hAnsi="Times New Roman" w:cs="Times New Roman"/>
          <w:b/>
          <w:sz w:val="32"/>
          <w:szCs w:val="32"/>
        </w:rPr>
        <w:t>号</w:t>
      </w:r>
    </w:p>
    <w:p w:rsidR="000F6BFD" w:rsidRDefault="000F6BFD">
      <w:pPr>
        <w:pStyle w:val="a7"/>
        <w:spacing w:line="560" w:lineRule="exact"/>
        <w:ind w:left="0" w:firstLine="0"/>
      </w:pPr>
    </w:p>
    <w:p w:rsidR="000F6BFD" w:rsidRDefault="000F6BFD">
      <w:pPr>
        <w:pStyle w:val="a7"/>
        <w:spacing w:line="560" w:lineRule="exact"/>
        <w:rPr>
          <w:rFonts w:ascii="Times New Roman" w:hAnsi="Times New Roman" w:cs="Times New Roman"/>
        </w:rPr>
      </w:pPr>
    </w:p>
    <w:p w:rsidR="000F6BFD" w:rsidRDefault="002800BC">
      <w:pPr>
        <w:spacing w:line="5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魏县行政审批局</w:t>
      </w:r>
    </w:p>
    <w:p w:rsidR="000F6BFD" w:rsidRDefault="002800BC">
      <w:pPr>
        <w:spacing w:line="560" w:lineRule="exact"/>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 xml:space="preserve"> </w:t>
      </w:r>
      <w:r>
        <w:rPr>
          <w:rFonts w:ascii="Times New Roman" w:eastAsia="宋体" w:hAnsi="Times New Roman" w:cs="Times New Roman"/>
          <w:b/>
          <w:sz w:val="44"/>
          <w:szCs w:val="44"/>
        </w:rPr>
        <w:t>关于</w:t>
      </w:r>
      <w:r>
        <w:rPr>
          <w:rFonts w:ascii="Times New Roman" w:eastAsia="宋体" w:hAnsi="Times New Roman" w:cs="Times New Roman" w:hint="eastAsia"/>
          <w:b/>
          <w:sz w:val="44"/>
          <w:szCs w:val="44"/>
        </w:rPr>
        <w:t>河北泰比特塑业有限公司废旧塑料再生造粒项目</w:t>
      </w:r>
      <w:r>
        <w:rPr>
          <w:rFonts w:ascii="Times New Roman" w:eastAsia="宋体" w:hAnsi="Times New Roman" w:cs="Times New Roman"/>
          <w:b/>
          <w:sz w:val="44"/>
          <w:szCs w:val="44"/>
        </w:rPr>
        <w:t>环境影响报告表的批复</w:t>
      </w:r>
    </w:p>
    <w:p w:rsidR="000F6BFD" w:rsidRDefault="000F6BFD">
      <w:pPr>
        <w:snapToGrid w:val="0"/>
        <w:spacing w:line="560" w:lineRule="exact"/>
        <w:ind w:firstLineChars="200" w:firstLine="640"/>
        <w:rPr>
          <w:rFonts w:ascii="仿宋" w:eastAsia="仿宋" w:hAnsi="仿宋" w:cs="仿宋"/>
          <w:sz w:val="32"/>
          <w:szCs w:val="32"/>
        </w:rPr>
      </w:pPr>
    </w:p>
    <w:p w:rsidR="000F6BFD" w:rsidRDefault="002800BC">
      <w:pPr>
        <w:snapToGrid w:val="0"/>
        <w:spacing w:line="560" w:lineRule="exact"/>
        <w:rPr>
          <w:rFonts w:ascii="仿宋" w:eastAsia="仿宋" w:hAnsi="仿宋" w:cs="仿宋"/>
          <w:sz w:val="32"/>
          <w:szCs w:val="32"/>
        </w:rPr>
      </w:pPr>
      <w:r>
        <w:rPr>
          <w:rFonts w:ascii="仿宋" w:eastAsia="仿宋" w:hAnsi="仿宋" w:cs="仿宋" w:hint="eastAsia"/>
          <w:sz w:val="32"/>
          <w:szCs w:val="32"/>
        </w:rPr>
        <w:t>河北泰比特塑业有限公司：</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你公司所报《河</w:t>
      </w:r>
      <w:r>
        <w:rPr>
          <w:rFonts w:ascii="仿宋" w:eastAsia="仿宋" w:hAnsi="仿宋" w:cs="仿宋" w:hint="eastAsia"/>
          <w:sz w:val="32"/>
          <w:szCs w:val="32"/>
        </w:rPr>
        <w:t>北泰比特塑业有限公司废旧塑料再生造粒项目环境影响报告表》收悉。经</w:t>
      </w:r>
      <w:r>
        <w:rPr>
          <w:rFonts w:ascii="仿宋" w:eastAsia="仿宋" w:hAnsi="仿宋" w:cs="仿宋" w:hint="eastAsia"/>
          <w:sz w:val="32"/>
          <w:szCs w:val="32"/>
        </w:rPr>
        <w:t>研究，批复如下：</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一、该项</w:t>
      </w:r>
      <w:r>
        <w:rPr>
          <w:rFonts w:ascii="仿宋" w:eastAsia="仿宋" w:hAnsi="仿宋" w:cs="仿宋" w:hint="eastAsia"/>
          <w:sz w:val="32"/>
          <w:szCs w:val="32"/>
        </w:rPr>
        <w:t>目位于魏县张二庄镇循环经济产业园区</w:t>
      </w:r>
      <w:r>
        <w:rPr>
          <w:rFonts w:ascii="仿宋" w:eastAsia="仿宋" w:hAnsi="仿宋" w:cs="仿宋" w:hint="eastAsia"/>
          <w:sz w:val="32"/>
          <w:szCs w:val="32"/>
        </w:rPr>
        <w:t>8</w:t>
      </w:r>
      <w:r>
        <w:rPr>
          <w:rFonts w:ascii="仿宋" w:eastAsia="仿宋" w:hAnsi="仿宋" w:cs="仿宋" w:hint="eastAsia"/>
          <w:sz w:val="32"/>
          <w:szCs w:val="32"/>
        </w:rPr>
        <w:t>栋，厂址中心地理坐标为北纬</w:t>
      </w:r>
      <w:r>
        <w:rPr>
          <w:rFonts w:ascii="仿宋" w:eastAsia="仿宋" w:hAnsi="仿宋" w:cs="仿宋" w:hint="eastAsia"/>
          <w:sz w:val="32"/>
          <w:szCs w:val="32"/>
        </w:rPr>
        <w:t>36</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20.548</w:t>
      </w:r>
      <w:r>
        <w:rPr>
          <w:rFonts w:ascii="仿宋" w:eastAsia="仿宋" w:hAnsi="仿宋" w:cs="仿宋" w:hint="eastAsia"/>
          <w:sz w:val="32"/>
          <w:szCs w:val="32"/>
        </w:rPr>
        <w:t>″，东经</w:t>
      </w:r>
      <w:r>
        <w:rPr>
          <w:rFonts w:ascii="仿宋" w:eastAsia="仿宋" w:hAnsi="仿宋" w:cs="仿宋" w:hint="eastAsia"/>
          <w:sz w:val="32"/>
          <w:szCs w:val="32"/>
        </w:rPr>
        <w:t>114</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w:t>
      </w:r>
      <w:r>
        <w:rPr>
          <w:rFonts w:ascii="仿宋" w:eastAsia="仿宋" w:hAnsi="仿宋" w:cs="仿宋" w:hint="eastAsia"/>
          <w:sz w:val="32"/>
          <w:szCs w:val="32"/>
        </w:rPr>
        <w:t>53.340</w:t>
      </w:r>
      <w:r>
        <w:rPr>
          <w:rFonts w:ascii="仿宋" w:eastAsia="仿宋" w:hAnsi="仿宋" w:cs="仿宋" w:hint="eastAsia"/>
          <w:sz w:val="32"/>
          <w:szCs w:val="32"/>
        </w:rPr>
        <w:t>″。建设内容及规模：项目占地面积</w:t>
      </w:r>
      <w:r>
        <w:rPr>
          <w:rFonts w:ascii="仿宋" w:eastAsia="仿宋" w:hAnsi="仿宋" w:cs="仿宋" w:hint="eastAsia"/>
          <w:sz w:val="32"/>
          <w:szCs w:val="32"/>
        </w:rPr>
        <w:t>5000m</w:t>
      </w:r>
      <w:r>
        <w:rPr>
          <w:rFonts w:ascii="仿宋" w:eastAsia="仿宋" w:hAnsi="仿宋" w:cs="仿宋" w:hint="eastAsia"/>
          <w:sz w:val="32"/>
          <w:szCs w:val="32"/>
          <w:vertAlign w:val="superscript"/>
        </w:rPr>
        <w:t>2</w:t>
      </w:r>
      <w:r>
        <w:rPr>
          <w:rFonts w:ascii="仿宋" w:eastAsia="仿宋" w:hAnsi="仿宋" w:cs="仿宋" w:hint="eastAsia"/>
          <w:sz w:val="32"/>
          <w:szCs w:val="32"/>
        </w:rPr>
        <w:t>（</w:t>
      </w:r>
      <w:r>
        <w:rPr>
          <w:rFonts w:ascii="仿宋" w:eastAsia="仿宋" w:hAnsi="仿宋" w:cs="仿宋" w:hint="eastAsia"/>
          <w:sz w:val="32"/>
          <w:szCs w:val="32"/>
        </w:rPr>
        <w:t>7.5</w:t>
      </w:r>
      <w:r>
        <w:rPr>
          <w:rFonts w:ascii="仿宋" w:eastAsia="仿宋" w:hAnsi="仿宋" w:cs="仿宋" w:hint="eastAsia"/>
          <w:sz w:val="32"/>
          <w:szCs w:val="32"/>
        </w:rPr>
        <w:t>亩</w:t>
      </w:r>
      <w:r>
        <w:rPr>
          <w:rFonts w:ascii="仿宋" w:eastAsia="仿宋" w:hAnsi="仿宋" w:cs="仿宋" w:hint="eastAsia"/>
          <w:sz w:val="32"/>
          <w:szCs w:val="32"/>
        </w:rPr>
        <w:t>)</w:t>
      </w:r>
      <w:r>
        <w:rPr>
          <w:rFonts w:ascii="仿宋" w:eastAsia="仿宋" w:hAnsi="仿宋" w:cs="仿宋" w:hint="eastAsia"/>
          <w:sz w:val="32"/>
          <w:szCs w:val="32"/>
        </w:rPr>
        <w:t>，总建筑面积</w:t>
      </w:r>
      <w:r>
        <w:rPr>
          <w:rFonts w:ascii="仿宋" w:eastAsia="仿宋" w:hAnsi="仿宋" w:cs="仿宋" w:hint="eastAsia"/>
          <w:sz w:val="32"/>
          <w:szCs w:val="32"/>
        </w:rPr>
        <w:t>4000m</w:t>
      </w:r>
      <w:r>
        <w:rPr>
          <w:rFonts w:ascii="仿宋" w:eastAsia="仿宋" w:hAnsi="仿宋" w:cs="仿宋" w:hint="eastAsia"/>
          <w:sz w:val="32"/>
          <w:szCs w:val="32"/>
          <w:vertAlign w:val="superscript"/>
        </w:rPr>
        <w:t>2</w:t>
      </w:r>
      <w:r>
        <w:rPr>
          <w:rFonts w:ascii="仿宋" w:eastAsia="仿宋" w:hAnsi="仿宋" w:cs="仿宋" w:hint="eastAsia"/>
          <w:sz w:val="32"/>
          <w:szCs w:val="32"/>
        </w:rPr>
        <w:t>，主要建设清洗车间、造粒车间、办公室等设施。购置安装破碎机、脱水机、挤出机、冷却塔、切粒机、空压机、储料罐、分选机、提料机、污水处理设备等设备。主要生产工艺流程为原</w:t>
      </w:r>
      <w:r>
        <w:rPr>
          <w:rFonts w:ascii="仿宋" w:eastAsia="仿宋" w:hAnsi="仿宋" w:cs="仿宋" w:hint="eastAsia"/>
          <w:sz w:val="32"/>
          <w:szCs w:val="32"/>
        </w:rPr>
        <w:lastRenderedPageBreak/>
        <w:t>料清洗晾干、熔融挤出、冷却成型、切粒等工序。项目建设规模为年生产</w:t>
      </w:r>
      <w:r>
        <w:rPr>
          <w:rFonts w:ascii="仿宋" w:eastAsia="仿宋" w:hAnsi="仿宋" w:cs="仿宋" w:hint="eastAsia"/>
          <w:sz w:val="32"/>
          <w:szCs w:val="32"/>
        </w:rPr>
        <w:t>塑料颗粒</w:t>
      </w:r>
      <w:r>
        <w:rPr>
          <w:rFonts w:ascii="仿宋" w:eastAsia="仿宋" w:hAnsi="仿宋" w:cs="仿宋" w:hint="eastAsia"/>
          <w:sz w:val="32"/>
          <w:szCs w:val="32"/>
        </w:rPr>
        <w:t>3</w:t>
      </w:r>
      <w:r>
        <w:rPr>
          <w:rFonts w:ascii="仿宋" w:eastAsia="仿宋" w:hAnsi="仿宋" w:cs="仿宋" w:hint="eastAsia"/>
          <w:sz w:val="32"/>
          <w:szCs w:val="32"/>
        </w:rPr>
        <w:t>万吨。总投资</w:t>
      </w:r>
      <w:r>
        <w:rPr>
          <w:rFonts w:ascii="仿宋" w:eastAsia="仿宋" w:hAnsi="仿宋" w:cs="仿宋" w:hint="eastAsia"/>
          <w:sz w:val="32"/>
          <w:szCs w:val="32"/>
        </w:rPr>
        <w:t>1000</w:t>
      </w:r>
      <w:r>
        <w:rPr>
          <w:rFonts w:ascii="仿宋" w:eastAsia="仿宋" w:hAnsi="仿宋" w:cs="仿宋" w:hint="eastAsia"/>
          <w:sz w:val="32"/>
          <w:szCs w:val="32"/>
        </w:rPr>
        <w:t>万元，其中环保投资</w:t>
      </w:r>
      <w:r>
        <w:rPr>
          <w:rFonts w:ascii="仿宋" w:eastAsia="仿宋" w:hAnsi="仿宋" w:cs="仿宋" w:hint="eastAsia"/>
          <w:sz w:val="32"/>
          <w:szCs w:val="32"/>
        </w:rPr>
        <w:t>100</w:t>
      </w:r>
      <w:r>
        <w:rPr>
          <w:rFonts w:ascii="仿宋" w:eastAsia="仿宋" w:hAnsi="仿宋" w:cs="仿宋" w:hint="eastAsia"/>
          <w:sz w:val="32"/>
          <w:szCs w:val="32"/>
        </w:rPr>
        <w:t>万元，占总投资的</w:t>
      </w:r>
      <w:r>
        <w:rPr>
          <w:rFonts w:ascii="仿宋" w:eastAsia="仿宋" w:hAnsi="仿宋" w:cs="仿宋" w:hint="eastAsia"/>
          <w:sz w:val="32"/>
          <w:szCs w:val="32"/>
        </w:rPr>
        <w:t>10%</w:t>
      </w:r>
      <w:r>
        <w:rPr>
          <w:rFonts w:ascii="仿宋" w:eastAsia="仿宋" w:hAnsi="仿宋" w:cs="仿宋" w:hint="eastAsia"/>
          <w:sz w:val="32"/>
          <w:szCs w:val="32"/>
        </w:rPr>
        <w:t>。</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二、根</w:t>
      </w:r>
      <w:r>
        <w:rPr>
          <w:rFonts w:ascii="仿宋" w:eastAsia="仿宋" w:hAnsi="仿宋" w:cs="仿宋" w:hint="eastAsia"/>
          <w:sz w:val="32"/>
          <w:szCs w:val="32"/>
        </w:rPr>
        <w:t>据你公司委托河北</w:t>
      </w:r>
      <w:r>
        <w:rPr>
          <w:rFonts w:ascii="仿宋" w:eastAsia="仿宋" w:hAnsi="仿宋" w:cs="仿宋" w:hint="eastAsia"/>
          <w:sz w:val="32"/>
          <w:szCs w:val="32"/>
        </w:rPr>
        <w:t>鑫世合环保咨询</w:t>
      </w:r>
      <w:r>
        <w:rPr>
          <w:rFonts w:ascii="仿宋" w:eastAsia="仿宋" w:hAnsi="仿宋" w:cs="仿宋" w:hint="eastAsia"/>
          <w:sz w:val="32"/>
          <w:szCs w:val="32"/>
        </w:rPr>
        <w:t>有限公司编制的《河</w:t>
      </w:r>
      <w:r>
        <w:rPr>
          <w:rFonts w:ascii="仿宋" w:eastAsia="仿宋" w:hAnsi="仿宋" w:cs="仿宋" w:hint="eastAsia"/>
          <w:sz w:val="32"/>
          <w:szCs w:val="32"/>
        </w:rPr>
        <w:t>北泰比特塑业</w:t>
      </w:r>
      <w:r>
        <w:rPr>
          <w:rFonts w:ascii="仿宋" w:eastAsia="仿宋" w:hAnsi="仿宋" w:cs="仿宋" w:hint="eastAsia"/>
          <w:sz w:val="32"/>
          <w:szCs w:val="32"/>
        </w:rPr>
        <w:t>有限公司废旧塑料再生造粒项目环境影响报告表》</w:t>
      </w:r>
      <w:r>
        <w:rPr>
          <w:rFonts w:ascii="仿宋" w:eastAsia="仿宋" w:hAnsi="仿宋" w:cs="仿宋" w:hint="eastAsia"/>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三、项目须严格按照《报告表》规定进行建设，采用先进的技术和设备，提高自动化控制水平。各项环保设施设计应当由具有环保设施工程设计资质的单位承担，并重点做好以下工作：</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营运期：⑴废气：该项目废气主要为熔融挤出废气和无组织废气。熔</w:t>
      </w:r>
      <w:r>
        <w:rPr>
          <w:rFonts w:ascii="仿宋" w:eastAsia="仿宋" w:hAnsi="仿宋" w:cs="仿宋" w:hint="eastAsia"/>
          <w:sz w:val="32"/>
          <w:szCs w:val="32"/>
        </w:rPr>
        <w:t>融挤出废气</w:t>
      </w:r>
      <w:r>
        <w:rPr>
          <w:rFonts w:ascii="仿宋" w:eastAsia="仿宋" w:hAnsi="仿宋" w:cs="仿宋" w:hint="eastAsia"/>
          <w:sz w:val="32"/>
          <w:szCs w:val="32"/>
        </w:rPr>
        <w:t>产生</w:t>
      </w:r>
      <w:r>
        <w:rPr>
          <w:rFonts w:ascii="仿宋" w:eastAsia="仿宋" w:hAnsi="仿宋" w:cs="仿宋" w:hint="eastAsia"/>
          <w:sz w:val="32"/>
          <w:szCs w:val="32"/>
        </w:rPr>
        <w:t>中非甲烷总烃采用集气罩进行收集</w:t>
      </w:r>
      <w:r>
        <w:rPr>
          <w:rFonts w:ascii="仿宋" w:eastAsia="仿宋" w:hAnsi="仿宋" w:cs="仿宋" w:hint="eastAsia"/>
          <w:sz w:val="32"/>
          <w:szCs w:val="32"/>
        </w:rPr>
        <w:t>，</w:t>
      </w:r>
      <w:r>
        <w:rPr>
          <w:rFonts w:ascii="仿宋" w:eastAsia="仿宋" w:hAnsi="仿宋" w:cs="仿宋" w:hint="eastAsia"/>
          <w:sz w:val="32"/>
          <w:szCs w:val="32"/>
        </w:rPr>
        <w:t>废气收集后由管道排入“二级活性炭吸附箱”装置处理</w:t>
      </w:r>
      <w:r>
        <w:rPr>
          <w:rFonts w:ascii="仿宋" w:eastAsia="仿宋" w:hAnsi="仿宋" w:cs="仿宋" w:hint="eastAsia"/>
          <w:sz w:val="32"/>
          <w:szCs w:val="32"/>
        </w:rPr>
        <w:t>，</w:t>
      </w:r>
      <w:r>
        <w:rPr>
          <w:rFonts w:ascii="仿宋" w:eastAsia="仿宋" w:hAnsi="仿宋" w:cs="仿宋" w:hint="eastAsia"/>
          <w:sz w:val="32"/>
          <w:szCs w:val="32"/>
          <w:lang w:val="zh-CN"/>
        </w:rPr>
        <w:t>经处理后</w:t>
      </w:r>
      <w:r w:rsidR="00186C6C">
        <w:rPr>
          <w:rFonts w:ascii="仿宋" w:eastAsia="仿宋" w:hAnsi="仿宋" w:cs="仿宋" w:hint="eastAsia"/>
          <w:sz w:val="32"/>
          <w:szCs w:val="32"/>
          <w:lang w:val="zh-CN"/>
        </w:rPr>
        <w:t>高</w:t>
      </w:r>
      <w:r>
        <w:rPr>
          <w:rFonts w:ascii="仿宋" w:eastAsia="仿宋" w:hAnsi="仿宋" w:cs="仿宋" w:hint="eastAsia"/>
          <w:sz w:val="32"/>
          <w:szCs w:val="32"/>
          <w:lang w:val="zh-CN"/>
        </w:rPr>
        <w:t>排气筒非甲烷总烃排放浓度能满足</w:t>
      </w:r>
      <w:r>
        <w:rPr>
          <w:rFonts w:ascii="仿宋" w:eastAsia="仿宋" w:hAnsi="仿宋" w:cs="仿宋" w:hint="eastAsia"/>
          <w:sz w:val="32"/>
          <w:szCs w:val="32"/>
        </w:rPr>
        <w:t>《工业企业挥发性有机物排放控制标准》</w:t>
      </w:r>
      <w:r>
        <w:rPr>
          <w:rFonts w:ascii="仿宋" w:eastAsia="仿宋" w:hAnsi="仿宋" w:cs="仿宋" w:hint="eastAsia"/>
          <w:sz w:val="32"/>
          <w:szCs w:val="32"/>
        </w:rPr>
        <w:t>(DB13/2322-2016)</w:t>
      </w:r>
      <w:r>
        <w:rPr>
          <w:rFonts w:ascii="仿宋" w:eastAsia="仿宋" w:hAnsi="仿宋" w:cs="仿宋" w:hint="eastAsia"/>
          <w:sz w:val="32"/>
          <w:szCs w:val="32"/>
        </w:rPr>
        <w:t>表</w:t>
      </w:r>
      <w:r>
        <w:rPr>
          <w:rFonts w:ascii="仿宋" w:eastAsia="仿宋" w:hAnsi="仿宋" w:cs="仿宋" w:hint="eastAsia"/>
          <w:sz w:val="32"/>
          <w:szCs w:val="32"/>
        </w:rPr>
        <w:t>1</w:t>
      </w:r>
      <w:r>
        <w:rPr>
          <w:rFonts w:ascii="仿宋" w:eastAsia="仿宋" w:hAnsi="仿宋" w:cs="仿宋" w:hint="eastAsia"/>
          <w:sz w:val="32"/>
          <w:szCs w:val="32"/>
        </w:rPr>
        <w:t>其他行业排放</w:t>
      </w:r>
      <w:r>
        <w:rPr>
          <w:rFonts w:ascii="仿宋" w:eastAsia="仿宋" w:hAnsi="仿宋" w:cs="仿宋" w:hint="eastAsia"/>
          <w:sz w:val="32"/>
          <w:szCs w:val="32"/>
        </w:rPr>
        <w:t>。</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无组织废气</w:t>
      </w:r>
      <w:r>
        <w:rPr>
          <w:rFonts w:ascii="仿宋" w:eastAsia="仿宋" w:hAnsi="仿宋" w:cs="仿宋" w:hint="eastAsia"/>
          <w:sz w:val="32"/>
          <w:szCs w:val="32"/>
        </w:rPr>
        <w:t>为</w:t>
      </w:r>
      <w:r>
        <w:rPr>
          <w:rFonts w:ascii="仿宋" w:eastAsia="仿宋" w:hAnsi="仿宋" w:cs="仿宋" w:hint="eastAsia"/>
          <w:sz w:val="32"/>
          <w:szCs w:val="32"/>
        </w:rPr>
        <w:t>车间无组织非甲烷总烃执行《工业企业挥发性有机物排放控制标准》</w:t>
      </w:r>
      <w:r>
        <w:rPr>
          <w:rFonts w:ascii="仿宋" w:eastAsia="仿宋" w:hAnsi="仿宋" w:cs="仿宋" w:hint="eastAsia"/>
          <w:sz w:val="32"/>
          <w:szCs w:val="32"/>
        </w:rPr>
        <w:t>(DB13/2322-2016)</w:t>
      </w:r>
      <w:r>
        <w:rPr>
          <w:rFonts w:ascii="仿宋" w:eastAsia="仿宋" w:hAnsi="仿宋" w:cs="仿宋" w:hint="eastAsia"/>
          <w:sz w:val="32"/>
          <w:szCs w:val="32"/>
        </w:rPr>
        <w:t>表</w:t>
      </w:r>
      <w:r>
        <w:rPr>
          <w:rFonts w:ascii="仿宋" w:eastAsia="仿宋" w:hAnsi="仿宋" w:cs="仿宋" w:hint="eastAsia"/>
          <w:sz w:val="32"/>
          <w:szCs w:val="32"/>
        </w:rPr>
        <w:t>2</w:t>
      </w:r>
      <w:r>
        <w:rPr>
          <w:rFonts w:ascii="仿宋" w:eastAsia="仿宋" w:hAnsi="仿宋" w:cs="仿宋" w:hint="eastAsia"/>
          <w:sz w:val="32"/>
          <w:szCs w:val="32"/>
        </w:rPr>
        <w:t>厂界标准</w:t>
      </w:r>
      <w:r>
        <w:rPr>
          <w:rFonts w:ascii="仿宋" w:eastAsia="仿宋" w:hAnsi="仿宋" w:cs="仿宋" w:hint="eastAsia"/>
          <w:sz w:val="32"/>
          <w:szCs w:val="32"/>
        </w:rPr>
        <w:t>。</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废水：该项目废水主要水质简单，直接泼洒抑尘，不外排；设备循环冷却水，循环使用不外排；清洗废水经污水处理设施处理后循环使用不外排。</w:t>
      </w:r>
    </w:p>
    <w:p w:rsidR="000F6BFD" w:rsidRDefault="002800BC">
      <w:pPr>
        <w:snapToGrid w:val="0"/>
        <w:spacing w:line="560" w:lineRule="exact"/>
        <w:ind w:firstLineChars="200" w:firstLine="640"/>
        <w:rPr>
          <w:sz w:val="24"/>
        </w:rPr>
      </w:pPr>
      <w:r>
        <w:rPr>
          <w:rFonts w:ascii="仿宋" w:eastAsia="仿宋" w:hAnsi="仿宋" w:cs="仿宋" w:hint="eastAsia"/>
          <w:sz w:val="32"/>
          <w:szCs w:val="32"/>
        </w:rPr>
        <w:lastRenderedPageBreak/>
        <w:t>（</w:t>
      </w:r>
      <w:r>
        <w:rPr>
          <w:rFonts w:ascii="仿宋" w:eastAsia="仿宋" w:hAnsi="仿宋" w:cs="仿宋" w:hint="eastAsia"/>
          <w:sz w:val="32"/>
          <w:szCs w:val="32"/>
        </w:rPr>
        <w:t>3</w:t>
      </w:r>
      <w:r>
        <w:rPr>
          <w:rFonts w:ascii="仿宋" w:eastAsia="仿宋" w:hAnsi="仿宋" w:cs="仿宋" w:hint="eastAsia"/>
          <w:sz w:val="32"/>
          <w:szCs w:val="32"/>
        </w:rPr>
        <w:t>）噪声：该项目噪声来源于生产设备的运行，主要为新增设备运行时产生的机械噪声，采取安装基础减振、厂房隔声、距离衰减等措施对噪声污染进行控制</w:t>
      </w:r>
      <w:r>
        <w:rPr>
          <w:rFonts w:ascii="仿宋" w:eastAsia="仿宋" w:hAnsi="仿宋" w:cs="仿宋" w:hint="eastAsia"/>
          <w:sz w:val="32"/>
          <w:szCs w:val="32"/>
        </w:rPr>
        <w:t>，</w:t>
      </w:r>
      <w:r>
        <w:rPr>
          <w:rFonts w:ascii="仿宋" w:eastAsia="仿宋" w:hAnsi="仿宋" w:cs="仿宋" w:hint="eastAsia"/>
          <w:sz w:val="32"/>
          <w:szCs w:val="32"/>
        </w:rPr>
        <w:t>满足《工业企业厂界环境噪声排放标准》（</w:t>
      </w:r>
      <w:r>
        <w:rPr>
          <w:rFonts w:ascii="仿宋" w:eastAsia="仿宋" w:hAnsi="仿宋" w:cs="仿宋" w:hint="eastAsia"/>
          <w:sz w:val="32"/>
          <w:szCs w:val="32"/>
        </w:rPr>
        <w:t>GB12348-2008</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类标准要求。</w:t>
      </w:r>
    </w:p>
    <w:p w:rsidR="000F6BFD" w:rsidRDefault="002800BC">
      <w:pPr>
        <w:widowControl/>
        <w:spacing w:line="360" w:lineRule="auto"/>
        <w:ind w:firstLineChars="200" w:firstLine="640"/>
        <w:rPr>
          <w:sz w:val="24"/>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）固体废物：该项目固体废物主要为一般工业固体废物</w:t>
      </w:r>
      <w:r>
        <w:rPr>
          <w:rFonts w:ascii="仿宋" w:eastAsia="仿宋" w:hAnsi="仿宋" w:cs="仿宋" w:hint="eastAsia"/>
          <w:sz w:val="32"/>
          <w:szCs w:val="32"/>
        </w:rPr>
        <w:t>和</w:t>
      </w:r>
      <w:r>
        <w:rPr>
          <w:rFonts w:ascii="仿宋" w:eastAsia="仿宋" w:hAnsi="仿宋" w:cs="仿宋" w:hint="eastAsia"/>
          <w:sz w:val="32"/>
          <w:szCs w:val="32"/>
        </w:rPr>
        <w:t>危险废物</w:t>
      </w:r>
      <w:r>
        <w:rPr>
          <w:rFonts w:ascii="仿宋" w:eastAsia="仿宋" w:hAnsi="仿宋" w:cs="仿宋" w:hint="eastAsia"/>
          <w:sz w:val="32"/>
          <w:szCs w:val="32"/>
        </w:rPr>
        <w:t>，一般固体废物为</w:t>
      </w:r>
      <w:r>
        <w:rPr>
          <w:rFonts w:ascii="仿宋" w:eastAsia="仿宋" w:hAnsi="仿宋" w:cs="仿宋" w:hint="eastAsia"/>
          <w:sz w:val="32"/>
          <w:szCs w:val="32"/>
        </w:rPr>
        <w:t>除尘器收集的除尘灰、沉淀池底泥</w:t>
      </w:r>
      <w:r>
        <w:rPr>
          <w:rFonts w:ascii="仿宋" w:eastAsia="仿宋" w:hAnsi="仿宋" w:cs="仿宋" w:hint="eastAsia"/>
          <w:sz w:val="32"/>
          <w:szCs w:val="32"/>
        </w:rPr>
        <w:t>、</w:t>
      </w:r>
      <w:r>
        <w:rPr>
          <w:rFonts w:ascii="仿宋" w:eastAsia="仿宋" w:hAnsi="仿宋" w:cs="仿宋" w:hint="eastAsia"/>
          <w:sz w:val="32"/>
          <w:szCs w:val="32"/>
        </w:rPr>
        <w:t>废活性炭</w:t>
      </w:r>
      <w:r>
        <w:rPr>
          <w:rFonts w:ascii="仿宋" w:eastAsia="仿宋" w:hAnsi="仿宋" w:cs="仿宋" w:hint="eastAsia"/>
          <w:sz w:val="32"/>
          <w:szCs w:val="32"/>
        </w:rPr>
        <w:t>、</w:t>
      </w:r>
      <w:r>
        <w:rPr>
          <w:rFonts w:ascii="仿宋" w:eastAsia="仿宋" w:hAnsi="仿宋" w:cs="仿宋" w:hint="eastAsia"/>
          <w:sz w:val="32"/>
          <w:szCs w:val="32"/>
        </w:rPr>
        <w:t>杂物</w:t>
      </w:r>
      <w:r>
        <w:rPr>
          <w:rFonts w:ascii="仿宋" w:eastAsia="仿宋" w:hAnsi="仿宋" w:cs="仿宋" w:hint="eastAsia"/>
          <w:sz w:val="32"/>
          <w:szCs w:val="32"/>
        </w:rPr>
        <w:t>、生活垃圾。</w:t>
      </w:r>
      <w:r>
        <w:rPr>
          <w:rFonts w:ascii="仿宋" w:eastAsia="仿宋" w:hAnsi="仿宋" w:cs="仿宋" w:hint="eastAsia"/>
          <w:sz w:val="32"/>
          <w:szCs w:val="32"/>
        </w:rPr>
        <w:t>杂物集中收集后，暂存于一般固废暂存区，定期出售；除尘灰、沉淀池底泥集中收集，由当地环卫部门清运处理</w:t>
      </w:r>
      <w:r>
        <w:rPr>
          <w:rFonts w:ascii="仿宋" w:eastAsia="仿宋" w:hAnsi="仿宋" w:cs="仿宋" w:hint="eastAsia"/>
          <w:sz w:val="32"/>
          <w:szCs w:val="32"/>
        </w:rPr>
        <w:t>；</w:t>
      </w:r>
      <w:r>
        <w:rPr>
          <w:rFonts w:ascii="仿宋" w:eastAsia="仿宋" w:hAnsi="仿宋" w:cs="仿宋" w:hint="eastAsia"/>
          <w:sz w:val="32"/>
          <w:szCs w:val="32"/>
        </w:rPr>
        <w:t>职工产生的生活垃圾置于厂内垃圾堆放点收集，定期由环卫部门委统一收集</w:t>
      </w:r>
      <w:r>
        <w:rPr>
          <w:rFonts w:ascii="仿宋" w:eastAsia="仿宋" w:hAnsi="仿宋" w:cs="仿宋" w:hint="eastAsia"/>
          <w:sz w:val="32"/>
          <w:szCs w:val="32"/>
        </w:rPr>
        <w:t>处置。</w:t>
      </w:r>
      <w:r>
        <w:rPr>
          <w:rFonts w:ascii="仿宋" w:eastAsia="仿宋" w:hAnsi="仿宋" w:cs="仿宋" w:hint="eastAsia"/>
          <w:sz w:val="32"/>
          <w:szCs w:val="32"/>
        </w:rPr>
        <w:t>废</w:t>
      </w:r>
      <w:r>
        <w:rPr>
          <w:rFonts w:ascii="仿宋" w:eastAsia="仿宋" w:hAnsi="仿宋" w:cs="仿宋" w:hint="eastAsia"/>
          <w:sz w:val="32"/>
          <w:szCs w:val="32"/>
        </w:rPr>
        <w:t>危险废物为</w:t>
      </w:r>
      <w:r>
        <w:rPr>
          <w:rFonts w:ascii="仿宋" w:eastAsia="仿宋" w:hAnsi="仿宋" w:cs="仿宋" w:hint="eastAsia"/>
          <w:sz w:val="32"/>
          <w:szCs w:val="32"/>
        </w:rPr>
        <w:t>活性炭，更换下的废活性炭属于危废，暂存公司危废间，定期委托有资质单位进行处理。</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四、项目建设必须严格执行配套建设的环境保护设施与主体工程同时设计、同时施工、同时投产使用的环境保护“三同时”制度。</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rsidR="000F6BFD" w:rsidRDefault="002800BC">
      <w:pPr>
        <w:snapToGrid w:val="0"/>
        <w:spacing w:line="560" w:lineRule="exact"/>
        <w:ind w:firstLineChars="200" w:firstLine="640"/>
        <w:rPr>
          <w:sz w:val="32"/>
          <w:szCs w:val="32"/>
        </w:rPr>
      </w:pPr>
      <w:r>
        <w:rPr>
          <w:rFonts w:ascii="仿宋" w:eastAsia="仿宋" w:hAnsi="仿宋" w:cs="仿宋" w:hint="eastAsia"/>
          <w:sz w:val="32"/>
          <w:szCs w:val="32"/>
        </w:rPr>
        <w:t>六、</w:t>
      </w:r>
      <w:r>
        <w:rPr>
          <w:rFonts w:ascii="仿宋" w:eastAsia="仿宋" w:hAnsi="仿宋" w:cs="仿宋" w:hint="eastAsia"/>
          <w:sz w:val="32"/>
          <w:szCs w:val="32"/>
        </w:rPr>
        <w:t>按照关于印发《建设项目环境保护事中事后监督管理办法（试行）》（环发﹝</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163</w:t>
      </w:r>
      <w:r>
        <w:rPr>
          <w:rFonts w:ascii="仿宋" w:eastAsia="仿宋" w:hAnsi="仿宋" w:cs="仿宋" w:hint="eastAsia"/>
          <w:sz w:val="32"/>
          <w:szCs w:val="32"/>
        </w:rPr>
        <w:t>号）及其他文件要求，本项目环保</w:t>
      </w:r>
      <w:r>
        <w:rPr>
          <w:rFonts w:ascii="仿宋" w:eastAsia="仿宋" w:hAnsi="仿宋" w:cs="仿宋" w:hint="eastAsia"/>
          <w:sz w:val="32"/>
          <w:szCs w:val="32"/>
        </w:rPr>
        <w:lastRenderedPageBreak/>
        <w:t>方面的事中事后监督管理由邯郸市生态环境局魏县分局负责。你公司按规定接受各级环境保护行政主管部门的日常监督管理。</w:t>
      </w:r>
    </w:p>
    <w:p w:rsidR="000F6BFD" w:rsidRDefault="002800BC">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rsidR="000F6BFD" w:rsidRDefault="000F6BFD">
      <w:pPr>
        <w:pStyle w:val="1"/>
        <w:spacing w:line="560" w:lineRule="exact"/>
        <w:rPr>
          <w:rFonts w:ascii="仿宋" w:eastAsia="仿宋" w:hAnsi="仿宋" w:cs="仿宋"/>
          <w:sz w:val="32"/>
          <w:szCs w:val="32"/>
        </w:rPr>
      </w:pPr>
    </w:p>
    <w:p w:rsidR="000F6BFD" w:rsidRDefault="000F6BFD">
      <w:pPr>
        <w:rPr>
          <w:rFonts w:ascii="仿宋" w:eastAsia="仿宋" w:hAnsi="仿宋" w:cs="仿宋"/>
          <w:sz w:val="32"/>
          <w:szCs w:val="32"/>
        </w:rPr>
      </w:pPr>
    </w:p>
    <w:p w:rsidR="000F6BFD" w:rsidRDefault="000F6BFD"/>
    <w:p w:rsidR="000F6BFD" w:rsidRDefault="000F6BFD">
      <w:pPr>
        <w:pStyle w:val="1"/>
      </w:pPr>
    </w:p>
    <w:p w:rsidR="000F6BFD" w:rsidRDefault="000F6BFD"/>
    <w:p w:rsidR="000F6BFD" w:rsidRDefault="000F6BFD">
      <w:pPr>
        <w:pStyle w:val="1"/>
      </w:pPr>
    </w:p>
    <w:p w:rsidR="000F6BFD" w:rsidRDefault="000F6BFD"/>
    <w:p w:rsidR="000F6BFD" w:rsidRDefault="000F6BFD">
      <w:pPr>
        <w:pStyle w:val="1"/>
        <w:spacing w:line="560" w:lineRule="exact"/>
        <w:rPr>
          <w:rFonts w:ascii="仿宋" w:eastAsia="仿宋" w:hAnsi="仿宋" w:cs="仿宋"/>
          <w:sz w:val="32"/>
          <w:szCs w:val="32"/>
        </w:rPr>
      </w:pPr>
    </w:p>
    <w:p w:rsidR="000F6BFD" w:rsidRDefault="000F6BFD">
      <w:pPr>
        <w:pStyle w:val="1"/>
        <w:spacing w:line="560" w:lineRule="exact"/>
      </w:pPr>
    </w:p>
    <w:p w:rsidR="000F6BFD" w:rsidRDefault="000F6BFD"/>
    <w:p w:rsidR="000F6BFD" w:rsidRDefault="002800BC">
      <w:pPr>
        <w:snapToGrid w:val="0"/>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魏县行政</w:t>
      </w:r>
      <w:r>
        <w:rPr>
          <w:rFonts w:ascii="仿宋" w:eastAsia="仿宋" w:hAnsi="仿宋" w:cs="仿宋" w:hint="eastAsia"/>
          <w:sz w:val="32"/>
          <w:szCs w:val="32"/>
        </w:rPr>
        <w:t>审批局</w:t>
      </w:r>
    </w:p>
    <w:p w:rsidR="000F6BFD" w:rsidRDefault="002800BC">
      <w:pPr>
        <w:snapToGrid w:val="0"/>
        <w:spacing w:line="560" w:lineRule="exact"/>
        <w:ind w:firstLineChars="1700" w:firstLine="5440"/>
        <w:rPr>
          <w:rFonts w:ascii="Times New Roman" w:eastAsia="仿宋_GB2312" w:hAnsi="Times New Roman" w:cs="Times New Roman"/>
          <w:sz w:val="32"/>
          <w:szCs w:val="32"/>
        </w:rPr>
      </w:pPr>
      <w:r>
        <w:rPr>
          <w:rFonts w:ascii="仿宋" w:eastAsia="仿宋" w:hAnsi="仿宋" w:cs="仿宋" w:hint="eastAsia"/>
          <w:sz w:val="32"/>
          <w:szCs w:val="32"/>
        </w:rPr>
        <w:t>二〇二二年五月</w:t>
      </w:r>
      <w:r>
        <w:rPr>
          <w:rFonts w:ascii="仿宋" w:eastAsia="仿宋" w:hAnsi="仿宋" w:cs="仿宋" w:hint="eastAsia"/>
          <w:sz w:val="32"/>
          <w:szCs w:val="32"/>
        </w:rPr>
        <w:t>十一</w:t>
      </w:r>
      <w:r>
        <w:rPr>
          <w:rFonts w:ascii="仿宋" w:eastAsia="仿宋" w:hAnsi="仿宋" w:cs="仿宋" w:hint="eastAsia"/>
          <w:sz w:val="32"/>
          <w:szCs w:val="32"/>
        </w:rPr>
        <w:t>日</w:t>
      </w:r>
    </w:p>
    <w:p w:rsidR="000F6BFD" w:rsidRDefault="002800BC">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抄送：县大气办、邯郸市生态环境局魏县分局</w:t>
      </w:r>
    </w:p>
    <w:p w:rsidR="000F6BFD" w:rsidRDefault="000F6BFD">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pict>
          <v:line id="_x0000_s1028" style="position:absolute;left:0;text-align:left;z-index:251659264" from="1.25pt,3pt" to="442.25pt,3pt"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w:pict>
      </w:r>
      <w:r w:rsidR="002800BC">
        <w:rPr>
          <w:rFonts w:ascii="Times New Roman" w:eastAsia="仿宋_GB2312" w:hAnsi="Times New Roman" w:cs="Times New Roman"/>
          <w:sz w:val="28"/>
          <w:szCs w:val="28"/>
        </w:rPr>
        <w:t>魏县行政审批局</w:t>
      </w:r>
      <w:r w:rsidR="002800BC">
        <w:rPr>
          <w:rFonts w:ascii="Times New Roman" w:eastAsia="仿宋_GB2312" w:hAnsi="Times New Roman" w:cs="Times New Roman" w:hint="eastAsia"/>
          <w:sz w:val="28"/>
          <w:szCs w:val="28"/>
        </w:rPr>
        <w:t>2022</w:t>
      </w:r>
      <w:r w:rsidR="002800BC">
        <w:rPr>
          <w:rFonts w:ascii="Times New Roman" w:eastAsia="仿宋_GB2312" w:hAnsi="Times New Roman" w:cs="Times New Roman"/>
          <w:sz w:val="28"/>
          <w:szCs w:val="28"/>
        </w:rPr>
        <w:t>年</w:t>
      </w:r>
      <w:r w:rsidR="002800BC">
        <w:rPr>
          <w:rFonts w:ascii="Times New Roman" w:eastAsia="仿宋_GB2312" w:hAnsi="Times New Roman" w:cs="Times New Roman" w:hint="eastAsia"/>
          <w:sz w:val="28"/>
          <w:szCs w:val="28"/>
        </w:rPr>
        <w:t>5</w:t>
      </w:r>
      <w:r w:rsidR="002800BC">
        <w:rPr>
          <w:rFonts w:ascii="Times New Roman" w:eastAsia="仿宋_GB2312" w:hAnsi="Times New Roman" w:cs="Times New Roman"/>
          <w:sz w:val="28"/>
          <w:szCs w:val="28"/>
        </w:rPr>
        <w:t>月</w:t>
      </w:r>
      <w:r w:rsidR="002800BC">
        <w:rPr>
          <w:rFonts w:ascii="Times New Roman" w:eastAsia="仿宋_GB2312" w:hAnsi="Times New Roman" w:cs="Times New Roman" w:hint="eastAsia"/>
          <w:sz w:val="28"/>
          <w:szCs w:val="28"/>
        </w:rPr>
        <w:t>11</w:t>
      </w:r>
      <w:bookmarkStart w:id="0" w:name="_GoBack"/>
      <w:bookmarkEnd w:id="0"/>
      <w:r w:rsidR="002800BC">
        <w:rPr>
          <w:rFonts w:ascii="Times New Roman" w:eastAsia="仿宋_GB2312" w:hAnsi="Times New Roman" w:cs="Times New Roman"/>
          <w:sz w:val="28"/>
          <w:szCs w:val="28"/>
        </w:rPr>
        <w:t>日</w:t>
      </w:r>
    </w:p>
    <w:p w:rsidR="000F6BFD" w:rsidRDefault="000F6BFD">
      <w:pPr>
        <w:spacing w:line="560" w:lineRule="exact"/>
        <w:ind w:firstLineChars="2500" w:firstLine="7000"/>
        <w:rPr>
          <w:rFonts w:ascii="Times New Roman" w:hAnsi="Times New Roman" w:cs="Times New Roman"/>
          <w:sz w:val="28"/>
          <w:szCs w:val="28"/>
        </w:rPr>
      </w:pPr>
      <w:r w:rsidRPr="000F6BFD">
        <w:rPr>
          <w:rFonts w:ascii="Times New Roman" w:eastAsia="仿宋_GB2312" w:hAnsi="Times New Roman" w:cs="Times New Roman"/>
          <w:sz w:val="28"/>
          <w:szCs w:val="28"/>
        </w:rPr>
        <w:pict>
          <v:line id="_x0000_s1029" style="position:absolute;left:0;text-align:left;z-index:251660288" from="1.55pt,3.35pt" to="442.55pt,3.35pt"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w:pict>
      </w:r>
      <w:r w:rsidR="002800BC">
        <w:rPr>
          <w:rFonts w:ascii="Times New Roman" w:eastAsia="仿宋_GB2312" w:hAnsi="Times New Roman" w:cs="Times New Roman"/>
          <w:sz w:val="28"/>
          <w:szCs w:val="28"/>
        </w:rPr>
        <w:t>（共印</w:t>
      </w:r>
      <w:r w:rsidR="002800BC">
        <w:rPr>
          <w:rFonts w:ascii="Times New Roman" w:eastAsia="仿宋_GB2312" w:hAnsi="Times New Roman" w:cs="Times New Roman" w:hint="eastAsia"/>
          <w:sz w:val="28"/>
          <w:szCs w:val="28"/>
        </w:rPr>
        <w:t>6</w:t>
      </w:r>
      <w:r w:rsidR="002800BC">
        <w:rPr>
          <w:rFonts w:ascii="Times New Roman" w:eastAsia="仿宋_GB2312" w:hAnsi="Times New Roman" w:cs="Times New Roman"/>
          <w:sz w:val="28"/>
          <w:szCs w:val="28"/>
        </w:rPr>
        <w:t>份）</w:t>
      </w:r>
    </w:p>
    <w:sectPr w:rsidR="000F6BFD" w:rsidSect="000F6BFD">
      <w:footerReference w:type="default" r:id="rId8"/>
      <w:pgSz w:w="11906" w:h="16838"/>
      <w:pgMar w:top="1985" w:right="1418" w:bottom="1985"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BC" w:rsidRDefault="002800BC" w:rsidP="000F6BFD">
      <w:r>
        <w:separator/>
      </w:r>
    </w:p>
  </w:endnote>
  <w:endnote w:type="continuationSeparator" w:id="0">
    <w:p w:rsidR="002800BC" w:rsidRDefault="002800BC" w:rsidP="000F6BFD">
      <w:r>
        <w:continuationSeparator/>
      </w:r>
    </w:p>
  </w:endnote>
</w:endnotes>
</file>

<file path=word/fontTable.xml><?xml version="1.0" encoding="utf-8"?>
<w:fonts xmlns:r="http://schemas.openxmlformats.org/officeDocument/2006/relationships" xmlns:w="http://schemas.openxmlformats.org/wordprocessingml/2006/main">
  <w:font w:name="隶书">
    <w:panose1 w:val="0201050906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FD" w:rsidRDefault="000F6BFD">
    <w:pPr>
      <w:pStyle w:val="aa"/>
      <w:tabs>
        <w:tab w:val="clear" w:pos="4153"/>
        <w:tab w:val="center" w:pos="4507"/>
      </w:tabs>
    </w:pPr>
    <w:r>
      <w:pict>
        <v:shapetype id="_x0000_t202" coordsize="21600,21600" o:spt="202" path="m,l,21600r21600,l21600,xe">
          <v:stroke joinstyle="miter"/>
          <v:path gradientshapeok="t" o:connecttype="rect"/>
        </v:shapetype>
        <v:shape id="_x0000_s4097" type="#_x0000_t202" style="position:absolute;margin-left:0;margin-top:0;width:24.85pt;height:2in;z-index:251659264;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filled="f" stroked="f" strokeweight=".5pt">
          <v:textbox style="mso-fit-shape-to-text:t" inset="0,0,0,0">
            <w:txbxContent>
              <w:p w:rsidR="000F6BFD" w:rsidRDefault="000F6BFD">
                <w:pPr>
                  <w:pStyle w:val="aa"/>
                  <w:rPr>
                    <w:sz w:val="28"/>
                    <w:szCs w:val="28"/>
                  </w:rPr>
                </w:pPr>
                <w:r>
                  <w:rPr>
                    <w:rFonts w:hint="eastAsia"/>
                    <w:sz w:val="28"/>
                    <w:szCs w:val="28"/>
                  </w:rPr>
                  <w:fldChar w:fldCharType="begin"/>
                </w:r>
                <w:r w:rsidR="002800BC">
                  <w:rPr>
                    <w:rFonts w:hint="eastAsia"/>
                    <w:sz w:val="28"/>
                    <w:szCs w:val="28"/>
                  </w:rPr>
                  <w:instrText xml:space="preserve"> PAGE  \* MERGEFORMAT </w:instrText>
                </w:r>
                <w:r>
                  <w:rPr>
                    <w:rFonts w:hint="eastAsia"/>
                    <w:sz w:val="28"/>
                    <w:szCs w:val="28"/>
                  </w:rPr>
                  <w:fldChar w:fldCharType="separate"/>
                </w:r>
                <w:r w:rsidR="00186C6C">
                  <w:rPr>
                    <w:noProof/>
                    <w:sz w:val="28"/>
                    <w:szCs w:val="28"/>
                  </w:rPr>
                  <w:t>- 4 -</w:t>
                </w:r>
                <w:r>
                  <w:rPr>
                    <w:rFonts w:hint="eastAsia"/>
                    <w:sz w:val="28"/>
                    <w:szCs w:val="28"/>
                  </w:rPr>
                  <w:fldChar w:fldCharType="end"/>
                </w:r>
              </w:p>
            </w:txbxContent>
          </v:textbox>
          <w10:wrap anchorx="margin"/>
        </v:shape>
      </w:pict>
    </w:r>
    <w:r w:rsidR="002800B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BC" w:rsidRDefault="002800BC" w:rsidP="000F6BFD">
      <w:r>
        <w:separator/>
      </w:r>
    </w:p>
  </w:footnote>
  <w:footnote w:type="continuationSeparator" w:id="0">
    <w:p w:rsidR="002800BC" w:rsidRDefault="002800BC" w:rsidP="000F6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space"/>
      <w:lvlText w:val="第%1章"/>
      <w:lvlJc w:val="left"/>
      <w:pPr>
        <w:ind w:left="0" w:firstLine="0"/>
      </w:pPr>
      <w:rPr>
        <w:rFonts w:ascii="隶书" w:eastAsia="隶书" w:hint="eastAsia"/>
        <w:b/>
        <w:i w:val="0"/>
        <w:color w:val="auto"/>
        <w:sz w:val="36"/>
      </w:rPr>
    </w:lvl>
    <w:lvl w:ilvl="1">
      <w:start w:val="1"/>
      <w:numFmt w:val="chineseCountingThousand"/>
      <w:suff w:val="nothing"/>
      <w:lvlText w:val="%2."/>
      <w:lvlJc w:val="left"/>
      <w:pPr>
        <w:ind w:left="785" w:hanging="425"/>
      </w:pPr>
      <w:rPr>
        <w:rFonts w:hint="eastAsia"/>
      </w:rPr>
    </w:lvl>
    <w:lvl w:ilvl="2">
      <w:start w:val="1"/>
      <w:numFmt w:val="chineseCountingThousand"/>
      <w:suff w:val="nothing"/>
      <w:lvlText w:val="(%3)."/>
      <w:lvlJc w:val="left"/>
      <w:pPr>
        <w:ind w:left="0" w:firstLine="0"/>
      </w:pPr>
      <w:rPr>
        <w:rFonts w:ascii="楷体_GB2312" w:eastAsia="楷体_GB2312" w:hint="eastAsia"/>
      </w:rPr>
    </w:lvl>
    <w:lvl w:ilvl="3">
      <w:start w:val="1"/>
      <w:numFmt w:val="decimal"/>
      <w:pStyle w:val="4"/>
      <w:suff w:val="nothing"/>
      <w:lvlText w:val="%4."/>
      <w:lvlJc w:val="left"/>
      <w:pPr>
        <w:ind w:left="0" w:firstLine="0"/>
      </w:pPr>
      <w:rPr>
        <w:rFonts w:ascii="宋体" w:eastAsia="宋体" w:hint="eastAsia"/>
      </w:rPr>
    </w:lvl>
    <w:lvl w:ilvl="4">
      <w:start w:val="1"/>
      <w:numFmt w:val="decimal"/>
      <w:suff w:val="nothing"/>
      <w:lvlText w:val="(%5)."/>
      <w:lvlJc w:val="left"/>
      <w:pPr>
        <w:ind w:left="0" w:firstLine="0"/>
      </w:pPr>
      <w:rPr>
        <w:rFonts w:ascii="宋体" w:eastAsia="宋体" w:hint="eastAsia"/>
      </w:rPr>
    </w:lvl>
    <w:lvl w:ilvl="5">
      <w:start w:val="1"/>
      <w:numFmt w:val="upperLetter"/>
      <w:lvlText w:val="%6."/>
      <w:lvlJc w:val="left"/>
      <w:pPr>
        <w:tabs>
          <w:tab w:val="left" w:pos="0"/>
        </w:tabs>
        <w:ind w:left="0" w:firstLine="0"/>
      </w:pPr>
      <w:rPr>
        <w:rFonts w:ascii="宋体" w:eastAsia="宋体" w:hint="eastAsia"/>
      </w:rPr>
    </w:lvl>
    <w:lvl w:ilvl="6">
      <w:start w:val="1"/>
      <w:numFmt w:val="decimal"/>
      <w:lvlText w:val="%7"/>
      <w:lvlJc w:val="left"/>
      <w:pPr>
        <w:tabs>
          <w:tab w:val="left" w:pos="0"/>
        </w:tabs>
        <w:ind w:left="0" w:firstLine="0"/>
      </w:pPr>
      <w:rPr>
        <w:rFonts w:ascii="Times New Roman" w:hAnsi="Times New Roman" w:hint="default"/>
      </w:rPr>
    </w:lvl>
    <w:lvl w:ilvl="7">
      <w:start w:val="1"/>
      <w:numFmt w:val="decimal"/>
      <w:lvlText w:val="%8"/>
      <w:lvlJc w:val="left"/>
      <w:pPr>
        <w:tabs>
          <w:tab w:val="left" w:pos="0"/>
        </w:tabs>
        <w:ind w:left="0" w:firstLine="0"/>
      </w:pPr>
      <w:rPr>
        <w:rFonts w:ascii="Times New Roman" w:hAnsi="Times New Roman" w:hint="default"/>
      </w:rPr>
    </w:lvl>
    <w:lvl w:ilvl="8">
      <w:start w:val="1"/>
      <w:numFmt w:val="decimal"/>
      <w:lvlText w:val="%9"/>
      <w:lvlJc w:val="left"/>
      <w:pPr>
        <w:tabs>
          <w:tab w:val="left" w:pos="0"/>
        </w:tabs>
        <w:ind w:left="0" w:firstLine="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IyZWY1Y2NhN2JjYTRhMjUxN2RlZmViMTdlZDFhNTYifQ=="/>
  </w:docVars>
  <w:rsids>
    <w:rsidRoot w:val="00472528"/>
    <w:rsid w:val="00004A67"/>
    <w:rsid w:val="000E4860"/>
    <w:rsid w:val="000F6BFD"/>
    <w:rsid w:val="00186C6C"/>
    <w:rsid w:val="001A743A"/>
    <w:rsid w:val="001B658C"/>
    <w:rsid w:val="001C4062"/>
    <w:rsid w:val="002030EC"/>
    <w:rsid w:val="00211894"/>
    <w:rsid w:val="002620A0"/>
    <w:rsid w:val="002800BC"/>
    <w:rsid w:val="00315DDD"/>
    <w:rsid w:val="003446ED"/>
    <w:rsid w:val="003F467B"/>
    <w:rsid w:val="00460137"/>
    <w:rsid w:val="00472528"/>
    <w:rsid w:val="00535F16"/>
    <w:rsid w:val="0059515F"/>
    <w:rsid w:val="007B2F9E"/>
    <w:rsid w:val="00831343"/>
    <w:rsid w:val="009B6EF7"/>
    <w:rsid w:val="009C7A03"/>
    <w:rsid w:val="009D35B7"/>
    <w:rsid w:val="009E3169"/>
    <w:rsid w:val="00A42BF5"/>
    <w:rsid w:val="00A55082"/>
    <w:rsid w:val="00C76707"/>
    <w:rsid w:val="00C813DA"/>
    <w:rsid w:val="00C90E9F"/>
    <w:rsid w:val="00CC516A"/>
    <w:rsid w:val="00CD1AAF"/>
    <w:rsid w:val="00DB7F25"/>
    <w:rsid w:val="00DD41D1"/>
    <w:rsid w:val="00E0544F"/>
    <w:rsid w:val="00E41DD5"/>
    <w:rsid w:val="00E81A70"/>
    <w:rsid w:val="00EA0118"/>
    <w:rsid w:val="00F26C4E"/>
    <w:rsid w:val="00F46DFA"/>
    <w:rsid w:val="00F94154"/>
    <w:rsid w:val="027F0460"/>
    <w:rsid w:val="03A73B31"/>
    <w:rsid w:val="04C5649D"/>
    <w:rsid w:val="06803671"/>
    <w:rsid w:val="073E6F3C"/>
    <w:rsid w:val="07490707"/>
    <w:rsid w:val="082E31FF"/>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510115"/>
    <w:rsid w:val="17E10A24"/>
    <w:rsid w:val="17FF28AC"/>
    <w:rsid w:val="18000697"/>
    <w:rsid w:val="19415BB3"/>
    <w:rsid w:val="19895A0E"/>
    <w:rsid w:val="1AA11B5D"/>
    <w:rsid w:val="1EC27FFB"/>
    <w:rsid w:val="1FD60677"/>
    <w:rsid w:val="20E03FCA"/>
    <w:rsid w:val="20F90A4D"/>
    <w:rsid w:val="21AF7885"/>
    <w:rsid w:val="23A91D85"/>
    <w:rsid w:val="25283A6A"/>
    <w:rsid w:val="25645A32"/>
    <w:rsid w:val="26E74AA2"/>
    <w:rsid w:val="271D64A4"/>
    <w:rsid w:val="27776F44"/>
    <w:rsid w:val="277E76AF"/>
    <w:rsid w:val="2A93797A"/>
    <w:rsid w:val="2D1D3C71"/>
    <w:rsid w:val="2E2D6C30"/>
    <w:rsid w:val="2E434E08"/>
    <w:rsid w:val="2EF56638"/>
    <w:rsid w:val="2F0F2DE8"/>
    <w:rsid w:val="310E5A4F"/>
    <w:rsid w:val="31280191"/>
    <w:rsid w:val="344F7285"/>
    <w:rsid w:val="34605E94"/>
    <w:rsid w:val="34735BC7"/>
    <w:rsid w:val="35B62865"/>
    <w:rsid w:val="37FF6C2C"/>
    <w:rsid w:val="382316B2"/>
    <w:rsid w:val="38B24769"/>
    <w:rsid w:val="3A23402A"/>
    <w:rsid w:val="3AB71B70"/>
    <w:rsid w:val="3B6E30B9"/>
    <w:rsid w:val="3E7120FF"/>
    <w:rsid w:val="3E973002"/>
    <w:rsid w:val="3F3B64BC"/>
    <w:rsid w:val="3F6E0BBC"/>
    <w:rsid w:val="3F852C53"/>
    <w:rsid w:val="40615CD2"/>
    <w:rsid w:val="41127513"/>
    <w:rsid w:val="42206C63"/>
    <w:rsid w:val="4311484D"/>
    <w:rsid w:val="433E290F"/>
    <w:rsid w:val="43942C39"/>
    <w:rsid w:val="44287E6B"/>
    <w:rsid w:val="451172E5"/>
    <w:rsid w:val="459F629A"/>
    <w:rsid w:val="470A2D16"/>
    <w:rsid w:val="47746782"/>
    <w:rsid w:val="47BF2A01"/>
    <w:rsid w:val="4AB132DC"/>
    <w:rsid w:val="4C473D74"/>
    <w:rsid w:val="4E610056"/>
    <w:rsid w:val="4E685C19"/>
    <w:rsid w:val="4EF77B4F"/>
    <w:rsid w:val="527A0EDB"/>
    <w:rsid w:val="527D4703"/>
    <w:rsid w:val="535B3AF8"/>
    <w:rsid w:val="53E73FF6"/>
    <w:rsid w:val="53E75832"/>
    <w:rsid w:val="53F72BDF"/>
    <w:rsid w:val="55154874"/>
    <w:rsid w:val="55ED402C"/>
    <w:rsid w:val="57636D42"/>
    <w:rsid w:val="57A52ED3"/>
    <w:rsid w:val="58102F39"/>
    <w:rsid w:val="59E2253B"/>
    <w:rsid w:val="5D041EC4"/>
    <w:rsid w:val="60B701F1"/>
    <w:rsid w:val="611C590E"/>
    <w:rsid w:val="61F3755F"/>
    <w:rsid w:val="6324615B"/>
    <w:rsid w:val="63655EDA"/>
    <w:rsid w:val="63CA359B"/>
    <w:rsid w:val="64C574CA"/>
    <w:rsid w:val="65222343"/>
    <w:rsid w:val="658D21DE"/>
    <w:rsid w:val="6619032E"/>
    <w:rsid w:val="666630A7"/>
    <w:rsid w:val="66692B11"/>
    <w:rsid w:val="66A7176F"/>
    <w:rsid w:val="66E4190D"/>
    <w:rsid w:val="68A8716B"/>
    <w:rsid w:val="70E5575F"/>
    <w:rsid w:val="718928E9"/>
    <w:rsid w:val="73234838"/>
    <w:rsid w:val="73F80525"/>
    <w:rsid w:val="740578E3"/>
    <w:rsid w:val="76264EEE"/>
    <w:rsid w:val="76E51E33"/>
    <w:rsid w:val="77387F1B"/>
    <w:rsid w:val="780528B7"/>
    <w:rsid w:val="78754ADB"/>
    <w:rsid w:val="79531210"/>
    <w:rsid w:val="79893713"/>
    <w:rsid w:val="79CF6D12"/>
    <w:rsid w:val="7A295A6E"/>
    <w:rsid w:val="7A312FF7"/>
    <w:rsid w:val="7ACF2ABF"/>
    <w:rsid w:val="7AE665D2"/>
    <w:rsid w:val="7C273A6C"/>
    <w:rsid w:val="7D722603"/>
    <w:rsid w:val="7E6959D0"/>
    <w:rsid w:val="7E9025AA"/>
    <w:rsid w:val="7F0A587D"/>
    <w:rsid w:val="7F9922F7"/>
    <w:rsid w:val="7FDF7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F6BF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F6BFD"/>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a"/>
    <w:next w:val="a"/>
    <w:qFormat/>
    <w:rsid w:val="000F6BFD"/>
    <w:pPr>
      <w:numPr>
        <w:ilvl w:val="3"/>
        <w:numId w:val="1"/>
      </w:numPr>
      <w:autoSpaceDE w:val="0"/>
      <w:autoSpaceDN w:val="0"/>
      <w:adjustRightInd w:val="0"/>
      <w:spacing w:before="120" w:after="120"/>
      <w:textAlignment w:val="baseline"/>
      <w:outlineLvl w:val="3"/>
    </w:pPr>
    <w:rPr>
      <w:rFonts w:ascii="宋体" w:eastAsia="楷体_GB2312" w:hAnsi="Arial"/>
      <w:b/>
      <w:kern w:val="2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
    <w:qFormat/>
    <w:rsid w:val="000F6BFD"/>
    <w:pPr>
      <w:adjustRightInd w:val="0"/>
      <w:spacing w:line="360" w:lineRule="atLeast"/>
      <w:ind w:firstLine="420"/>
      <w:jc w:val="left"/>
      <w:textAlignment w:val="baseline"/>
    </w:pPr>
    <w:rPr>
      <w:kern w:val="0"/>
      <w:sz w:val="24"/>
    </w:rPr>
  </w:style>
  <w:style w:type="paragraph" w:styleId="a4">
    <w:name w:val="Body Text"/>
    <w:basedOn w:val="a"/>
    <w:next w:val="a"/>
    <w:qFormat/>
    <w:rsid w:val="000F6BFD"/>
    <w:pPr>
      <w:widowControl/>
      <w:snapToGrid w:val="0"/>
      <w:spacing w:before="60" w:after="160" w:line="259" w:lineRule="auto"/>
      <w:ind w:right="113"/>
    </w:pPr>
    <w:rPr>
      <w:kern w:val="0"/>
      <w:sz w:val="18"/>
      <w:szCs w:val="20"/>
    </w:rPr>
  </w:style>
  <w:style w:type="paragraph" w:styleId="a5">
    <w:name w:val="Body Text Indent"/>
    <w:basedOn w:val="a"/>
    <w:next w:val="a6"/>
    <w:qFormat/>
    <w:rsid w:val="000F6BFD"/>
    <w:pPr>
      <w:spacing w:line="340" w:lineRule="exact"/>
      <w:ind w:firstLine="522"/>
    </w:pPr>
    <w:rPr>
      <w:color w:val="000000"/>
      <w:sz w:val="28"/>
    </w:rPr>
  </w:style>
  <w:style w:type="paragraph" w:styleId="a6">
    <w:name w:val="header"/>
    <w:basedOn w:val="a"/>
    <w:next w:val="5"/>
    <w:qFormat/>
    <w:rsid w:val="000F6B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5">
    <w:name w:val="样式5"/>
    <w:basedOn w:val="10"/>
    <w:qFormat/>
    <w:rsid w:val="000F6BFD"/>
    <w:pPr>
      <w:keepNext/>
      <w:spacing w:line="240" w:lineRule="auto"/>
      <w:jc w:val="left"/>
      <w:outlineLvl w:val="0"/>
    </w:pPr>
    <w:rPr>
      <w:rFonts w:ascii="黑体" w:hAnsi="黑体"/>
      <w:spacing w:val="5"/>
      <w:sz w:val="25"/>
      <w:szCs w:val="25"/>
    </w:rPr>
  </w:style>
  <w:style w:type="paragraph" w:customStyle="1" w:styleId="10">
    <w:name w:val="正文1"/>
    <w:basedOn w:val="a"/>
    <w:qFormat/>
    <w:rsid w:val="000F6BFD"/>
    <w:pPr>
      <w:adjustRightInd w:val="0"/>
      <w:snapToGrid w:val="0"/>
      <w:spacing w:line="480" w:lineRule="exact"/>
      <w:ind w:firstLine="200"/>
    </w:pPr>
    <w:rPr>
      <w:szCs w:val="20"/>
    </w:rPr>
  </w:style>
  <w:style w:type="paragraph" w:styleId="a7">
    <w:name w:val="Block Text"/>
    <w:basedOn w:val="a"/>
    <w:qFormat/>
    <w:rsid w:val="000F6BFD"/>
    <w:pPr>
      <w:ind w:left="113" w:right="113" w:firstLine="595"/>
      <w:jc w:val="left"/>
    </w:pPr>
    <w:rPr>
      <w:sz w:val="28"/>
    </w:rPr>
  </w:style>
  <w:style w:type="paragraph" w:styleId="a8">
    <w:name w:val="Plain Text"/>
    <w:basedOn w:val="a"/>
    <w:qFormat/>
    <w:rsid w:val="000F6BFD"/>
    <w:rPr>
      <w:rFonts w:ascii="宋体" w:eastAsia="宋体" w:hAnsi="Courier New" w:cs="宋体"/>
      <w:sz w:val="24"/>
    </w:rPr>
  </w:style>
  <w:style w:type="paragraph" w:styleId="2">
    <w:name w:val="Body Text Indent 2"/>
    <w:basedOn w:val="a"/>
    <w:qFormat/>
    <w:rsid w:val="000F6BFD"/>
    <w:pPr>
      <w:spacing w:line="480" w:lineRule="exact"/>
      <w:ind w:firstLine="570"/>
    </w:pPr>
    <w:rPr>
      <w:sz w:val="28"/>
    </w:rPr>
  </w:style>
  <w:style w:type="paragraph" w:styleId="a9">
    <w:name w:val="Balloon Text"/>
    <w:basedOn w:val="a"/>
    <w:link w:val="Char"/>
    <w:qFormat/>
    <w:rsid w:val="000F6BFD"/>
    <w:rPr>
      <w:sz w:val="18"/>
      <w:szCs w:val="18"/>
    </w:rPr>
  </w:style>
  <w:style w:type="paragraph" w:styleId="aa">
    <w:name w:val="footer"/>
    <w:basedOn w:val="a"/>
    <w:qFormat/>
    <w:rsid w:val="000F6BFD"/>
    <w:pPr>
      <w:tabs>
        <w:tab w:val="center" w:pos="4153"/>
        <w:tab w:val="right" w:pos="8306"/>
      </w:tabs>
      <w:snapToGrid w:val="0"/>
      <w:jc w:val="left"/>
    </w:pPr>
    <w:rPr>
      <w:sz w:val="18"/>
      <w:szCs w:val="18"/>
    </w:rPr>
  </w:style>
  <w:style w:type="paragraph" w:styleId="20">
    <w:name w:val="toc 2"/>
    <w:basedOn w:val="a"/>
    <w:next w:val="a"/>
    <w:qFormat/>
    <w:rsid w:val="000F6BFD"/>
    <w:pPr>
      <w:ind w:leftChars="200" w:left="420"/>
    </w:pPr>
  </w:style>
  <w:style w:type="paragraph" w:styleId="21">
    <w:name w:val="Body Text First Indent 2"/>
    <w:basedOn w:val="a5"/>
    <w:qFormat/>
    <w:rsid w:val="000F6BFD"/>
    <w:pPr>
      <w:spacing w:line="240" w:lineRule="auto"/>
      <w:ind w:leftChars="200" w:left="420" w:firstLineChars="200" w:firstLine="420"/>
    </w:pPr>
    <w:rPr>
      <w:sz w:val="21"/>
    </w:rPr>
  </w:style>
  <w:style w:type="table" w:styleId="ab">
    <w:name w:val="Table Grid"/>
    <w:basedOn w:val="a1"/>
    <w:qFormat/>
    <w:rsid w:val="000F6BF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0F6BFD"/>
  </w:style>
  <w:style w:type="character" w:styleId="ad">
    <w:name w:val="annotation reference"/>
    <w:semiHidden/>
    <w:qFormat/>
    <w:rsid w:val="000F6BFD"/>
    <w:rPr>
      <w:sz w:val="21"/>
      <w:szCs w:val="21"/>
    </w:rPr>
  </w:style>
  <w:style w:type="paragraph" w:customStyle="1" w:styleId="153222">
    <w:name w:val="样式 样式 样式 四号 左侧:  1.53 厘米 + 首行缩进:  2 字符 + 居中 左侧:  2 字符 首行缩进:  2..."/>
    <w:basedOn w:val="1532"/>
    <w:qFormat/>
    <w:rsid w:val="000F6BFD"/>
    <w:pPr>
      <w:jc w:val="center"/>
    </w:pPr>
  </w:style>
  <w:style w:type="paragraph" w:customStyle="1" w:styleId="1532">
    <w:name w:val="样式 样式 四号 左侧:  1.53 厘米 + 首行缩进:  2 字符"/>
    <w:basedOn w:val="153"/>
    <w:qFormat/>
    <w:rsid w:val="000F6BFD"/>
    <w:pPr>
      <w:ind w:leftChars="200" w:left="200"/>
    </w:pPr>
    <w:rPr>
      <w:szCs w:val="20"/>
    </w:rPr>
  </w:style>
  <w:style w:type="paragraph" w:customStyle="1" w:styleId="153">
    <w:name w:val="样式 四号 左侧:  1.53 厘米"/>
    <w:basedOn w:val="a"/>
    <w:qFormat/>
    <w:rsid w:val="000F6BFD"/>
    <w:pPr>
      <w:adjustRightInd w:val="0"/>
    </w:pPr>
    <w:rPr>
      <w:w w:val="90"/>
      <w:sz w:val="28"/>
      <w:szCs w:val="28"/>
    </w:rPr>
  </w:style>
  <w:style w:type="character" w:customStyle="1" w:styleId="Char">
    <w:name w:val="批注框文本 Char"/>
    <w:basedOn w:val="a0"/>
    <w:link w:val="a9"/>
    <w:qFormat/>
    <w:rsid w:val="000F6BFD"/>
    <w:rPr>
      <w:rFonts w:asciiTheme="minorHAnsi" w:eastAsiaTheme="minorEastAsia" w:hAnsiTheme="minorHAnsi" w:cstheme="minorBidi"/>
      <w:kern w:val="2"/>
      <w:sz w:val="18"/>
      <w:szCs w:val="18"/>
    </w:rPr>
  </w:style>
  <w:style w:type="paragraph" w:customStyle="1" w:styleId="Style632">
    <w:name w:val="_Style 632"/>
    <w:basedOn w:val="a"/>
    <w:qFormat/>
    <w:rsid w:val="000F6BFD"/>
    <w:pPr>
      <w:adjustRightInd w:val="0"/>
      <w:snapToGrid w:val="0"/>
      <w:spacing w:line="360" w:lineRule="auto"/>
      <w:ind w:firstLineChars="200" w:firstLine="200"/>
    </w:pPr>
    <w:rPr>
      <w:rFonts w:ascii="Calibri" w:eastAsia="宋体" w:hAnsi="Calibri" w:cs="Times New Roman"/>
    </w:rPr>
  </w:style>
  <w:style w:type="paragraph" w:styleId="ae">
    <w:name w:val="List Paragraph"/>
    <w:basedOn w:val="a"/>
    <w:uiPriority w:val="99"/>
    <w:unhideWhenUsed/>
    <w:qFormat/>
    <w:rsid w:val="000F6BFD"/>
    <w:pPr>
      <w:ind w:firstLineChars="200" w:firstLine="420"/>
    </w:pPr>
  </w:style>
  <w:style w:type="paragraph" w:customStyle="1" w:styleId="af">
    <w:name w:val="表"/>
    <w:qFormat/>
    <w:rsid w:val="000F6BFD"/>
    <w:pPr>
      <w:spacing w:line="440" w:lineRule="exact"/>
      <w:ind w:firstLineChars="200" w:firstLine="200"/>
      <w:jc w:val="both"/>
    </w:pPr>
    <w:rPr>
      <w:rFonts w:ascii="Calibri" w:hAnsi="Calibri"/>
      <w:sz w:val="24"/>
    </w:rPr>
  </w:style>
  <w:style w:type="paragraph" w:customStyle="1" w:styleId="TableParagraph">
    <w:name w:val="Table Paragraph"/>
    <w:basedOn w:val="a"/>
    <w:uiPriority w:val="1"/>
    <w:qFormat/>
    <w:rsid w:val="000F6BFD"/>
    <w:rPr>
      <w:rFonts w:ascii="宋体" w:eastAsia="宋体" w:hAnsi="宋体" w:cs="宋体"/>
      <w:lang w:val="zh-CN" w:bidi="zh-CN"/>
    </w:rPr>
  </w:style>
  <w:style w:type="paragraph" w:customStyle="1" w:styleId="Default">
    <w:name w:val="Default"/>
    <w:next w:val="index51"/>
    <w:qFormat/>
    <w:rsid w:val="000F6BFD"/>
    <w:pPr>
      <w:widowControl w:val="0"/>
      <w:autoSpaceDE w:val="0"/>
      <w:autoSpaceDN w:val="0"/>
      <w:adjustRightInd w:val="0"/>
    </w:pPr>
    <w:rPr>
      <w:rFonts w:ascii="宋体" w:hAnsi="宋体"/>
      <w:color w:val="000000"/>
      <w:sz w:val="24"/>
      <w:szCs w:val="22"/>
    </w:rPr>
  </w:style>
  <w:style w:type="paragraph" w:customStyle="1" w:styleId="index51">
    <w:name w:val="index 51"/>
    <w:basedOn w:val="a"/>
    <w:next w:val="a"/>
    <w:qFormat/>
    <w:rsid w:val="000F6BFD"/>
    <w:pPr>
      <w:ind w:left="1680"/>
    </w:pPr>
    <w:rPr>
      <w:rFonts w:ascii="Calibri" w:hAnsi="Calibri"/>
    </w:rPr>
  </w:style>
  <w:style w:type="paragraph" w:customStyle="1" w:styleId="aaa">
    <w:name w:val="aaa正文"/>
    <w:basedOn w:val="a"/>
    <w:qFormat/>
    <w:rsid w:val="000F6BFD"/>
    <w:pPr>
      <w:spacing w:line="480" w:lineRule="exact"/>
      <w:ind w:firstLineChars="200" w:firstLine="200"/>
    </w:pPr>
    <w:rPr>
      <w:rFonts w:ascii="宋体"/>
      <w:spacing w:val="5"/>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ZWFWTYSL03</dc:creator>
  <cp:lastModifiedBy>Administrator</cp:lastModifiedBy>
  <cp:revision>9</cp:revision>
  <cp:lastPrinted>2022-01-21T01:18:00Z</cp:lastPrinted>
  <dcterms:created xsi:type="dcterms:W3CDTF">2022-02-14T00:44:00Z</dcterms:created>
  <dcterms:modified xsi:type="dcterms:W3CDTF">2022-05-11T01:11:00Z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