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仿宋" w:cs="Times New Roman"/>
          <w:b/>
          <w:sz w:val="32"/>
          <w:szCs w:val="32"/>
        </w:rPr>
      </w:pPr>
    </w:p>
    <w:p>
      <w:pPr>
        <w:pStyle w:val="9"/>
        <w:spacing w:line="520" w:lineRule="exact"/>
        <w:rPr>
          <w:rFonts w:ascii="Times New Roman" w:hAnsi="Times New Roman" w:eastAsia="仿宋" w:cs="Times New Roman"/>
          <w:b/>
          <w:sz w:val="32"/>
          <w:szCs w:val="32"/>
        </w:rPr>
      </w:pPr>
    </w:p>
    <w:p>
      <w:pPr>
        <w:pStyle w:val="9"/>
        <w:spacing w:line="520" w:lineRule="exact"/>
        <w:rPr>
          <w:rFonts w:ascii="Times New Roman" w:hAnsi="Times New Roman" w:eastAsia="仿宋" w:cs="Times New Roman"/>
          <w:b/>
          <w:sz w:val="32"/>
          <w:szCs w:val="32"/>
        </w:rPr>
      </w:pPr>
    </w:p>
    <w:p>
      <w:pPr>
        <w:pStyle w:val="9"/>
        <w:spacing w:line="520" w:lineRule="exact"/>
        <w:rPr>
          <w:rFonts w:ascii="Times New Roman" w:hAnsi="Times New Roman" w:eastAsia="仿宋" w:cs="Times New Roman"/>
          <w:b/>
          <w:sz w:val="32"/>
          <w:szCs w:val="32"/>
        </w:rPr>
      </w:pPr>
    </w:p>
    <w:p>
      <w:pPr>
        <w:pStyle w:val="9"/>
        <w:spacing w:line="520" w:lineRule="exact"/>
        <w:rPr>
          <w:rFonts w:ascii="Times New Roman" w:hAnsi="Times New Roman" w:eastAsia="仿宋" w:cs="Times New Roman"/>
          <w:b/>
          <w:sz w:val="32"/>
          <w:szCs w:val="32"/>
        </w:rPr>
      </w:pPr>
    </w:p>
    <w:p>
      <w:pPr>
        <w:pStyle w:val="9"/>
        <w:spacing w:line="520" w:lineRule="exact"/>
        <w:rPr>
          <w:rFonts w:ascii="Times New Roman" w:hAnsi="Times New Roman" w:eastAsia="仿宋" w:cs="Times New Roman"/>
          <w:b/>
          <w:sz w:val="32"/>
          <w:szCs w:val="32"/>
        </w:rPr>
      </w:pPr>
    </w:p>
    <w:p>
      <w:pPr>
        <w:spacing w:line="52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rPr>
        <w:t>06</w:t>
      </w:r>
      <w:r>
        <w:rPr>
          <w:rFonts w:ascii="Times New Roman" w:hAnsi="Times New Roman" w:eastAsia="仿宋" w:cs="Times New Roman"/>
          <w:b/>
          <w:sz w:val="32"/>
          <w:szCs w:val="32"/>
        </w:rPr>
        <w:t>号</w:t>
      </w:r>
    </w:p>
    <w:p>
      <w:pPr>
        <w:pStyle w:val="9"/>
        <w:spacing w:line="520" w:lineRule="exact"/>
        <w:ind w:left="0" w:firstLine="0"/>
      </w:pPr>
    </w:p>
    <w:p>
      <w:pPr>
        <w:pStyle w:val="9"/>
        <w:spacing w:line="520" w:lineRule="exact"/>
        <w:rPr>
          <w:rFonts w:ascii="Times New Roman" w:hAnsi="Times New Roman" w:cs="Times New Roman"/>
        </w:rPr>
      </w:pPr>
    </w:p>
    <w:p>
      <w:pPr>
        <w:spacing w:line="52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spacing w:line="520" w:lineRule="exact"/>
        <w:jc w:val="center"/>
        <w:rPr>
          <w:rFonts w:ascii="Times New Roman" w:hAnsi="Times New Roman" w:cs="Times New Roman"/>
          <w:b/>
          <w:sz w:val="44"/>
          <w:szCs w:val="44"/>
        </w:rPr>
      </w:pPr>
      <w:r>
        <w:rPr>
          <w:rFonts w:ascii="Times New Roman" w:hAnsi="Times New Roman" w:eastAsia="宋体" w:cs="Times New Roman"/>
          <w:b/>
          <w:sz w:val="44"/>
          <w:szCs w:val="44"/>
        </w:rPr>
        <w:t>关于</w:t>
      </w:r>
      <w:r>
        <w:rPr>
          <w:rFonts w:hint="eastAsia" w:ascii="Times New Roman" w:hAnsi="Times New Roman" w:eastAsia="宋体" w:cs="Times New Roman"/>
          <w:b/>
          <w:sz w:val="44"/>
          <w:szCs w:val="44"/>
        </w:rPr>
        <w:t>魏县蓝湖建筑材料有限公司建筑垃圾回收处理制砖项目</w:t>
      </w:r>
      <w:r>
        <w:rPr>
          <w:rFonts w:ascii="Times New Roman" w:hAnsi="Times New Roman" w:eastAsia="宋体" w:cs="Times New Roman"/>
          <w:b/>
          <w:sz w:val="44"/>
          <w:szCs w:val="44"/>
        </w:rPr>
        <w:t>环境影响报告表的批复</w:t>
      </w:r>
    </w:p>
    <w:p>
      <w:pPr>
        <w:spacing w:line="520" w:lineRule="exact"/>
        <w:jc w:val="center"/>
        <w:rPr>
          <w:rFonts w:ascii="仿宋" w:hAnsi="仿宋" w:eastAsia="仿宋" w:cs="Times New Roman"/>
          <w:b/>
          <w:sz w:val="32"/>
          <w:szCs w:val="32"/>
        </w:rPr>
      </w:pPr>
    </w:p>
    <w:p>
      <w:pPr>
        <w:snapToGrid w:val="0"/>
        <w:spacing w:line="540" w:lineRule="exact"/>
        <w:rPr>
          <w:rFonts w:ascii="仿宋" w:hAnsi="仿宋" w:eastAsia="仿宋"/>
          <w:sz w:val="32"/>
          <w:szCs w:val="32"/>
        </w:rPr>
      </w:pPr>
      <w:r>
        <w:rPr>
          <w:rFonts w:hint="eastAsia" w:eastAsia="仿宋" w:cs="仿宋" w:asciiTheme="majorHAnsi" w:hAnsiTheme="majorHAnsi"/>
          <w:sz w:val="32"/>
          <w:szCs w:val="32"/>
        </w:rPr>
        <w:t>魏县蓝湖建筑材料</w:t>
      </w:r>
      <w:r>
        <w:rPr>
          <w:rFonts w:eastAsia="仿宋" w:cs="仿宋" w:asciiTheme="majorHAnsi" w:hAnsiTheme="majorHAnsi"/>
          <w:sz w:val="32"/>
          <w:szCs w:val="32"/>
        </w:rPr>
        <w:t>有限公司</w:t>
      </w:r>
      <w:r>
        <w:rPr>
          <w:rFonts w:hint="eastAsia" w:ascii="仿宋" w:hAnsi="仿宋" w:eastAsia="仿宋"/>
          <w:sz w:val="32"/>
          <w:szCs w:val="32"/>
        </w:rPr>
        <w:t>：</w:t>
      </w:r>
    </w:p>
    <w:p>
      <w:pPr>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你公司所报《</w:t>
      </w:r>
      <w:r>
        <w:rPr>
          <w:rFonts w:hint="eastAsia" w:eastAsia="仿宋" w:cs="仿宋" w:asciiTheme="majorHAnsi" w:hAnsiTheme="majorHAnsi"/>
          <w:sz w:val="32"/>
          <w:szCs w:val="32"/>
        </w:rPr>
        <w:t>魏县蓝湖建筑材料有限公司建筑垃圾回收处理制砖项目</w:t>
      </w:r>
      <w:r>
        <w:rPr>
          <w:rFonts w:hint="eastAsia" w:ascii="仿宋" w:hAnsi="仿宋" w:eastAsia="仿宋" w:cs="仿宋"/>
          <w:sz w:val="32"/>
          <w:szCs w:val="32"/>
        </w:rPr>
        <w:t>环境影响报告表》收悉。经研究，批复如下：</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一、该项目位于魏县北皋屯中村南，厂址中心地理坐标为北纬</w:t>
      </w:r>
      <w:r>
        <w:rPr>
          <w:rFonts w:ascii="仿宋" w:hAnsi="仿宋" w:eastAsia="仿宋" w:cs="仿宋"/>
          <w:sz w:val="32"/>
          <w:szCs w:val="32"/>
        </w:rPr>
        <w:t>36°</w:t>
      </w:r>
      <w:r>
        <w:rPr>
          <w:rFonts w:hint="eastAsia" w:ascii="仿宋" w:hAnsi="仿宋" w:eastAsia="仿宋" w:cs="仿宋"/>
          <w:sz w:val="32"/>
          <w:szCs w:val="32"/>
        </w:rPr>
        <w:t>14</w:t>
      </w:r>
      <w:r>
        <w:rPr>
          <w:rFonts w:ascii="仿宋" w:hAnsi="仿宋" w:eastAsia="仿宋" w:cs="仿宋"/>
          <w:sz w:val="32"/>
          <w:szCs w:val="32"/>
        </w:rPr>
        <w:t>'</w:t>
      </w:r>
      <w:r>
        <w:rPr>
          <w:rFonts w:hint="eastAsia" w:ascii="仿宋" w:hAnsi="仿宋" w:eastAsia="仿宋" w:cs="仿宋"/>
          <w:sz w:val="32"/>
          <w:szCs w:val="32"/>
        </w:rPr>
        <w:t>15</w:t>
      </w:r>
      <w:r>
        <w:rPr>
          <w:rFonts w:ascii="仿宋" w:hAnsi="仿宋" w:eastAsia="仿宋" w:cs="仿宋"/>
          <w:sz w:val="32"/>
          <w:szCs w:val="32"/>
        </w:rPr>
        <w:t>.</w:t>
      </w:r>
      <w:r>
        <w:rPr>
          <w:rFonts w:hint="eastAsia" w:ascii="仿宋" w:hAnsi="仿宋" w:eastAsia="仿宋" w:cs="仿宋"/>
          <w:sz w:val="32"/>
          <w:szCs w:val="32"/>
        </w:rPr>
        <w:t>446</w:t>
      </w:r>
      <w:r>
        <w:rPr>
          <w:rFonts w:ascii="仿宋" w:hAnsi="仿宋" w:eastAsia="仿宋" w:cs="仿宋"/>
          <w:sz w:val="32"/>
          <w:szCs w:val="32"/>
        </w:rPr>
        <w:t>"</w:t>
      </w:r>
      <w:r>
        <w:rPr>
          <w:rFonts w:hint="eastAsia" w:ascii="仿宋" w:hAnsi="仿宋" w:eastAsia="仿宋" w:cs="仿宋"/>
          <w:sz w:val="32"/>
          <w:szCs w:val="32"/>
        </w:rPr>
        <w:t>，东经</w:t>
      </w:r>
      <w:r>
        <w:rPr>
          <w:rFonts w:ascii="仿宋" w:hAnsi="仿宋" w:eastAsia="仿宋" w:cs="仿宋"/>
          <w:sz w:val="32"/>
          <w:szCs w:val="32"/>
        </w:rPr>
        <w:t>114°</w:t>
      </w:r>
      <w:r>
        <w:rPr>
          <w:rFonts w:hint="eastAsia" w:ascii="仿宋" w:hAnsi="仿宋" w:eastAsia="仿宋" w:cs="仿宋"/>
          <w:sz w:val="32"/>
          <w:szCs w:val="32"/>
        </w:rPr>
        <w:t>47</w:t>
      </w:r>
      <w:r>
        <w:rPr>
          <w:rFonts w:ascii="仿宋" w:hAnsi="仿宋" w:eastAsia="仿宋" w:cs="仿宋"/>
          <w:sz w:val="32"/>
          <w:szCs w:val="32"/>
        </w:rPr>
        <w:t>'</w:t>
      </w:r>
      <w:r>
        <w:rPr>
          <w:rFonts w:hint="eastAsia" w:ascii="仿宋" w:hAnsi="仿宋" w:eastAsia="仿宋" w:cs="仿宋"/>
          <w:sz w:val="32"/>
          <w:szCs w:val="32"/>
        </w:rPr>
        <w:t>40</w:t>
      </w:r>
      <w:r>
        <w:rPr>
          <w:rFonts w:ascii="仿宋" w:hAnsi="仿宋" w:eastAsia="仿宋" w:cs="仿宋"/>
          <w:sz w:val="32"/>
          <w:szCs w:val="32"/>
        </w:rPr>
        <w:t>.</w:t>
      </w:r>
      <w:r>
        <w:rPr>
          <w:rFonts w:hint="eastAsia" w:ascii="仿宋" w:hAnsi="仿宋" w:eastAsia="仿宋" w:cs="仿宋"/>
          <w:sz w:val="32"/>
          <w:szCs w:val="32"/>
        </w:rPr>
        <w:t>473</w:t>
      </w:r>
      <w:r>
        <w:rPr>
          <w:rFonts w:ascii="仿宋" w:hAnsi="仿宋" w:eastAsia="仿宋" w:cs="仿宋"/>
          <w:sz w:val="32"/>
          <w:szCs w:val="32"/>
        </w:rPr>
        <w:t>"</w:t>
      </w:r>
      <w:r>
        <w:rPr>
          <w:rFonts w:hint="eastAsia" w:ascii="仿宋" w:hAnsi="仿宋" w:eastAsia="仿宋" w:cs="仿宋"/>
          <w:sz w:val="32"/>
          <w:szCs w:val="32"/>
        </w:rPr>
        <w:t>。建设内容及规模：占地20亩，总建筑面积9000m</w:t>
      </w:r>
      <w:r>
        <w:rPr>
          <w:rFonts w:hint="eastAsia" w:ascii="仿宋" w:hAnsi="仿宋" w:eastAsia="仿宋" w:cs="仿宋"/>
          <w:sz w:val="32"/>
          <w:szCs w:val="32"/>
          <w:vertAlign w:val="superscript"/>
        </w:rPr>
        <w:t>2</w:t>
      </w:r>
      <w:r>
        <w:rPr>
          <w:rFonts w:hint="eastAsia" w:ascii="仿宋" w:hAnsi="仿宋" w:eastAsia="仿宋" w:cs="仿宋"/>
          <w:sz w:val="32"/>
          <w:szCs w:val="32"/>
        </w:rPr>
        <w:t>，建设建筑垃圾粉碎生产车间2000m</w:t>
      </w:r>
      <w:r>
        <w:rPr>
          <w:rFonts w:hint="eastAsia" w:ascii="仿宋" w:hAnsi="仿宋" w:eastAsia="仿宋" w:cs="仿宋"/>
          <w:sz w:val="32"/>
          <w:szCs w:val="32"/>
          <w:vertAlign w:val="superscript"/>
        </w:rPr>
        <w:t>2</w:t>
      </w:r>
      <w:r>
        <w:rPr>
          <w:rFonts w:hint="eastAsia" w:ascii="仿宋" w:hAnsi="仿宋" w:eastAsia="仿宋" w:cs="仿宋"/>
          <w:sz w:val="32"/>
          <w:szCs w:val="32"/>
        </w:rPr>
        <w:t>、制砖生产车间5000m</w:t>
      </w:r>
      <w:r>
        <w:rPr>
          <w:rFonts w:hint="eastAsia" w:ascii="仿宋" w:hAnsi="仿宋" w:eastAsia="仿宋" w:cs="仿宋"/>
          <w:sz w:val="32"/>
          <w:szCs w:val="32"/>
          <w:vertAlign w:val="superscript"/>
        </w:rPr>
        <w:t>2</w:t>
      </w:r>
      <w:r>
        <w:rPr>
          <w:rFonts w:hint="eastAsia" w:ascii="仿宋" w:hAnsi="仿宋" w:eastAsia="仿宋" w:cs="仿宋"/>
          <w:sz w:val="32"/>
          <w:szCs w:val="32"/>
        </w:rPr>
        <w:t>、办公用房1000m</w:t>
      </w:r>
      <w:r>
        <w:rPr>
          <w:rFonts w:hint="eastAsia" w:ascii="仿宋" w:hAnsi="仿宋" w:eastAsia="仿宋" w:cs="仿宋"/>
          <w:sz w:val="32"/>
          <w:szCs w:val="32"/>
          <w:vertAlign w:val="superscript"/>
        </w:rPr>
        <w:t>2</w:t>
      </w:r>
      <w:r>
        <w:rPr>
          <w:rFonts w:hint="eastAsia" w:ascii="仿宋" w:hAnsi="仿宋" w:eastAsia="仿宋" w:cs="仿宋"/>
          <w:sz w:val="32"/>
          <w:szCs w:val="32"/>
        </w:rPr>
        <w:t>及其他配套附属设施1000m</w:t>
      </w:r>
      <w:r>
        <w:rPr>
          <w:rFonts w:hint="eastAsia" w:ascii="仿宋" w:hAnsi="仿宋" w:eastAsia="仿宋" w:cs="仿宋"/>
          <w:sz w:val="32"/>
          <w:szCs w:val="32"/>
          <w:vertAlign w:val="superscript"/>
        </w:rPr>
        <w:t>2</w:t>
      </w:r>
      <w:r>
        <w:rPr>
          <w:rFonts w:hint="eastAsia" w:ascii="仿宋" w:hAnsi="仿宋" w:eastAsia="仿宋" w:cs="仿宋"/>
          <w:sz w:val="32"/>
          <w:szCs w:val="32"/>
        </w:rPr>
        <w:t xml:space="preserve">。购置粉碎机、搅拌机、制砖机等设备，安装一条建筑垃圾破碎生产线、一条建筑垃圾制砖生产线。设计年处理建筑垃圾8000吨、建筑垃圾制砖1600万块。总投资868.5万元，其中环保投资30万元，占总投资的3.45% </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二、根据你公司委托河北典图环保科技有限公司编制的《</w:t>
      </w:r>
      <w:r>
        <w:rPr>
          <w:rFonts w:hint="eastAsia" w:eastAsia="仿宋" w:cs="仿宋" w:asciiTheme="majorHAnsi" w:hAnsiTheme="majorHAnsi"/>
          <w:sz w:val="32"/>
          <w:szCs w:val="32"/>
        </w:rPr>
        <w:t>魏县蓝湖建筑材料有限公司建筑垃圾回收处理制砖项目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营运期：⑴废气：该</w:t>
      </w:r>
      <w:r>
        <w:rPr>
          <w:rFonts w:ascii="仿宋" w:hAnsi="仿宋" w:eastAsia="仿宋" w:cs="仿宋"/>
          <w:sz w:val="32"/>
          <w:szCs w:val="32"/>
        </w:rPr>
        <w:t>项目</w:t>
      </w:r>
      <w:r>
        <w:rPr>
          <w:rFonts w:hint="eastAsia" w:ascii="仿宋" w:hAnsi="仿宋" w:eastAsia="仿宋" w:cs="仿宋"/>
          <w:sz w:val="32"/>
          <w:szCs w:val="32"/>
          <w:lang w:val="fr-FR"/>
        </w:rPr>
        <w:t>废气主要为建筑垃圾处理生产线给料破碎</w:t>
      </w:r>
      <w:r>
        <w:rPr>
          <w:rFonts w:hint="eastAsia" w:ascii="仿宋" w:hAnsi="仿宋" w:eastAsia="仿宋" w:cs="仿宋"/>
          <w:sz w:val="32"/>
          <w:szCs w:val="32"/>
        </w:rPr>
        <w:t>废气</w:t>
      </w:r>
      <w:r>
        <w:rPr>
          <w:rFonts w:hint="eastAsia" w:ascii="仿宋" w:hAnsi="仿宋" w:eastAsia="仿宋" w:cs="仿宋"/>
          <w:sz w:val="32"/>
          <w:szCs w:val="32"/>
          <w:lang w:val="fr-FR"/>
        </w:rPr>
        <w:t>、筛分</w:t>
      </w:r>
      <w:r>
        <w:rPr>
          <w:rFonts w:hint="eastAsia" w:ascii="仿宋" w:hAnsi="仿宋" w:eastAsia="仿宋" w:cs="仿宋"/>
          <w:sz w:val="32"/>
          <w:szCs w:val="32"/>
        </w:rPr>
        <w:t>废气</w:t>
      </w:r>
      <w:r>
        <w:rPr>
          <w:rFonts w:hint="eastAsia" w:ascii="仿宋" w:hAnsi="仿宋" w:eastAsia="仿宋" w:cs="仿宋"/>
          <w:sz w:val="32"/>
          <w:szCs w:val="32"/>
          <w:lang w:val="fr-FR"/>
        </w:rPr>
        <w:t>；</w:t>
      </w:r>
      <w:r>
        <w:rPr>
          <w:rFonts w:hint="eastAsia" w:ascii="仿宋" w:hAnsi="仿宋" w:eastAsia="仿宋" w:cs="仿宋"/>
          <w:sz w:val="32"/>
          <w:szCs w:val="32"/>
        </w:rPr>
        <w:t>建筑垃圾制砖</w:t>
      </w:r>
      <w:r>
        <w:rPr>
          <w:rFonts w:hint="eastAsia" w:ascii="仿宋" w:hAnsi="仿宋" w:eastAsia="仿宋" w:cs="仿宋"/>
          <w:sz w:val="32"/>
          <w:szCs w:val="32"/>
          <w:lang w:val="fr-FR"/>
        </w:rPr>
        <w:t>生产线</w:t>
      </w:r>
      <w:r>
        <w:rPr>
          <w:rFonts w:hint="eastAsia" w:ascii="仿宋" w:hAnsi="仿宋" w:eastAsia="仿宋" w:cs="仿宋"/>
          <w:sz w:val="32"/>
          <w:szCs w:val="32"/>
        </w:rPr>
        <w:t>配料工序废气、</w:t>
      </w:r>
      <w:r>
        <w:rPr>
          <w:rFonts w:hint="eastAsia" w:ascii="仿宋" w:hAnsi="仿宋" w:eastAsia="仿宋" w:cs="仿宋"/>
          <w:sz w:val="32"/>
          <w:szCs w:val="32"/>
          <w:lang w:val="fr-FR"/>
        </w:rPr>
        <w:t>搅拌</w:t>
      </w:r>
      <w:r>
        <w:rPr>
          <w:rFonts w:hint="eastAsia" w:ascii="仿宋" w:hAnsi="仿宋" w:eastAsia="仿宋" w:cs="仿宋"/>
          <w:sz w:val="32"/>
          <w:szCs w:val="32"/>
        </w:rPr>
        <w:t>工序废气</w:t>
      </w:r>
      <w:r>
        <w:rPr>
          <w:rFonts w:hint="eastAsia" w:ascii="仿宋" w:hAnsi="仿宋" w:eastAsia="仿宋" w:cs="仿宋"/>
          <w:sz w:val="32"/>
          <w:szCs w:val="32"/>
          <w:lang w:val="fr-FR"/>
        </w:rPr>
        <w:t>、</w:t>
      </w:r>
      <w:r>
        <w:rPr>
          <w:rFonts w:hint="eastAsia" w:ascii="仿宋" w:hAnsi="仿宋" w:eastAsia="仿宋" w:cs="仿宋"/>
          <w:sz w:val="32"/>
          <w:szCs w:val="32"/>
        </w:rPr>
        <w:t>水泥</w:t>
      </w:r>
      <w:r>
        <w:rPr>
          <w:rFonts w:hint="eastAsia" w:ascii="仿宋" w:hAnsi="仿宋" w:eastAsia="仿宋" w:cs="仿宋"/>
          <w:sz w:val="32"/>
          <w:szCs w:val="32"/>
          <w:lang w:val="fr-FR"/>
        </w:rPr>
        <w:t>入仓</w:t>
      </w:r>
      <w:r>
        <w:rPr>
          <w:rFonts w:hint="eastAsia" w:ascii="仿宋" w:hAnsi="仿宋" w:eastAsia="仿宋" w:cs="仿宋"/>
          <w:sz w:val="32"/>
          <w:szCs w:val="32"/>
        </w:rPr>
        <w:t>废气</w:t>
      </w:r>
      <w:r>
        <w:rPr>
          <w:rFonts w:hint="eastAsia" w:ascii="仿宋" w:hAnsi="仿宋" w:eastAsia="仿宋" w:cs="仿宋"/>
          <w:sz w:val="32"/>
          <w:szCs w:val="32"/>
          <w:lang w:val="fr-FR"/>
        </w:rPr>
        <w:t>、</w:t>
      </w:r>
      <w:r>
        <w:rPr>
          <w:rFonts w:hint="eastAsia" w:ascii="仿宋" w:hAnsi="仿宋" w:eastAsia="仿宋" w:cs="仿宋"/>
          <w:sz w:val="32"/>
          <w:szCs w:val="32"/>
        </w:rPr>
        <w:t>石粉入仓废气，污染物均为颗粒物</w:t>
      </w:r>
      <w:r>
        <w:rPr>
          <w:rFonts w:ascii="仿宋" w:hAnsi="仿宋" w:eastAsia="仿宋" w:cs="仿宋"/>
          <w:sz w:val="32"/>
          <w:szCs w:val="32"/>
        </w:rPr>
        <w:t>。</w:t>
      </w:r>
    </w:p>
    <w:p>
      <w:pPr>
        <w:snapToGrid w:val="0"/>
        <w:spacing w:line="540" w:lineRule="exact"/>
        <w:ind w:firstLine="640" w:firstLineChars="200"/>
        <w:rPr>
          <w:rFonts w:ascii="仿宋" w:hAnsi="仿宋" w:eastAsia="仿宋" w:cs="仿宋"/>
          <w:sz w:val="32"/>
          <w:szCs w:val="32"/>
          <w:lang w:val="fr-FR"/>
        </w:rPr>
      </w:pPr>
      <w:r>
        <w:rPr>
          <w:rFonts w:hint="eastAsia" w:ascii="仿宋" w:hAnsi="仿宋" w:eastAsia="仿宋" w:cs="仿宋"/>
          <w:sz w:val="32"/>
          <w:szCs w:val="32"/>
          <w:lang w:val="fr-FR"/>
        </w:rPr>
        <w:t>建筑垃圾处理生产线给料破碎</w:t>
      </w:r>
      <w:r>
        <w:rPr>
          <w:rFonts w:hint="eastAsia" w:ascii="仿宋" w:hAnsi="仿宋" w:eastAsia="仿宋" w:cs="仿宋"/>
          <w:sz w:val="32"/>
          <w:szCs w:val="32"/>
        </w:rPr>
        <w:t>废气</w:t>
      </w:r>
      <w:r>
        <w:rPr>
          <w:rFonts w:hint="eastAsia" w:ascii="仿宋" w:hAnsi="仿宋" w:eastAsia="仿宋" w:cs="仿宋"/>
          <w:sz w:val="32"/>
          <w:szCs w:val="32"/>
          <w:lang w:val="fr-FR"/>
        </w:rPr>
        <w:t>、筛分</w:t>
      </w:r>
      <w:r>
        <w:rPr>
          <w:rFonts w:hint="eastAsia" w:ascii="仿宋" w:hAnsi="仿宋" w:eastAsia="仿宋" w:cs="仿宋"/>
          <w:sz w:val="32"/>
          <w:szCs w:val="32"/>
        </w:rPr>
        <w:t>废气中产生的</w:t>
      </w:r>
      <w:r>
        <w:rPr>
          <w:rFonts w:hint="eastAsia" w:ascii="仿宋" w:hAnsi="仿宋" w:eastAsia="仿宋" w:cs="仿宋"/>
          <w:sz w:val="32"/>
          <w:szCs w:val="32"/>
          <w:lang w:val="fr-FR"/>
        </w:rPr>
        <w:t>颗粒物，经集</w:t>
      </w:r>
      <w:r>
        <w:rPr>
          <w:rFonts w:hint="eastAsia" w:ascii="仿宋" w:hAnsi="仿宋" w:eastAsia="仿宋" w:cs="仿宋"/>
          <w:sz w:val="32"/>
          <w:szCs w:val="32"/>
        </w:rPr>
        <w:t>气</w:t>
      </w:r>
      <w:r>
        <w:rPr>
          <w:rFonts w:hint="eastAsia" w:ascii="仿宋" w:hAnsi="仿宋" w:eastAsia="仿宋" w:cs="仿宋"/>
          <w:sz w:val="32"/>
          <w:szCs w:val="32"/>
          <w:lang w:val="fr-FR"/>
        </w:rPr>
        <w:t>系统收集后，由引风机引至</w:t>
      </w:r>
      <w:r>
        <w:rPr>
          <w:rFonts w:hint="eastAsia" w:ascii="仿宋" w:hAnsi="仿宋" w:eastAsia="仿宋" w:cs="仿宋"/>
          <w:sz w:val="32"/>
          <w:szCs w:val="32"/>
        </w:rPr>
        <w:t>1套布袋除尘器处</w:t>
      </w:r>
      <w:r>
        <w:rPr>
          <w:rFonts w:hint="eastAsia" w:ascii="仿宋" w:hAnsi="仿宋" w:eastAsia="仿宋" w:cs="仿宋"/>
          <w:sz w:val="32"/>
          <w:szCs w:val="32"/>
          <w:lang w:val="fr-FR"/>
        </w:rPr>
        <w:t>理，处理后颗粒物经</w:t>
      </w:r>
      <w:r>
        <w:rPr>
          <w:rFonts w:hint="eastAsia" w:ascii="仿宋" w:hAnsi="仿宋" w:eastAsia="仿宋" w:cs="仿宋"/>
          <w:sz w:val="32"/>
          <w:szCs w:val="32"/>
        </w:rPr>
        <w:t>1根</w:t>
      </w:r>
      <w:r>
        <w:rPr>
          <w:rFonts w:hint="eastAsia" w:ascii="仿宋" w:hAnsi="仿宋" w:eastAsia="仿宋" w:cs="仿宋"/>
          <w:sz w:val="32"/>
          <w:szCs w:val="32"/>
          <w:lang w:val="fr-FR"/>
        </w:rPr>
        <w:t>15m高排气筒外排放，生产线给料破碎、筛分废气合并后由同1根排气筒排放</w:t>
      </w:r>
      <w:r>
        <w:rPr>
          <w:rFonts w:hint="eastAsia" w:ascii="仿宋" w:hAnsi="仿宋" w:eastAsia="仿宋" w:cs="仿宋"/>
          <w:sz w:val="32"/>
          <w:szCs w:val="32"/>
        </w:rPr>
        <w:t>；建筑垃圾制砖</w:t>
      </w:r>
      <w:r>
        <w:rPr>
          <w:rFonts w:hint="eastAsia" w:ascii="仿宋" w:hAnsi="仿宋" w:eastAsia="仿宋" w:cs="仿宋"/>
          <w:sz w:val="32"/>
          <w:szCs w:val="32"/>
          <w:lang w:val="fr-FR"/>
        </w:rPr>
        <w:t>生产线</w:t>
      </w:r>
      <w:r>
        <w:rPr>
          <w:rFonts w:hint="eastAsia" w:ascii="仿宋" w:hAnsi="仿宋" w:eastAsia="仿宋" w:cs="仿宋"/>
          <w:sz w:val="32"/>
          <w:szCs w:val="32"/>
        </w:rPr>
        <w:t>配料工序废气、</w:t>
      </w:r>
      <w:r>
        <w:rPr>
          <w:rFonts w:hint="eastAsia" w:ascii="仿宋" w:hAnsi="仿宋" w:eastAsia="仿宋" w:cs="仿宋"/>
          <w:sz w:val="32"/>
          <w:szCs w:val="32"/>
          <w:lang w:val="fr-FR"/>
        </w:rPr>
        <w:t>搅拌</w:t>
      </w:r>
      <w:r>
        <w:rPr>
          <w:rFonts w:hint="eastAsia" w:ascii="仿宋" w:hAnsi="仿宋" w:eastAsia="仿宋" w:cs="仿宋"/>
          <w:sz w:val="32"/>
          <w:szCs w:val="32"/>
        </w:rPr>
        <w:t>工序废气</w:t>
      </w:r>
      <w:r>
        <w:rPr>
          <w:rFonts w:hint="eastAsia" w:ascii="仿宋" w:hAnsi="仿宋" w:eastAsia="仿宋" w:cs="仿宋"/>
          <w:sz w:val="32"/>
          <w:szCs w:val="32"/>
          <w:lang w:val="fr-FR"/>
        </w:rPr>
        <w:t>、</w:t>
      </w:r>
      <w:r>
        <w:rPr>
          <w:rFonts w:hint="eastAsia" w:ascii="仿宋" w:hAnsi="仿宋" w:eastAsia="仿宋" w:cs="仿宋"/>
          <w:sz w:val="32"/>
          <w:szCs w:val="32"/>
        </w:rPr>
        <w:t>水泥</w:t>
      </w:r>
      <w:r>
        <w:rPr>
          <w:rFonts w:hint="eastAsia" w:ascii="仿宋" w:hAnsi="仿宋" w:eastAsia="仿宋" w:cs="仿宋"/>
          <w:sz w:val="32"/>
          <w:szCs w:val="32"/>
          <w:lang w:val="fr-FR"/>
        </w:rPr>
        <w:t>入仓</w:t>
      </w:r>
      <w:r>
        <w:rPr>
          <w:rFonts w:hint="eastAsia" w:ascii="仿宋" w:hAnsi="仿宋" w:eastAsia="仿宋" w:cs="仿宋"/>
          <w:sz w:val="32"/>
          <w:szCs w:val="32"/>
        </w:rPr>
        <w:t>废气</w:t>
      </w:r>
      <w:r>
        <w:rPr>
          <w:rFonts w:hint="eastAsia" w:ascii="仿宋" w:hAnsi="仿宋" w:eastAsia="仿宋" w:cs="仿宋"/>
          <w:sz w:val="32"/>
          <w:szCs w:val="32"/>
          <w:lang w:val="fr-FR"/>
        </w:rPr>
        <w:t>、</w:t>
      </w:r>
      <w:r>
        <w:rPr>
          <w:rFonts w:hint="eastAsia" w:ascii="仿宋" w:hAnsi="仿宋" w:eastAsia="仿宋" w:cs="仿宋"/>
          <w:sz w:val="32"/>
          <w:szCs w:val="32"/>
        </w:rPr>
        <w:t>石粉入仓废气，污染物均为颗粒物，搅拌工序废气配料机四面围挡且上方设集气罩</w:t>
      </w:r>
      <w:r>
        <w:rPr>
          <w:rFonts w:hint="eastAsia" w:ascii="仿宋" w:hAnsi="仿宋" w:eastAsia="仿宋" w:cs="仿宋"/>
          <w:sz w:val="32"/>
          <w:szCs w:val="32"/>
          <w:lang w:val="fr-FR"/>
        </w:rPr>
        <w:t>，搅拌</w:t>
      </w:r>
      <w:r>
        <w:rPr>
          <w:rFonts w:hint="eastAsia" w:ascii="仿宋" w:hAnsi="仿宋" w:eastAsia="仿宋" w:cs="仿宋"/>
          <w:sz w:val="32"/>
          <w:szCs w:val="32"/>
        </w:rPr>
        <w:t>楼整体外封</w:t>
      </w:r>
      <w:r>
        <w:rPr>
          <w:rFonts w:hint="eastAsia" w:ascii="仿宋" w:hAnsi="仿宋" w:eastAsia="仿宋" w:cs="仿宋"/>
          <w:sz w:val="32"/>
          <w:szCs w:val="32"/>
          <w:lang w:val="fr-FR"/>
        </w:rPr>
        <w:t>，搅拌过程产生的颗粒物经</w:t>
      </w:r>
      <w:r>
        <w:rPr>
          <w:rFonts w:hint="eastAsia" w:ascii="仿宋" w:hAnsi="仿宋" w:eastAsia="仿宋" w:cs="仿宋"/>
          <w:sz w:val="32"/>
          <w:szCs w:val="32"/>
        </w:rPr>
        <w:t>1</w:t>
      </w:r>
      <w:r>
        <w:rPr>
          <w:rFonts w:hint="eastAsia" w:ascii="仿宋" w:hAnsi="仿宋" w:eastAsia="仿宋" w:cs="仿宋"/>
          <w:sz w:val="32"/>
          <w:szCs w:val="32"/>
          <w:lang w:val="fr-FR"/>
        </w:rPr>
        <w:t>套覆膜布袋除尘器处理，处理后的废气由</w:t>
      </w:r>
      <w:r>
        <w:rPr>
          <w:rFonts w:hint="eastAsia" w:ascii="仿宋" w:hAnsi="仿宋" w:eastAsia="仿宋" w:cs="仿宋"/>
          <w:sz w:val="32"/>
          <w:szCs w:val="32"/>
        </w:rPr>
        <w:t>1根</w:t>
      </w:r>
      <w:r>
        <w:rPr>
          <w:rFonts w:hint="eastAsia" w:ascii="仿宋" w:hAnsi="仿宋" w:eastAsia="仿宋" w:cs="仿宋"/>
          <w:sz w:val="32"/>
          <w:szCs w:val="32"/>
          <w:lang w:val="fr-FR"/>
        </w:rPr>
        <w:t>15m高排气筒排放</w:t>
      </w:r>
      <w:r>
        <w:rPr>
          <w:rFonts w:hint="eastAsia" w:ascii="仿宋" w:hAnsi="仿宋" w:eastAsia="仿宋" w:cs="仿宋"/>
          <w:sz w:val="32"/>
          <w:szCs w:val="32"/>
        </w:rPr>
        <w:t>；</w:t>
      </w:r>
      <w:r>
        <w:rPr>
          <w:rFonts w:hint="eastAsia" w:ascii="仿宋" w:hAnsi="仿宋" w:eastAsia="仿宋" w:cs="仿宋"/>
          <w:sz w:val="32"/>
          <w:szCs w:val="32"/>
          <w:lang w:val="fr-FR"/>
        </w:rPr>
        <w:t>水泥、</w:t>
      </w:r>
      <w:r>
        <w:rPr>
          <w:rFonts w:hint="eastAsia" w:ascii="仿宋" w:hAnsi="仿宋" w:eastAsia="仿宋" w:cs="仿宋"/>
          <w:sz w:val="32"/>
          <w:szCs w:val="32"/>
        </w:rPr>
        <w:t>石粉</w:t>
      </w:r>
      <w:r>
        <w:rPr>
          <w:rFonts w:hint="eastAsia" w:ascii="仿宋" w:hAnsi="仿宋" w:eastAsia="仿宋" w:cs="仿宋"/>
          <w:sz w:val="32"/>
          <w:szCs w:val="32"/>
          <w:lang w:val="fr-FR"/>
        </w:rPr>
        <w:t>均采用筒仓储存，每个筒仓顶部自带1套</w:t>
      </w:r>
      <w:r>
        <w:rPr>
          <w:rFonts w:hint="eastAsia" w:ascii="仿宋" w:hAnsi="仿宋" w:eastAsia="仿宋" w:cs="仿宋"/>
          <w:sz w:val="32"/>
          <w:szCs w:val="32"/>
        </w:rPr>
        <w:t>脉冲滤袋式</w:t>
      </w:r>
      <w:r>
        <w:rPr>
          <w:rFonts w:hint="eastAsia" w:ascii="仿宋" w:hAnsi="仿宋" w:eastAsia="仿宋" w:cs="仿宋"/>
          <w:sz w:val="32"/>
          <w:szCs w:val="32"/>
          <w:lang w:val="fr-FR"/>
        </w:rPr>
        <w:t>除尘器，水泥、</w:t>
      </w:r>
      <w:r>
        <w:rPr>
          <w:rFonts w:hint="eastAsia" w:ascii="仿宋" w:hAnsi="仿宋" w:eastAsia="仿宋" w:cs="仿宋"/>
          <w:sz w:val="32"/>
          <w:szCs w:val="32"/>
        </w:rPr>
        <w:t>石</w:t>
      </w:r>
      <w:r>
        <w:rPr>
          <w:rFonts w:hint="eastAsia" w:ascii="仿宋" w:hAnsi="仿宋" w:eastAsia="仿宋" w:cs="仿宋"/>
          <w:sz w:val="32"/>
          <w:szCs w:val="32"/>
          <w:lang w:val="fr-FR"/>
        </w:rPr>
        <w:t>粉产生的含尘废气由筒仓顶部的脉冲滤袋式除尘器净化处理后由仓顶排放，</w:t>
      </w:r>
      <w:r>
        <w:rPr>
          <w:rFonts w:hint="eastAsia" w:ascii="仿宋" w:hAnsi="仿宋" w:eastAsia="仿宋" w:cs="仿宋"/>
          <w:sz w:val="32"/>
          <w:szCs w:val="32"/>
        </w:rPr>
        <w:t>满足《水泥工业大气污染物超低排放标准》（DB13/2167-2020）表1中水泥制品生产大气污染物最高允许排放浓度要求。</w:t>
      </w:r>
    </w:p>
    <w:p>
      <w:pPr>
        <w:snapToGri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无组织废气为</w:t>
      </w:r>
      <w:r>
        <w:rPr>
          <w:rFonts w:hint="eastAsia" w:ascii="仿宋" w:hAnsi="仿宋" w:eastAsia="仿宋" w:cs="仿宋"/>
          <w:sz w:val="32"/>
          <w:szCs w:val="32"/>
          <w:lang w:val="fr-FR"/>
        </w:rPr>
        <w:t>原料在厂内运输、装卸及堆存过程中产生的颗粒物</w:t>
      </w:r>
      <w:r>
        <w:rPr>
          <w:rFonts w:ascii="仿宋" w:hAnsi="仿宋" w:eastAsia="仿宋" w:cs="仿宋"/>
          <w:sz w:val="32"/>
          <w:szCs w:val="32"/>
          <w:lang w:val="zh-CN"/>
        </w:rPr>
        <w:t>；</w:t>
      </w:r>
      <w:r>
        <w:rPr>
          <w:rFonts w:hint="eastAsia" w:ascii="仿宋" w:hAnsi="仿宋" w:eastAsia="仿宋" w:cs="仿宋"/>
          <w:sz w:val="32"/>
          <w:szCs w:val="32"/>
        </w:rPr>
        <w:t>原料成品在厂内运输、装卸及堆存扬尘通过采用原料建筑垃圾、成品砂石均置于封闭车间内，物料装卸、原料、成品堆存区设微雾抑尘装置，</w:t>
      </w:r>
      <w:r>
        <w:rPr>
          <w:rFonts w:hint="eastAsia" w:ascii="仿宋" w:hAnsi="仿宋" w:eastAsia="仿宋" w:cs="仿宋"/>
          <w:sz w:val="32"/>
          <w:szCs w:val="32"/>
          <w:lang w:val="fr-FR"/>
        </w:rPr>
        <w:t>无组织</w:t>
      </w:r>
      <w:r>
        <w:rPr>
          <w:rFonts w:hint="eastAsia" w:ascii="仿宋" w:hAnsi="仿宋" w:eastAsia="仿宋" w:cs="仿宋"/>
          <w:sz w:val="32"/>
          <w:szCs w:val="32"/>
        </w:rPr>
        <w:t>颗粒物</w:t>
      </w:r>
      <w:r>
        <w:rPr>
          <w:rFonts w:hint="eastAsia" w:ascii="仿宋" w:hAnsi="仿宋" w:eastAsia="仿宋" w:cs="仿宋"/>
          <w:sz w:val="32"/>
          <w:szCs w:val="32"/>
          <w:lang w:val="fr-FR"/>
        </w:rPr>
        <w:t>排放</w:t>
      </w:r>
      <w:r>
        <w:rPr>
          <w:rFonts w:hint="eastAsia" w:ascii="仿宋" w:hAnsi="仿宋" w:eastAsia="仿宋" w:cs="仿宋"/>
          <w:sz w:val="32"/>
          <w:szCs w:val="32"/>
        </w:rPr>
        <w:t>满足</w:t>
      </w:r>
      <w:r>
        <w:rPr>
          <w:rFonts w:hint="eastAsia" w:ascii="仿宋" w:hAnsi="仿宋" w:eastAsia="仿宋" w:cs="仿宋"/>
          <w:sz w:val="32"/>
          <w:szCs w:val="32"/>
          <w:lang w:val="fr-FR"/>
        </w:rPr>
        <w:t>《水泥工业大气污染物超低排放标准》（DB13/2167-2020）表2大气污染物无组织排放。</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（2）废水：该</w:t>
      </w:r>
      <w:r>
        <w:rPr>
          <w:rFonts w:ascii="仿宋" w:hAnsi="仿宋" w:eastAsia="仿宋" w:cs="仿宋"/>
          <w:sz w:val="32"/>
          <w:szCs w:val="32"/>
        </w:rPr>
        <w:t>项目</w:t>
      </w:r>
      <w:r>
        <w:rPr>
          <w:rFonts w:hint="eastAsia" w:ascii="仿宋" w:hAnsi="仿宋" w:eastAsia="仿宋" w:cs="仿宋"/>
          <w:sz w:val="32"/>
          <w:szCs w:val="32"/>
        </w:rPr>
        <w:t>主要为生活废水、清洗废水</w:t>
      </w:r>
      <w:bookmarkStart w:id="0" w:name="_1522564308"/>
      <w:bookmarkEnd w:id="0"/>
      <w:bookmarkStart w:id="1" w:name="_1470142994"/>
      <w:bookmarkEnd w:id="1"/>
      <w:bookmarkStart w:id="2" w:name="_1470633329"/>
      <w:bookmarkEnd w:id="2"/>
      <w:bookmarkStart w:id="3" w:name="_1470142918"/>
      <w:bookmarkEnd w:id="3"/>
      <w:bookmarkStart w:id="4" w:name="_1470149882"/>
      <w:bookmarkEnd w:id="4"/>
      <w:bookmarkStart w:id="5" w:name="_1470633267"/>
      <w:bookmarkEnd w:id="5"/>
      <w:bookmarkStart w:id="6" w:name="_1470633148"/>
      <w:bookmarkEnd w:id="6"/>
      <w:bookmarkStart w:id="7" w:name="_1470142944"/>
      <w:bookmarkEnd w:id="7"/>
      <w:bookmarkStart w:id="8" w:name="_1454248404"/>
      <w:bookmarkEnd w:id="8"/>
      <w:bookmarkStart w:id="9" w:name="_1470143048"/>
      <w:bookmarkEnd w:id="9"/>
      <w:bookmarkStart w:id="10" w:name="_1454249695"/>
      <w:bookmarkEnd w:id="10"/>
      <w:bookmarkStart w:id="11" w:name="_1468824254"/>
      <w:bookmarkEnd w:id="11"/>
      <w:bookmarkStart w:id="12" w:name="_1470216581"/>
      <w:bookmarkEnd w:id="12"/>
      <w:bookmarkStart w:id="13" w:name="_1470216659"/>
      <w:bookmarkEnd w:id="13"/>
      <w:bookmarkStart w:id="14" w:name="_1470208779"/>
      <w:bookmarkEnd w:id="14"/>
      <w:bookmarkStart w:id="15" w:name="_1463493565"/>
      <w:bookmarkEnd w:id="15"/>
      <w:bookmarkStart w:id="16" w:name="_1454249714"/>
      <w:bookmarkEnd w:id="16"/>
      <w:bookmarkStart w:id="17" w:name="_1470142891"/>
      <w:bookmarkEnd w:id="17"/>
      <w:bookmarkStart w:id="18" w:name="_1455519466"/>
      <w:bookmarkEnd w:id="18"/>
      <w:bookmarkStart w:id="19" w:name="_1470143087"/>
      <w:bookmarkEnd w:id="19"/>
      <w:bookmarkStart w:id="20" w:name="_1470141728"/>
      <w:bookmarkEnd w:id="20"/>
      <w:bookmarkStart w:id="21" w:name="_1454319381"/>
      <w:bookmarkEnd w:id="21"/>
      <w:r>
        <w:rPr>
          <w:rFonts w:hint="eastAsia" w:ascii="仿宋" w:hAnsi="仿宋" w:eastAsia="仿宋" w:cs="仿宋"/>
          <w:sz w:val="32"/>
          <w:szCs w:val="32"/>
        </w:rPr>
        <w:t>。项目搅拌机、浇注机、皮带输送机清洗废水经循环水池沉淀和砂石系统处理后，循环利用不外排；运输车冲洗废水经循环水池沉淀和砂石系统处理后，循环利用不外排。职工盥洗废水水质简单，泼洒厂区抑尘，防渗化粪池定期清掏。</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噪声：该项目噪声主要为破碎机、筛分机、搅拌机等设备运行时产生的噪声，采取低噪声设备、加装减震基础、厂房隔声等措施降噪，噪声满足《工业企业厂界环境噪声排放标准》（GB12348-2008）2类标准要求。</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（4）固体废物：该</w:t>
      </w:r>
      <w:r>
        <w:rPr>
          <w:rFonts w:ascii="仿宋" w:hAnsi="仿宋" w:eastAsia="仿宋" w:cs="仿宋"/>
          <w:sz w:val="32"/>
          <w:szCs w:val="32"/>
        </w:rPr>
        <w:t>项目</w:t>
      </w:r>
      <w:r>
        <w:rPr>
          <w:rFonts w:hint="eastAsia" w:ascii="仿宋" w:hAnsi="仿宋" w:eastAsia="仿宋" w:cs="仿宋"/>
          <w:sz w:val="32"/>
          <w:szCs w:val="32"/>
        </w:rPr>
        <w:t>成品检验过程中产生的废砖坯、预处理人工挑选产生的废钢铁、沉淀池压滤机产生的滤泥和除尘器收集的除尘灰回用于生产;设备维修产生的废机油和废油桶分类暂存于危废暂存间内由委托资质单位处置；职工生活产生的生活垃圾由环卫部门清运；废钢铁外售综合利用。</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540" w:lineRule="exact"/>
        <w:ind w:firstLine="640" w:firstLineChars="200"/>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开工建设和投产使用还需土地、规划等其他方面手续，请你单位尽快到相关部门办理其他相关手续，相关部门出具意见之前不得开工建设。根据魏县自然资源和规划局出具的证明，项目现状用地为林地，且已纳入国土空间规划，待魏县自然资源和规划局合法供地后，方可开工建设。</w:t>
      </w:r>
    </w:p>
    <w:p>
      <w:pPr>
        <w:pStyle w:val="2"/>
        <w:spacing w:line="520" w:lineRule="exact"/>
      </w:pPr>
    </w:p>
    <w:p>
      <w:pPr>
        <w:snapToGrid w:val="0"/>
        <w:spacing w:line="52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520" w:lineRule="exact"/>
        <w:ind w:firstLine="5440" w:firstLineChars="1700"/>
        <w:rPr>
          <w:rFonts w:ascii="Times New Roman" w:hAnsi="Times New Roman" w:eastAsia="仿宋_GB2312" w:cs="Times New Roman"/>
          <w:sz w:val="32"/>
          <w:szCs w:val="32"/>
        </w:rPr>
      </w:pPr>
      <w:r>
        <w:rPr>
          <w:rFonts w:hint="eastAsia" w:ascii="仿宋" w:hAnsi="仿宋" w:eastAsia="仿宋" w:cs="仿宋"/>
          <w:sz w:val="32"/>
          <w:szCs w:val="32"/>
        </w:rPr>
        <w:t>二〇二二年二月</w:t>
      </w:r>
      <w:r>
        <w:rPr>
          <w:rFonts w:hint="eastAsia" w:ascii="仿宋" w:hAnsi="仿宋" w:eastAsia="仿宋" w:cs="仿宋"/>
          <w:sz w:val="32"/>
          <w:szCs w:val="32"/>
          <w:lang w:eastAsia="zh-CN"/>
        </w:rPr>
        <w:t>十四</w:t>
      </w:r>
      <w:r>
        <w:rPr>
          <w:rFonts w:hint="eastAsia" w:ascii="仿宋" w:hAnsi="仿宋" w:eastAsia="仿宋" w:cs="仿宋"/>
          <w:sz w:val="32"/>
          <w:szCs w:val="32"/>
        </w:rPr>
        <w:t>日</w:t>
      </w:r>
    </w:p>
    <w:p>
      <w:pPr>
        <w:spacing w:line="520" w:lineRule="exact"/>
        <w:rPr>
          <w:rFonts w:ascii="Times New Roman" w:hAnsi="Times New Roman" w:eastAsia="仿宋_GB2312" w:cs="Times New Roman"/>
          <w:sz w:val="28"/>
          <w:szCs w:val="28"/>
        </w:rPr>
      </w:pPr>
      <w:bookmarkStart w:id="22" w:name="_GoBack"/>
      <w:bookmarkEnd w:id="22"/>
      <w:r>
        <w:rPr>
          <w:rFonts w:ascii="Times New Roman" w:hAnsi="Times New Roman" w:eastAsia="仿宋_GB2312" w:cs="Times New Roman"/>
          <w:sz w:val="28"/>
          <w:szCs w:val="28"/>
        </w:rPr>
        <w:t>抄送：县大气办、邯郸市生态环境局魏县分局</w:t>
      </w:r>
      <w:r>
        <w:rPr>
          <w:rFonts w:hint="eastAsia" w:ascii="Times New Roman" w:hAnsi="Times New Roman" w:eastAsia="仿宋_GB2312" w:cs="Times New Roman"/>
          <w:sz w:val="28"/>
          <w:szCs w:val="28"/>
        </w:rPr>
        <w:t>、魏县综合执法局、魏县自然资源和规划局</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日</w:t>
      </w:r>
    </w:p>
    <w:p>
      <w:pPr>
        <w:spacing w:line="52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984"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0E4860"/>
    <w:rsid w:val="001A743A"/>
    <w:rsid w:val="001B658C"/>
    <w:rsid w:val="001C4062"/>
    <w:rsid w:val="002030EC"/>
    <w:rsid w:val="00211894"/>
    <w:rsid w:val="002620A0"/>
    <w:rsid w:val="00315DDD"/>
    <w:rsid w:val="003446ED"/>
    <w:rsid w:val="00472528"/>
    <w:rsid w:val="007B2F9E"/>
    <w:rsid w:val="00831343"/>
    <w:rsid w:val="009B6EF7"/>
    <w:rsid w:val="009E3169"/>
    <w:rsid w:val="00A42BF5"/>
    <w:rsid w:val="00A55082"/>
    <w:rsid w:val="00C813DA"/>
    <w:rsid w:val="00CC516A"/>
    <w:rsid w:val="00CD1AAF"/>
    <w:rsid w:val="00DB7F25"/>
    <w:rsid w:val="00E41DD5"/>
    <w:rsid w:val="00E81A70"/>
    <w:rsid w:val="00EA0118"/>
    <w:rsid w:val="00F26C4E"/>
    <w:rsid w:val="00F46DFA"/>
    <w:rsid w:val="00F94154"/>
    <w:rsid w:val="027F0460"/>
    <w:rsid w:val="03A73B31"/>
    <w:rsid w:val="073E6F3C"/>
    <w:rsid w:val="07490707"/>
    <w:rsid w:val="082E31FF"/>
    <w:rsid w:val="0A9D106A"/>
    <w:rsid w:val="0AF51DF0"/>
    <w:rsid w:val="0BDF7179"/>
    <w:rsid w:val="0C68597E"/>
    <w:rsid w:val="0F1C2311"/>
    <w:rsid w:val="0FDE09E6"/>
    <w:rsid w:val="11DF57C6"/>
    <w:rsid w:val="12172001"/>
    <w:rsid w:val="12AB7149"/>
    <w:rsid w:val="14491426"/>
    <w:rsid w:val="157E222F"/>
    <w:rsid w:val="15E745A2"/>
    <w:rsid w:val="17510115"/>
    <w:rsid w:val="17E10A24"/>
    <w:rsid w:val="17FF28AC"/>
    <w:rsid w:val="19415BB3"/>
    <w:rsid w:val="19895A0E"/>
    <w:rsid w:val="1AA11B5D"/>
    <w:rsid w:val="1EC27FFB"/>
    <w:rsid w:val="1FD60677"/>
    <w:rsid w:val="20E03FCA"/>
    <w:rsid w:val="20F90A4D"/>
    <w:rsid w:val="21AF7885"/>
    <w:rsid w:val="25283A6A"/>
    <w:rsid w:val="25645A32"/>
    <w:rsid w:val="271D64A4"/>
    <w:rsid w:val="277E76AF"/>
    <w:rsid w:val="2D1D3C71"/>
    <w:rsid w:val="2E2D6C30"/>
    <w:rsid w:val="2E434E08"/>
    <w:rsid w:val="2EF56638"/>
    <w:rsid w:val="2F0F2DE8"/>
    <w:rsid w:val="344F7285"/>
    <w:rsid w:val="35B62865"/>
    <w:rsid w:val="37FF6C2C"/>
    <w:rsid w:val="38B24769"/>
    <w:rsid w:val="3AB71B70"/>
    <w:rsid w:val="3B6E30B9"/>
    <w:rsid w:val="3E7120FF"/>
    <w:rsid w:val="3E973002"/>
    <w:rsid w:val="3F3B64BC"/>
    <w:rsid w:val="41127513"/>
    <w:rsid w:val="42206C63"/>
    <w:rsid w:val="4311484D"/>
    <w:rsid w:val="43942C39"/>
    <w:rsid w:val="44287E6B"/>
    <w:rsid w:val="470A2D16"/>
    <w:rsid w:val="47746782"/>
    <w:rsid w:val="47BF2A01"/>
    <w:rsid w:val="4AB132DC"/>
    <w:rsid w:val="4C473D74"/>
    <w:rsid w:val="4E610056"/>
    <w:rsid w:val="4E685C19"/>
    <w:rsid w:val="4EF77B4F"/>
    <w:rsid w:val="527A0EDB"/>
    <w:rsid w:val="527D4703"/>
    <w:rsid w:val="535B3AF8"/>
    <w:rsid w:val="53E73FF6"/>
    <w:rsid w:val="53F72BDF"/>
    <w:rsid w:val="55ED402C"/>
    <w:rsid w:val="57636D42"/>
    <w:rsid w:val="57A52ED3"/>
    <w:rsid w:val="58102F39"/>
    <w:rsid w:val="59E2253B"/>
    <w:rsid w:val="5D041EC4"/>
    <w:rsid w:val="60B701F1"/>
    <w:rsid w:val="611C590E"/>
    <w:rsid w:val="63655EDA"/>
    <w:rsid w:val="63CA359B"/>
    <w:rsid w:val="65222343"/>
    <w:rsid w:val="658D21DE"/>
    <w:rsid w:val="6619032E"/>
    <w:rsid w:val="666630A7"/>
    <w:rsid w:val="66692B11"/>
    <w:rsid w:val="66A7176F"/>
    <w:rsid w:val="66E4190D"/>
    <w:rsid w:val="68A8716B"/>
    <w:rsid w:val="70E5575F"/>
    <w:rsid w:val="718928E9"/>
    <w:rsid w:val="73234838"/>
    <w:rsid w:val="73F80525"/>
    <w:rsid w:val="76264EEE"/>
    <w:rsid w:val="77387F1B"/>
    <w:rsid w:val="78754ADB"/>
    <w:rsid w:val="79531210"/>
    <w:rsid w:val="7A295A6E"/>
    <w:rsid w:val="7AE665D2"/>
    <w:rsid w:val="7C273A6C"/>
    <w:rsid w:val="7D722603"/>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next w:val="6"/>
    <w:qFormat/>
    <w:uiPriority w:val="0"/>
    <w:pPr>
      <w:spacing w:line="340" w:lineRule="exact"/>
      <w:ind w:firstLine="522"/>
    </w:pPr>
    <w:rPr>
      <w:color w:val="000000"/>
      <w:sz w:val="2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keepNext/>
      <w:spacing w:line="240" w:lineRule="auto"/>
      <w:jc w:val="left"/>
      <w:outlineLvl w:val="0"/>
    </w:pPr>
    <w:rPr>
      <w:rFonts w:ascii="黑体" w:hAnsi="黑体"/>
      <w:spacing w:val="5"/>
      <w:sz w:val="25"/>
      <w:szCs w:val="25"/>
    </w:rPr>
  </w:style>
  <w:style w:type="paragraph" w:customStyle="1" w:styleId="8">
    <w:name w:val="正文1"/>
    <w:basedOn w:val="1"/>
    <w:qFormat/>
    <w:uiPriority w:val="0"/>
    <w:pPr>
      <w:adjustRightInd w:val="0"/>
      <w:snapToGrid w:val="0"/>
      <w:spacing w:line="480" w:lineRule="exact"/>
      <w:ind w:firstLine="200"/>
    </w:pPr>
    <w:rPr>
      <w:szCs w:val="20"/>
    </w:rPr>
  </w:style>
  <w:style w:type="paragraph" w:styleId="9">
    <w:name w:val="Block Text"/>
    <w:basedOn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ody Text Indent 2"/>
    <w:basedOn w:val="1"/>
    <w:qFormat/>
    <w:uiPriority w:val="0"/>
    <w:pPr>
      <w:spacing w:line="480" w:lineRule="exact"/>
      <w:ind w:firstLine="570"/>
    </w:pPr>
    <w:rPr>
      <w:sz w:val="28"/>
    </w:rPr>
  </w:style>
  <w:style w:type="paragraph" w:styleId="12">
    <w:name w:val="Balloon Text"/>
    <w:basedOn w:val="1"/>
    <w:link w:val="2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2"/>
    <w:basedOn w:val="1"/>
    <w:next w:val="1"/>
    <w:qFormat/>
    <w:uiPriority w:val="0"/>
    <w:pPr>
      <w:ind w:left="420" w:leftChars="200"/>
    </w:pPr>
  </w:style>
  <w:style w:type="paragraph" w:styleId="15">
    <w:name w:val="Body Text First Indent 2"/>
    <w:basedOn w:val="5"/>
    <w:qFormat/>
    <w:uiPriority w:val="0"/>
    <w:pPr>
      <w:spacing w:line="240" w:lineRule="auto"/>
      <w:ind w:left="420" w:leftChars="200" w:firstLine="420" w:firstLineChars="200"/>
    </w:pPr>
    <w:rPr>
      <w:sz w:val="21"/>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annotation reference"/>
    <w:semiHidden/>
    <w:qFormat/>
    <w:uiPriority w:val="0"/>
    <w:rPr>
      <w:sz w:val="21"/>
      <w:szCs w:val="21"/>
    </w:rPr>
  </w:style>
  <w:style w:type="paragraph" w:customStyle="1" w:styleId="21">
    <w:name w:val="样式 样式 样式 四号 左侧:  1.53 厘米 + 首行缩进:  2 字符 + 居中 左侧:  2 字符 首行缩进:  2..."/>
    <w:basedOn w:val="22"/>
    <w:qFormat/>
    <w:uiPriority w:val="0"/>
    <w:pPr>
      <w:jc w:val="center"/>
    </w:pPr>
  </w:style>
  <w:style w:type="paragraph" w:customStyle="1" w:styleId="22">
    <w:name w:val="样式 样式 四号 左侧:  1.53 厘米 + 首行缩进:  2 字符"/>
    <w:basedOn w:val="23"/>
    <w:qFormat/>
    <w:uiPriority w:val="0"/>
    <w:pPr>
      <w:ind w:left="200" w:leftChars="200"/>
    </w:pPr>
    <w:rPr>
      <w:szCs w:val="20"/>
    </w:rPr>
  </w:style>
  <w:style w:type="paragraph" w:customStyle="1" w:styleId="23">
    <w:name w:val="样式 四号 左侧:  1.53 厘米"/>
    <w:basedOn w:val="1"/>
    <w:qFormat/>
    <w:uiPriority w:val="0"/>
    <w:pPr>
      <w:adjustRightInd w:val="0"/>
    </w:pPr>
    <w:rPr>
      <w:w w:val="90"/>
      <w:sz w:val="28"/>
      <w:szCs w:val="28"/>
    </w:rPr>
  </w:style>
  <w:style w:type="character" w:customStyle="1" w:styleId="24">
    <w:name w:val="批注框文本 Char"/>
    <w:basedOn w:val="18"/>
    <w:link w:val="12"/>
    <w:qFormat/>
    <w:uiPriority w:val="0"/>
    <w:rPr>
      <w:rFonts w:asciiTheme="minorHAnsi" w:hAnsiTheme="minorHAnsi" w:eastAsiaTheme="minorEastAsia" w:cstheme="minorBidi"/>
      <w:kern w:val="2"/>
      <w:sz w:val="18"/>
      <w:szCs w:val="18"/>
    </w:rPr>
  </w:style>
  <w:style w:type="paragraph" w:customStyle="1" w:styleId="25">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6">
    <w:name w:val="List Paragraph"/>
    <w:basedOn w:val="1"/>
    <w:unhideWhenUsed/>
    <w:qFormat/>
    <w:uiPriority w:val="99"/>
    <w:pPr>
      <w:ind w:firstLine="420" w:firstLineChars="200"/>
    </w:pPr>
  </w:style>
  <w:style w:type="paragraph" w:customStyle="1" w:styleId="27">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8">
    <w:name w:val="Table Paragraph"/>
    <w:basedOn w:val="1"/>
    <w:qFormat/>
    <w:uiPriority w:val="1"/>
    <w:rPr>
      <w:rFonts w:ascii="宋体" w:hAnsi="宋体" w:eastAsia="宋体" w:cs="宋体"/>
      <w:lang w:val="zh-CN" w:bidi="zh-CN"/>
    </w:rPr>
  </w:style>
  <w:style w:type="paragraph" w:customStyle="1" w:styleId="29">
    <w:name w:val="Default"/>
    <w:next w:val="30"/>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0">
    <w:name w:val="index 51"/>
    <w:basedOn w:val="1"/>
    <w:next w:val="1"/>
    <w:qFormat/>
    <w:uiPriority w:val="0"/>
    <w:pPr>
      <w:ind w:left="168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315</Words>
  <Characters>1798</Characters>
  <Lines>14</Lines>
  <Paragraphs>4</Paragraphs>
  <TotalTime>1</TotalTime>
  <ScaleCrop>false</ScaleCrop>
  <LinksUpToDate>false</LinksUpToDate>
  <CharactersWithSpaces>2109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司司</cp:lastModifiedBy>
  <cp:lastPrinted>2022-01-21T01:18:00Z</cp:lastPrinted>
  <dcterms:modified xsi:type="dcterms:W3CDTF">2022-02-14T06:06:26Z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5072C3C669A64323B35747BC100C39F6</vt:lpwstr>
  </property>
</Properties>
</file>