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18"/>
          <w:szCs w:val="18"/>
        </w:rPr>
      </w:pPr>
    </w:p>
    <w:p/>
    <w:p>
      <w:pPr>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hint="eastAsia" w:ascii="Times New Roman" w:hAnsi="Times New Roman" w:eastAsia="仿宋" w:cs="Times New Roman"/>
          <w:b/>
          <w:sz w:val="32"/>
          <w:szCs w:val="32"/>
          <w:lang w:val="en-US" w:eastAsia="zh-CN"/>
        </w:rPr>
        <w:t xml:space="preserve">                                </w:t>
      </w:r>
      <w:r>
        <w:rPr>
          <w:rFonts w:ascii="Times New Roman" w:hAnsi="Times New Roman" w:eastAsia="仿宋" w:cs="Times New Roman"/>
          <w:b/>
          <w:bCs w:val="0"/>
          <w:sz w:val="32"/>
          <w:szCs w:val="32"/>
        </w:rPr>
        <w:t>魏审批环表〔</w:t>
      </w:r>
      <w:r>
        <w:rPr>
          <w:rFonts w:hint="eastAsia" w:ascii="Times New Roman" w:hAnsi="Times New Roman" w:eastAsia="仿宋" w:cs="Times New Roman"/>
          <w:b/>
          <w:bCs w:val="0"/>
          <w:sz w:val="32"/>
          <w:szCs w:val="32"/>
        </w:rPr>
        <w:t>202</w:t>
      </w:r>
      <w:r>
        <w:rPr>
          <w:rFonts w:hint="eastAsia" w:ascii="Times New Roman" w:hAnsi="Times New Roman" w:eastAsia="仿宋" w:cs="Times New Roman"/>
          <w:b/>
          <w:bCs w:val="0"/>
          <w:sz w:val="32"/>
          <w:szCs w:val="32"/>
          <w:lang w:val="en-US" w:eastAsia="zh-CN"/>
        </w:rPr>
        <w:t>1</w:t>
      </w:r>
      <w:r>
        <w:rPr>
          <w:rFonts w:ascii="Times New Roman" w:hAnsi="Times New Roman" w:eastAsia="仿宋" w:cs="Times New Roman"/>
          <w:b/>
          <w:bCs w:val="0"/>
          <w:sz w:val="32"/>
          <w:szCs w:val="32"/>
        </w:rPr>
        <w:t>〕</w:t>
      </w:r>
      <w:r>
        <w:rPr>
          <w:rFonts w:hint="eastAsia" w:ascii="Times New Roman" w:hAnsi="Times New Roman" w:eastAsia="仿宋" w:cs="Times New Roman"/>
          <w:b/>
          <w:bCs w:val="0"/>
          <w:color w:val="auto"/>
          <w:sz w:val="32"/>
          <w:szCs w:val="32"/>
          <w:lang w:val="en-US" w:eastAsia="zh-CN"/>
        </w:rPr>
        <w:t>36</w:t>
      </w:r>
      <w:r>
        <w:rPr>
          <w:rFonts w:ascii="Times New Roman" w:hAnsi="Times New Roman" w:eastAsia="仿宋" w:cs="Times New Roman"/>
          <w:b/>
          <w:bCs w:val="0"/>
          <w:sz w:val="32"/>
          <w:szCs w:val="32"/>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宋体" w:hAnsi="宋体" w:cs="宋体"/>
          <w:b/>
          <w:sz w:val="44"/>
          <w:szCs w:val="44"/>
        </w:rPr>
      </w:pPr>
      <w:r>
        <w:rPr>
          <w:rFonts w:hint="eastAsia" w:ascii="宋体" w:hAnsi="宋体" w:cs="宋体"/>
          <w:b/>
          <w:sz w:val="44"/>
          <w:szCs w:val="44"/>
        </w:rPr>
        <w:t>魏县行政审批局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hint="eastAsia" w:ascii="宋体" w:hAnsi="宋体" w:cs="宋体"/>
          <w:b/>
          <w:sz w:val="44"/>
          <w:szCs w:val="44"/>
        </w:rPr>
        <w:t>关于</w:t>
      </w:r>
      <w:r>
        <w:rPr>
          <w:rFonts w:hint="eastAsia" w:ascii="宋体" w:hAnsi="宋体" w:eastAsia="宋体" w:cs="宋体"/>
          <w:b/>
          <w:sz w:val="44"/>
          <w:szCs w:val="44"/>
        </w:rPr>
        <w:t>魏县疾病预防控制中心能力提升建设</w:t>
      </w:r>
      <w:r>
        <w:rPr>
          <w:rFonts w:hint="eastAsia" w:ascii="宋体" w:hAnsi="宋体" w:cs="宋体"/>
          <w:b/>
          <w:sz w:val="44"/>
          <w:szCs w:val="44"/>
        </w:rPr>
        <w:t>项目环境影响报告表的批复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魏县疾病预防控制中心：</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你单位所报《魏县疾病预防控制中心能力提升建设项目环境影响报告表》收悉。经研究，批复如下：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该扩建项目位于魏县天安大道西段120号魏县疾病预防控制中心院内，中心地理坐标为北纬34°20′26.983″，东经114°55′30.797″。建设内容及建设规模：该项目在魏县疾病预防控制中心院内，新建一个钢结构二级生物安全实验室171.68m2；将原综合实验楼一层、二层、四层660.86m2实验室升级改造为二级生物安全实验室。改造内容为：铺设PVC耐酸碱板材、高效负压通风系统，配备实验室专用理化实验台、洗眼器感应水龙头；购置专用设备及工器具71台（套）等设备。项目建设完成后，院区共两个二级生物安全实验室；总投资总投资1000万元，其中环保设备投资30万元，占总投资的3.0%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根据你单位委托河北奇正环境科技有限公司编制的《魏县疾病预防控制中心能力提升建设项目环境影响报告表》，在项目符合产业政策与产业发展规划、选址符合区域土地利用规划等前提下，原则同意《报告表》结论。你公司须严格按照环评报告表所列建设项目的性质、规模、地点、生产工艺、环保对策措施及要求实施项目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三、项目须严格按照《报告表》规定进行建设和生产，采用先进的生产工艺、技术和设备，提高自动化控制水平。各项环保设施设计应当由具有环保设施工程设计资质的单位承担，并重点做好以下工作：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营运期：（1）废气：该项目废气主要为实验室废气、科室预处理废气和饮食油烟。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室预处理废气通过采取污水处理器密闭，加强管理等措施后，可有效减少恶臭污染物的排放，满足《医疗机构水污染物排放标准》(GB18466-2005)表3标准要求；实验室废气主要包括化学试剂挥发产生的含化学物质废气和含微生物废气，含化学物质废气经通风橱预处理，含微生物废气经生物安全柜预处理，预处</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后负压收集引至室外排放，在排放口设置高效过滤器并紫外线消毒后排放；饮食油烟为食堂燃料使用液化气，为清洁能源，在灶台上方设置集气罩将收集到的含油烟气送至油烟净化系统处理，处理后油烟经专用烟道引至楼顶排放，满足《饮食业油烟排放标准（试行）》（GB18483-2001）中型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（2）废水：该项目废水主要</w:t>
      </w:r>
      <w:r>
        <w:rPr>
          <w:rFonts w:hint="eastAsia" w:ascii="仿宋" w:hAnsi="仿宋" w:eastAsia="仿宋" w:cs="仿宋"/>
          <w:sz w:val="32"/>
          <w:szCs w:val="32"/>
          <w:lang w:val="en-GB" w:eastAsia="zh-CN"/>
        </w:rPr>
        <w:t>为餐饮废水、检验及化验废水、纯水制备废水</w:t>
      </w:r>
      <w:r>
        <w:rPr>
          <w:rFonts w:hint="eastAsia" w:ascii="仿宋" w:hAnsi="仿宋" w:eastAsia="仿宋" w:cs="仿宋"/>
          <w:sz w:val="32"/>
          <w:szCs w:val="32"/>
          <w:lang w:val="en-US" w:eastAsia="zh-CN"/>
        </w:rPr>
        <w:t>。</w:t>
      </w:r>
      <w:r>
        <w:rPr>
          <w:rFonts w:hint="eastAsia" w:ascii="仿宋" w:hAnsi="仿宋" w:eastAsia="仿宋" w:cs="仿宋"/>
          <w:sz w:val="32"/>
          <w:szCs w:val="32"/>
          <w:lang w:val="en-GB" w:eastAsia="zh-CN"/>
        </w:rPr>
        <w:t>检验及化验废水经科室预处理装置预处理，餐饮废水经隔油池预处理，预处理后的餐饮废水和检验及化验废水与纯水制备废水共同进入现有工程化粪池处理后，经市政管网排入魏县污水处理厂进一步处理。废水水质满足</w:t>
      </w:r>
      <w:r>
        <w:rPr>
          <w:rFonts w:hint="eastAsia" w:ascii="仿宋" w:hAnsi="仿宋" w:eastAsia="仿宋" w:cs="仿宋"/>
          <w:sz w:val="32"/>
          <w:szCs w:val="32"/>
          <w:lang w:val="en-US" w:eastAsia="zh-CN"/>
        </w:rPr>
        <w:t>《医疗机构水污染物排放标准》(GB18466-2005)表2中预处理标准和魏县污水处理厂进水水质要求。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（3）噪声：该项目营运期噪声源主要为食堂风机、实验室设备、泵类等产生的噪声，通过采取选用低噪声设备、基础减振、风机消声等措施后，满足《声环境质量标准》（GB3096-2008）1类标准。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该项目营运期固废主要为医疗废物和科室预处理及化粪池污泥、纯水制备产生的废活性炭、废过滤膜。一般固体废物为纯水制备产生的废活性炭和废过滤膜以及一次性棉签、注射器等产生的废包装袋/箱由环卫部门统一处理由。医疗废物分类包装后在医疗废物暂存间暂存（由专人负责看管），委托有资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lang w:val="en-US" w:eastAsia="zh-CN"/>
        </w:rPr>
      </w:pPr>
      <w:r>
        <w:rPr>
          <w:rFonts w:hint="eastAsia" w:ascii="仿宋" w:hAnsi="仿宋" w:eastAsia="仿宋" w:cs="仿宋"/>
          <w:sz w:val="32"/>
          <w:szCs w:val="32"/>
          <w:lang w:val="en-US" w:eastAsia="zh-CN"/>
        </w:rPr>
        <w:t>单位进行安全处理。化粪池和科室预处理污泥消毒后定期清掏，不暂存，由有资质单位处理。废试剂瓶、废过滤材料收集后于医疗废物暂存间暂存，定期由有资质单位处理。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 xml:space="preserve">魏县行政审批局    </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ascii="仿宋" w:hAnsi="仿宋" w:eastAsia="仿宋" w:cs="仿宋"/>
          <w:color w:val="auto"/>
          <w:sz w:val="30"/>
          <w:szCs w:val="30"/>
        </w:rPr>
      </w:pPr>
      <w:r>
        <w:rPr>
          <w:rFonts w:hint="eastAsia" w:ascii="仿宋" w:hAnsi="仿宋" w:eastAsia="仿宋" w:cs="仿宋"/>
          <w:color w:val="000000"/>
          <w:sz w:val="32"/>
          <w:szCs w:val="32"/>
        </w:rPr>
        <w:t>二〇二</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30"/>
          <w:szCs w:val="30"/>
        </w:rPr>
      </w:pPr>
    </w:p>
    <w:p>
      <w:pPr>
        <w:pStyle w:val="27"/>
        <w:keepNext w:val="0"/>
        <w:keepLines w:val="0"/>
        <w:pageBreakBefore w:val="0"/>
        <w:kinsoku/>
        <w:wordWrap/>
        <w:overflowPunct/>
        <w:topLinePunct w:val="0"/>
        <w:bidi w:val="0"/>
        <w:spacing w:line="560" w:lineRule="exact"/>
        <w:textAlignment w:val="auto"/>
        <w:rPr>
          <w:rFonts w:ascii="Times New Roman" w:hAnsi="Times New Roman" w:eastAsia="仿宋_GB2312" w:cs="Times New Roman"/>
          <w:color w:val="auto"/>
          <w:sz w:val="28"/>
          <w:szCs w:val="28"/>
        </w:rPr>
      </w:pPr>
    </w:p>
    <w:p>
      <w:pPr>
        <w:pStyle w:val="27"/>
        <w:keepNext w:val="0"/>
        <w:keepLines w:val="0"/>
        <w:pageBreakBefore w:val="0"/>
        <w:kinsoku/>
        <w:wordWrap/>
        <w:overflowPunct/>
        <w:topLinePunct w:val="0"/>
        <w:bidi w:val="0"/>
        <w:spacing w:line="56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bookmarkStart w:id="0" w:name="_GoBack"/>
      <w:bookmarkEnd w:id="0"/>
    </w:p>
    <w:p>
      <w:pPr>
        <w:pStyle w:val="2"/>
      </w:pPr>
    </w:p>
    <w:p>
      <w:pPr>
        <w:rPr>
          <w:rFonts w:ascii="Times New Roman" w:hAnsi="Times New Roman" w:eastAsia="仿宋_GB2312" w:cs="Times New Roman"/>
          <w:color w:val="auto"/>
          <w:sz w:val="28"/>
          <w:szCs w:val="28"/>
        </w:rPr>
      </w:pPr>
    </w:p>
    <w:p/>
    <w:p>
      <w:pPr>
        <w:pStyle w:val="27"/>
        <w:keepNext w:val="0"/>
        <w:keepLines w:val="0"/>
        <w:pageBreakBefore w:val="0"/>
        <w:kinsoku/>
        <w:wordWrap/>
        <w:overflowPunct/>
        <w:topLinePunct w:val="0"/>
        <w:bidi w:val="0"/>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38100</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61312;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txDtIAAAAFAQAADwAAAAAAAAABACAAAAAiAAAAZHJzL2Rvd25yZXYueG1sUEsB&#10;AhQAFAAAAAgAh07iQMJ+q/T7AQAA9AMAAA4AAAAAAAAAAQAgAAAAIQ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4" o:spid="_x0000_s1026" o:spt="20" style="position:absolute;left:0pt;margin-left:1.55pt;margin-top:3.35pt;height:0pt;width:441pt;z-index:251662336;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D+GegvoBAADz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AmcWDF343afvPz9+&#10;+fXjM613376y6fOk0uCxouBruw7HHfp1SJT3bTDpT2TYPit7OCkr95EJOpxflOWLkkQX977iT6IP&#10;GF9LZ1gyaq6VTaShgt0bjFSMQu9D0rG2bKj55Xw2JzigCWzp5sk0nlig7XIuOq2aG6V1ysDQba51&#10;YDtIU5C/RIlw/wpLRVaA/RiXXeN89BKaV7Zh8eBJH0vPgqcWjGw405JeUbIIEKoISp8TSaW1TQky&#10;z+iRZ9J4VDVZG9cc6G62PqiuJ12muefkoVnI3R/nNg3bwz3ZD9/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73it0gAAAAUBAAAPAAAAAAAAAAEAIAAAACIAAABkcnMvZG93bnJldi54bWxQSwEC&#10;FAAUAAAACACHTuJAD+GegvoBAADzAwAADgAAAAAAAAABACAAAAAhAQAAZHJzL2Uyb0RvYy54bWxQ&#10;SwUGAAAAAAYABgBZAQAAjQU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r>
        <w:rPr>
          <w:rFonts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60288;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tqevOvsBAAD0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wnPOLBi68btP339+&#10;/PLrx2da7759ZeQhmQaPFUVf23U47tCvQ+K8b4NJf2LD9lnaw0lauY9M0OH8oixflKS6uPcVfxJ9&#10;wPhaOsOSUXOtbGINFezeYKRiFHofko61ZUPNL+ezOcEBjWBLV0+m8UQDbZdz0WnV3CitUwaGbnOt&#10;A9tBGoP8JUqE+1dYKrIC7Me47BoHpJfQvLINiwdP+lh6Fzy1YGTDmZb0jJJFgFBFUPqcSCqtbUqQ&#10;eUiPPJPGo6rJ2rjmQJez9UF1PekyzT0nDw1D7v44uGnaHu7JfvhY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94rdIAAAAFAQAADwAAAAAAAAABACAAAAAiAAAAZHJzL2Rvd25yZXYueG1sUEsB&#10;AhQAFAAAAAgAh07iQLanrzr7AQAA9AMAAA4AAAAAAAAAAQAgAAAAIQEAAGRycy9lMm9Eb2MueG1s&#10;UEsFBgAAAAAGAAYAWQEAAI4FAAAAAA==&#10;">
                <v:fill on="f" focussize="0,0"/>
                <v:stroke color="#000000" joinstyle="round"/>
                <v:imagedata o:title=""/>
                <o:lock v:ext="edit" aspectratio="f"/>
              </v:line>
            </w:pict>
          </mc:Fallback>
        </mc:AlternateConten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5595"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15595" cy="1828800"/>
                      </a:xfrm>
                      <a:prstGeom prst="rect">
                        <a:avLst/>
                      </a:prstGeom>
                      <a:noFill/>
                      <a:ln w="6350">
                        <a:noFill/>
                      </a:ln>
                    </wps:spPr>
                    <wps:txbx>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44pt;width:24.85pt;mso-position-horizontal:center;mso-position-horizontal-relative:margin;z-index:251659264;mso-width-relative:page;mso-height-relative:page;" filled="f" stroked="f" coordsize="21600,21600" o:gfxdata="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mHEzdQAAAAEAQAADwAAAAAAAAABACAAAAAiAAAAZHJz&#10;L2Rvd25yZXYueG1sUEsBAhQAFAAAAAgAh07iQIv1KvjPAQAAlQMAAA4AAAAAAAAAAQAgAAAAIwEA&#10;AGRycy9lMm9Eb2MueG1sUEsFBgAAAAAGAAYAWQEAAGQFAAAAAA==&#10;">
              <v:fill on="f" focussize="0,0"/>
              <v:stroke on="f" weight="0.5pt"/>
              <v:imagedata o:title=""/>
              <o:lock v:ext="edit" aspectratio="f"/>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9"/>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7734A95"/>
    <w:rsid w:val="082E31FF"/>
    <w:rsid w:val="0918701B"/>
    <w:rsid w:val="097F2B28"/>
    <w:rsid w:val="0A9D106A"/>
    <w:rsid w:val="0C68597E"/>
    <w:rsid w:val="0D0B40D6"/>
    <w:rsid w:val="0D1C1758"/>
    <w:rsid w:val="0F1C2311"/>
    <w:rsid w:val="0FCD3573"/>
    <w:rsid w:val="12172001"/>
    <w:rsid w:val="12AB7149"/>
    <w:rsid w:val="14491426"/>
    <w:rsid w:val="155B559C"/>
    <w:rsid w:val="157E222F"/>
    <w:rsid w:val="160362F9"/>
    <w:rsid w:val="17510115"/>
    <w:rsid w:val="18065F04"/>
    <w:rsid w:val="189D6EC4"/>
    <w:rsid w:val="19415BB3"/>
    <w:rsid w:val="19895A0E"/>
    <w:rsid w:val="1A7E323B"/>
    <w:rsid w:val="1C560C04"/>
    <w:rsid w:val="1CAD574F"/>
    <w:rsid w:val="1E175566"/>
    <w:rsid w:val="20E03FCA"/>
    <w:rsid w:val="20F90A4D"/>
    <w:rsid w:val="21511F9C"/>
    <w:rsid w:val="21AF7885"/>
    <w:rsid w:val="225610A6"/>
    <w:rsid w:val="25645A32"/>
    <w:rsid w:val="266F68FA"/>
    <w:rsid w:val="2685203A"/>
    <w:rsid w:val="271D64A4"/>
    <w:rsid w:val="280A3962"/>
    <w:rsid w:val="2A8D0D85"/>
    <w:rsid w:val="2BFB4B4C"/>
    <w:rsid w:val="2CC34CAA"/>
    <w:rsid w:val="2D1D3C71"/>
    <w:rsid w:val="2E2D6C30"/>
    <w:rsid w:val="2E434E08"/>
    <w:rsid w:val="2EF56638"/>
    <w:rsid w:val="342C122A"/>
    <w:rsid w:val="352F79F9"/>
    <w:rsid w:val="357A2D6D"/>
    <w:rsid w:val="35B62865"/>
    <w:rsid w:val="371C6FA4"/>
    <w:rsid w:val="37FF6C2C"/>
    <w:rsid w:val="38B24769"/>
    <w:rsid w:val="3B6E30B9"/>
    <w:rsid w:val="3D54371D"/>
    <w:rsid w:val="3DC9109D"/>
    <w:rsid w:val="3E641C55"/>
    <w:rsid w:val="3E7120FF"/>
    <w:rsid w:val="3E973002"/>
    <w:rsid w:val="3F722951"/>
    <w:rsid w:val="41127513"/>
    <w:rsid w:val="4311484D"/>
    <w:rsid w:val="43942C39"/>
    <w:rsid w:val="45D64F08"/>
    <w:rsid w:val="466F39FB"/>
    <w:rsid w:val="474C7878"/>
    <w:rsid w:val="47746782"/>
    <w:rsid w:val="47BF2A01"/>
    <w:rsid w:val="49565292"/>
    <w:rsid w:val="4AB132DC"/>
    <w:rsid w:val="4C473D74"/>
    <w:rsid w:val="4E610056"/>
    <w:rsid w:val="4EEC3B3A"/>
    <w:rsid w:val="4EF77B4F"/>
    <w:rsid w:val="503F2F8C"/>
    <w:rsid w:val="527A0EDB"/>
    <w:rsid w:val="53E73FF6"/>
    <w:rsid w:val="53F72BDF"/>
    <w:rsid w:val="55ED402C"/>
    <w:rsid w:val="57226AE9"/>
    <w:rsid w:val="57636D42"/>
    <w:rsid w:val="57A52ED3"/>
    <w:rsid w:val="58102F39"/>
    <w:rsid w:val="58B2789C"/>
    <w:rsid w:val="58F420E7"/>
    <w:rsid w:val="5D041EC4"/>
    <w:rsid w:val="5F346690"/>
    <w:rsid w:val="60B701F1"/>
    <w:rsid w:val="611C590E"/>
    <w:rsid w:val="63655EDA"/>
    <w:rsid w:val="63CA359B"/>
    <w:rsid w:val="65222343"/>
    <w:rsid w:val="658D21DE"/>
    <w:rsid w:val="66196192"/>
    <w:rsid w:val="66692B11"/>
    <w:rsid w:val="66A7176F"/>
    <w:rsid w:val="66E4190D"/>
    <w:rsid w:val="6AAF2AF5"/>
    <w:rsid w:val="70E30051"/>
    <w:rsid w:val="70E5575F"/>
    <w:rsid w:val="718928E9"/>
    <w:rsid w:val="73234838"/>
    <w:rsid w:val="741E3619"/>
    <w:rsid w:val="757956CF"/>
    <w:rsid w:val="76903355"/>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9">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next w:val="7"/>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next w:val="1"/>
    <w:qFormat/>
    <w:uiPriority w:val="0"/>
    <w:pPr>
      <w:adjustRightInd w:val="0"/>
      <w:snapToGrid w:val="0"/>
      <w:spacing w:line="480" w:lineRule="exact"/>
      <w:ind w:firstLine="200"/>
    </w:pPr>
    <w:rPr>
      <w:szCs w:val="20"/>
    </w:rPr>
  </w:style>
  <w:style w:type="paragraph" w:styleId="7">
    <w:name w:val="endnote text"/>
    <w:basedOn w:val="1"/>
    <w:unhideWhenUsed/>
    <w:qFormat/>
    <w:uiPriority w:val="0"/>
    <w:pPr>
      <w:snapToGrid w:val="0"/>
      <w:jc w:val="left"/>
    </w:pPr>
    <w:rPr>
      <w:rFonts w:ascii="Calibri" w:hAnsi="Calibri"/>
      <w:sz w:val="24"/>
      <w:szCs w:val="22"/>
    </w:rPr>
  </w:style>
  <w:style w:type="paragraph" w:styleId="10">
    <w:name w:val="Normal Indent"/>
    <w:basedOn w:val="1"/>
    <w:next w:val="9"/>
    <w:qFormat/>
    <w:uiPriority w:val="0"/>
    <w:pPr>
      <w:adjustRightInd w:val="0"/>
      <w:spacing w:line="360" w:lineRule="atLeast"/>
      <w:ind w:firstLine="420"/>
      <w:jc w:val="left"/>
      <w:textAlignment w:val="baseline"/>
    </w:pPr>
    <w:rPr>
      <w:kern w:val="0"/>
      <w:sz w:val="24"/>
    </w:rPr>
  </w:style>
  <w:style w:type="paragraph" w:styleId="11">
    <w:name w:val="Block Text"/>
    <w:basedOn w:val="1"/>
    <w:next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alloon Text"/>
    <w:basedOn w:val="1"/>
    <w:link w:val="2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3"/>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7">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8">
    <w:name w:val="标准正文"/>
    <w:basedOn w:val="1"/>
    <w:qFormat/>
    <w:uiPriority w:val="0"/>
    <w:pPr>
      <w:adjustRightInd w:val="0"/>
      <w:spacing w:line="460" w:lineRule="atLeast"/>
      <w:ind w:firstLine="567"/>
      <w:jc w:val="left"/>
    </w:pPr>
    <w:rPr>
      <w:kern w:val="2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9</TotalTime>
  <ScaleCrop>false</ScaleCrop>
  <LinksUpToDate>false</LinksUpToDate>
  <CharactersWithSpaces>1395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2021-11-05T01:28:00Z</cp:lastPrinted>
  <dcterms:modified xsi:type="dcterms:W3CDTF">2021-12-03T06:10:23Z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A2107A74BF994DA89A3C62D8CD2A9E50</vt:lpwstr>
  </property>
</Properties>
</file>