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18"/>
          <w:szCs w:val="18"/>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33</w:t>
      </w:r>
      <w:r>
        <w:rPr>
          <w:rFonts w:ascii="Times New Roman" w:hAnsi="Times New Roman" w:eastAsia="仿宋" w:cs="Times New Roman"/>
          <w:b/>
          <w:sz w:val="32"/>
          <w:szCs w:val="32"/>
        </w:rPr>
        <w:t>号</w:t>
      </w:r>
    </w:p>
    <w:p>
      <w:pPr>
        <w:pStyle w:val="16"/>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河北琪发商砼有限公司年加工50万立方米预拌砂浆（湿拌）</w:t>
      </w:r>
      <w:r>
        <w:rPr>
          <w:rFonts w:hint="default" w:ascii="Times New Roman" w:hAnsi="Times New Roman" w:eastAsia="宋体" w:cs="Times New Roman"/>
          <w:b/>
          <w:w w:val="92"/>
          <w:sz w:val="44"/>
          <w:szCs w:val="44"/>
          <w:lang w:val="en-US" w:eastAsia="zh-CN"/>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eastAsia="仿宋" w:cs="仿宋" w:asciiTheme="majorAscii" w:hAnsiTheme="majorAscii"/>
          <w:sz w:val="32"/>
          <w:szCs w:val="32"/>
          <w:lang w:eastAsia="zh-CN"/>
        </w:rPr>
        <w:t>河北琪发商砼有限公司：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rPr>
        <w:t>你公司所报《</w:t>
      </w:r>
      <w:r>
        <w:rPr>
          <w:rFonts w:hint="eastAsia" w:eastAsia="仿宋" w:cs="仿宋" w:asciiTheme="majorAscii" w:hAnsiTheme="majorAscii"/>
          <w:sz w:val="32"/>
          <w:szCs w:val="32"/>
          <w:lang w:eastAsia="zh-CN"/>
        </w:rPr>
        <w:t>河北琪发商砼有限公司</w:t>
      </w:r>
      <w:r>
        <w:rPr>
          <w:rFonts w:hint="eastAsia" w:eastAsia="仿宋" w:cs="仿宋" w:asciiTheme="majorAscii" w:hAnsiTheme="majorAscii"/>
          <w:sz w:val="32"/>
          <w:szCs w:val="32"/>
        </w:rPr>
        <w:t>年加工50万立方米预拌砂浆（湿拌）</w:t>
      </w:r>
      <w:r>
        <w:rPr>
          <w:rFonts w:hint="default" w:eastAsia="仿宋" w:cs="仿宋" w:asciiTheme="majorAscii" w:hAnsiTheme="majorAscii"/>
          <w:sz w:val="32"/>
          <w:szCs w:val="32"/>
          <w:lang w:val="en-US" w:eastAsia="zh-CN"/>
        </w:rPr>
        <w:t>项目</w:t>
      </w:r>
      <w:r>
        <w:rPr>
          <w:rFonts w:hint="default" w:eastAsia="仿宋" w:cs="仿宋" w:asciiTheme="majorAscii" w:hAnsiTheme="majorAscii"/>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 w:cs="仿宋" w:asciiTheme="majorAscii" w:hAnsiTheme="majorAscii"/>
          <w:sz w:val="32"/>
          <w:szCs w:val="32"/>
        </w:rPr>
      </w:pPr>
      <w:r>
        <w:rPr>
          <w:rFonts w:hint="eastAsia" w:eastAsia="仿宋" w:cs="仿宋" w:asciiTheme="majorAscii" w:hAnsiTheme="majorAscii"/>
          <w:sz w:val="32"/>
          <w:szCs w:val="32"/>
          <w:lang w:eastAsia="zh-CN"/>
        </w:rPr>
        <w:t>一、该</w:t>
      </w:r>
      <w:r>
        <w:rPr>
          <w:rFonts w:hint="eastAsia" w:eastAsia="仿宋" w:cs="仿宋" w:asciiTheme="majorAscii" w:hAnsiTheme="majorAscii"/>
          <w:sz w:val="32"/>
          <w:szCs w:val="32"/>
        </w:rPr>
        <w:t>项目位于河北省邯郸市魏县经济开发区平安大街北段西侧，厂址中心地理坐标为北纬36°20'</w:t>
      </w:r>
      <w:r>
        <w:rPr>
          <w:rFonts w:hint="eastAsia" w:eastAsia="仿宋" w:cs="仿宋" w:asciiTheme="majorAscii" w:hAnsiTheme="majorAscii"/>
          <w:sz w:val="32"/>
          <w:szCs w:val="32"/>
          <w:lang w:val="en-US" w:eastAsia="zh-CN"/>
        </w:rPr>
        <w:t>24.000</w:t>
      </w:r>
      <w:r>
        <w:rPr>
          <w:rFonts w:hint="eastAsia" w:eastAsia="仿宋" w:cs="仿宋" w:asciiTheme="majorAscii" w:hAnsiTheme="majorAscii"/>
          <w:sz w:val="32"/>
          <w:szCs w:val="32"/>
        </w:rPr>
        <w:t>"，东经114°59'</w:t>
      </w:r>
      <w:r>
        <w:rPr>
          <w:rFonts w:hint="eastAsia" w:eastAsia="仿宋" w:cs="仿宋" w:asciiTheme="majorAscii" w:hAnsiTheme="majorAscii"/>
          <w:sz w:val="32"/>
          <w:szCs w:val="32"/>
          <w:lang w:val="en-US" w:eastAsia="zh-CN"/>
        </w:rPr>
        <w:t>26.520</w:t>
      </w:r>
      <w:r>
        <w:rPr>
          <w:rFonts w:hint="eastAsia" w:eastAsia="仿宋" w:cs="仿宋" w:asciiTheme="majorAscii" w:hAnsiTheme="majorAscii"/>
          <w:sz w:val="32"/>
          <w:szCs w:val="32"/>
        </w:rPr>
        <w:t>"。建设内容及建设规模：</w:t>
      </w:r>
      <w:r>
        <w:rPr>
          <w:rFonts w:hint="eastAsia" w:eastAsia="仿宋" w:cs="仿宋" w:asciiTheme="majorAscii" w:hAnsiTheme="majorAscii"/>
          <w:sz w:val="32"/>
          <w:szCs w:val="32"/>
          <w:lang w:eastAsia="zh-CN"/>
        </w:rPr>
        <w:t>占地面积37333.52m</w:t>
      </w:r>
      <w:r>
        <w:rPr>
          <w:rFonts w:hint="eastAsia" w:eastAsia="仿宋" w:cs="仿宋" w:asciiTheme="majorAscii" w:hAnsiTheme="majorAscii"/>
          <w:sz w:val="32"/>
          <w:szCs w:val="32"/>
          <w:vertAlign w:val="superscript"/>
          <w:lang w:eastAsia="zh-CN"/>
        </w:rPr>
        <w:t>2</w:t>
      </w:r>
      <w:r>
        <w:rPr>
          <w:rFonts w:hint="eastAsia" w:eastAsia="仿宋" w:cs="仿宋" w:asciiTheme="majorAscii" w:hAnsiTheme="majorAscii"/>
          <w:sz w:val="32"/>
          <w:szCs w:val="32"/>
          <w:lang w:val="en-US" w:eastAsia="zh-CN"/>
        </w:rPr>
        <w:t>，总建筑面积21030m</w:t>
      </w:r>
      <w:r>
        <w:rPr>
          <w:rFonts w:hint="eastAsia" w:eastAsia="仿宋" w:cs="仿宋" w:asciiTheme="majorAscii" w:hAnsiTheme="majorAscii"/>
          <w:sz w:val="32"/>
          <w:szCs w:val="32"/>
          <w:vertAlign w:val="superscript"/>
          <w:lang w:val="en-US" w:eastAsia="zh-CN"/>
        </w:rPr>
        <w:t>2</w:t>
      </w:r>
      <w:r>
        <w:rPr>
          <w:rFonts w:hint="eastAsia" w:eastAsia="仿宋" w:cs="仿宋" w:asciiTheme="majorAscii" w:hAnsiTheme="majorAscii"/>
          <w:sz w:val="32"/>
          <w:szCs w:val="32"/>
          <w:lang w:val="en-US" w:eastAsia="zh-CN"/>
        </w:rPr>
        <w:t>，本次技改后淘汰原有1条混凝土生产线，建设本项目预拌砂浆（湿拌）生产线，生产设备依托现有项目，</w:t>
      </w:r>
      <w:r>
        <w:rPr>
          <w:rFonts w:hint="eastAsia" w:eastAsia="仿宋" w:cs="仿宋" w:asciiTheme="majorAscii" w:hAnsiTheme="majorAscii"/>
          <w:sz w:val="32"/>
          <w:szCs w:val="32"/>
        </w:rPr>
        <w:t>通过原料入厂、配料、搅拌、出料</w:t>
      </w:r>
      <w:r>
        <w:rPr>
          <w:rFonts w:hint="eastAsia" w:eastAsia="仿宋" w:cs="仿宋" w:asciiTheme="majorAscii" w:hAnsiTheme="majorAscii"/>
          <w:sz w:val="32"/>
          <w:szCs w:val="32"/>
          <w:lang w:val="en-US" w:eastAsia="zh-CN"/>
        </w:rPr>
        <w:t>等工艺建设；购置</w:t>
      </w:r>
      <w:r>
        <w:rPr>
          <w:rFonts w:hint="eastAsia" w:eastAsia="仿宋" w:cs="仿宋" w:asciiTheme="majorAscii" w:hAnsiTheme="majorAscii"/>
          <w:sz w:val="32"/>
          <w:szCs w:val="32"/>
        </w:rPr>
        <w:t>斜皮带输送机</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主机钢结构</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骨料配料系统生产及配套设备</w:t>
      </w:r>
      <w:r>
        <w:rPr>
          <w:rFonts w:hint="eastAsia" w:eastAsia="仿宋" w:cs="仿宋" w:asciiTheme="majorAscii" w:hAnsiTheme="majorAscii"/>
          <w:sz w:val="32"/>
          <w:szCs w:val="32"/>
          <w:lang w:val="en-US" w:eastAsia="zh-CN"/>
        </w:rPr>
        <w:t>。</w:t>
      </w:r>
      <w:r>
        <w:rPr>
          <w:rFonts w:hint="eastAsia" w:eastAsia="仿宋" w:cs="仿宋" w:asciiTheme="majorAscii" w:hAnsiTheme="majorAscii"/>
          <w:sz w:val="32"/>
          <w:szCs w:val="32"/>
        </w:rPr>
        <w:t>年产预拌砂浆（湿拌）50万</w:t>
      </w:r>
      <w:r>
        <w:rPr>
          <w:rFonts w:hint="eastAsia" w:eastAsia="仿宋" w:cs="仿宋" w:asciiTheme="majorAscii" w:hAnsiTheme="majorAscii"/>
          <w:sz w:val="32"/>
          <w:szCs w:val="32"/>
          <w:lang w:val="en-US" w:eastAsia="zh-CN"/>
        </w:rPr>
        <w:t>m</w:t>
      </w:r>
      <w:r>
        <w:rPr>
          <w:rFonts w:hint="eastAsia" w:eastAsia="仿宋" w:cs="仿宋" w:asciiTheme="majorAscii" w:hAnsiTheme="majorAscii"/>
          <w:sz w:val="32"/>
          <w:szCs w:val="32"/>
          <w:vertAlign w:val="superscript"/>
          <w:lang w:val="en-US" w:eastAsia="zh-CN"/>
        </w:rPr>
        <w:t>3</w:t>
      </w:r>
      <w:r>
        <w:rPr>
          <w:rFonts w:hint="eastAsia" w:eastAsia="仿宋" w:cs="仿宋" w:asciiTheme="majorAscii" w:hAnsiTheme="majorAscii"/>
          <w:sz w:val="32"/>
          <w:szCs w:val="32"/>
          <w:lang w:val="en-US" w:eastAsia="zh-CN"/>
        </w:rPr>
        <w:t>，技改项目完成后全厂产品产能不发生变化；</w:t>
      </w:r>
      <w:r>
        <w:rPr>
          <w:rFonts w:hint="eastAsia" w:eastAsia="仿宋" w:cs="仿宋" w:asciiTheme="majorAscii" w:hAnsiTheme="majorAscii"/>
          <w:sz w:val="32"/>
          <w:szCs w:val="32"/>
        </w:rPr>
        <w:t>总投资500万元，其中环保投资50万元，占总投资的10%</w:t>
      </w:r>
      <w:r>
        <w:rPr>
          <w:rFonts w:hint="eastAsia" w:eastAsia="仿宋" w:cs="仿宋" w:asciiTheme="majorAscii" w:hAnsiTheme="majorAscii"/>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rPr>
        <w:t>二、根据你公司委托</w:t>
      </w:r>
      <w:r>
        <w:rPr>
          <w:rFonts w:hint="eastAsia" w:eastAsia="仿宋" w:cs="仿宋" w:asciiTheme="majorAscii" w:hAnsiTheme="majorAscii"/>
          <w:sz w:val="32"/>
          <w:szCs w:val="32"/>
          <w:lang w:eastAsia="zh-CN"/>
        </w:rPr>
        <w:t>河北沧耀环保技术有限公司</w:t>
      </w:r>
      <w:r>
        <w:rPr>
          <w:rFonts w:hint="default" w:eastAsia="仿宋" w:cs="仿宋" w:asciiTheme="majorAscii" w:hAnsiTheme="majorAscii"/>
          <w:sz w:val="32"/>
          <w:szCs w:val="32"/>
        </w:rPr>
        <w:t>编制的《</w:t>
      </w:r>
      <w:r>
        <w:rPr>
          <w:rFonts w:hint="eastAsia" w:eastAsia="仿宋" w:cs="仿宋" w:asciiTheme="majorAscii" w:hAnsiTheme="majorAscii"/>
          <w:sz w:val="32"/>
          <w:szCs w:val="32"/>
          <w:lang w:eastAsia="zh-CN"/>
        </w:rPr>
        <w:t>河北琪发商砼有限公司</w:t>
      </w:r>
      <w:r>
        <w:rPr>
          <w:rFonts w:hint="eastAsia" w:eastAsia="仿宋" w:cs="仿宋" w:asciiTheme="majorAscii" w:hAnsiTheme="majorAscii"/>
          <w:sz w:val="32"/>
          <w:szCs w:val="32"/>
        </w:rPr>
        <w:t>年加工50万立方米预拌砂浆（湿拌）</w:t>
      </w:r>
      <w:r>
        <w:rPr>
          <w:rFonts w:hint="default" w:eastAsia="仿宋" w:cs="仿宋" w:asciiTheme="majorAscii" w:hAnsiTheme="majorAscii"/>
          <w:sz w:val="32"/>
          <w:szCs w:val="32"/>
          <w:lang w:val="en-US" w:eastAsia="zh-CN"/>
        </w:rPr>
        <w:t>项目</w:t>
      </w:r>
      <w:r>
        <w:rPr>
          <w:rFonts w:hint="default" w:eastAsia="仿宋" w:cs="仿宋" w:asciiTheme="majorAscii" w:hAnsiTheme="majorAscii"/>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lang w:eastAsia="zh-CN"/>
        </w:rPr>
      </w:pPr>
      <w:r>
        <w:rPr>
          <w:rFonts w:hint="default" w:eastAsia="仿宋" w:cs="仿宋" w:asciiTheme="majorAscii" w:hAnsiTheme="majorAscii"/>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eastAsia="仿宋" w:cs="仿宋" w:asciiTheme="majorAscii" w:hAnsiTheme="majorAscii"/>
          <w:sz w:val="32"/>
          <w:szCs w:val="32"/>
          <w:lang w:val="en-US" w:eastAsia="zh-CN"/>
        </w:rPr>
      </w:pPr>
      <w:r>
        <w:rPr>
          <w:rFonts w:hint="default" w:eastAsia="仿宋" w:cs="仿宋" w:asciiTheme="majorAscii" w:hAnsiTheme="majorAscii"/>
          <w:b/>
          <w:bCs/>
          <w:sz w:val="32"/>
          <w:szCs w:val="32"/>
          <w:lang w:eastAsia="zh-CN"/>
        </w:rPr>
        <w:t>营运期</w:t>
      </w:r>
      <w:r>
        <w:rPr>
          <w:rFonts w:hint="default" w:eastAsia="仿宋" w:cs="仿宋" w:asciiTheme="majorAscii" w:hAnsiTheme="majorAscii"/>
          <w:sz w:val="32"/>
          <w:szCs w:val="32"/>
          <w:lang w:eastAsia="zh-CN"/>
        </w:rPr>
        <w:t>：</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lang w:val="en-US" w:eastAsia="zh-CN"/>
        </w:rPr>
        <w:t>1</w:t>
      </w:r>
      <w:r>
        <w:rPr>
          <w:rFonts w:hint="eastAsia" w:eastAsia="仿宋" w:cs="仿宋" w:asciiTheme="majorAscii" w:hAnsiTheme="majorAscii"/>
          <w:sz w:val="32"/>
          <w:szCs w:val="32"/>
          <w:lang w:eastAsia="zh-CN"/>
        </w:rPr>
        <w:t>）</w:t>
      </w:r>
      <w:r>
        <w:rPr>
          <w:rFonts w:hint="default" w:eastAsia="仿宋" w:cs="仿宋" w:asciiTheme="majorAscii" w:hAnsiTheme="majorAscii"/>
          <w:sz w:val="32"/>
          <w:szCs w:val="32"/>
          <w:lang w:eastAsia="zh-CN"/>
        </w:rPr>
        <w:t>废气：该项目产生的废气主要为</w:t>
      </w:r>
      <w:r>
        <w:rPr>
          <w:rFonts w:hint="eastAsia" w:eastAsia="仿宋" w:cs="仿宋" w:asciiTheme="majorAscii" w:hAnsiTheme="majorAscii"/>
          <w:sz w:val="32"/>
          <w:szCs w:val="32"/>
        </w:rPr>
        <w:t>骨料破碎、筛分过程中产生的粉尘，粉料仓呼吸、砂仓产尘、搅拌机排气口产尘，物料装卸过程中产生的扬尘</w:t>
      </w:r>
      <w:r>
        <w:rPr>
          <w:rFonts w:hint="eastAsia" w:eastAsia="仿宋" w:cs="仿宋" w:asciiTheme="majorAscii" w:hAnsiTheme="majorAscii"/>
          <w:sz w:val="32"/>
          <w:szCs w:val="32"/>
          <w:lang w:eastAsia="zh-CN"/>
        </w:rPr>
        <w:t>和无组织废气</w:t>
      </w:r>
      <w:r>
        <w:rPr>
          <w:rFonts w:hint="eastAsia" w:eastAsia="仿宋" w:cs="仿宋" w:asciiTheme="majorAscii" w:hAnsiTheme="majorAscii"/>
          <w:sz w:val="32"/>
          <w:szCs w:val="32"/>
        </w:rPr>
        <w:t>。</w:t>
      </w:r>
      <w:r>
        <w:rPr>
          <w:rFonts w:hint="eastAsia" w:eastAsia="仿宋" w:cs="仿宋" w:asciiTheme="majorAscii" w:hAnsiTheme="majorAscii"/>
          <w:sz w:val="32"/>
          <w:szCs w:val="32"/>
          <w:lang w:val="en-US" w:eastAsia="zh-CN"/>
        </w:rPr>
        <w:t>骨料破碎、筛分工序在密闭车间内进行，破碎、筛分过程中产生的粉尘经脉冲式布袋除尘器处理后经1根15m高排气筒有组织排放。</w:t>
      </w:r>
      <w:r>
        <w:rPr>
          <w:rFonts w:hint="eastAsia" w:eastAsia="仿宋" w:cs="仿宋" w:asciiTheme="majorAscii" w:hAnsiTheme="majorAscii"/>
          <w:sz w:val="32"/>
          <w:szCs w:val="32"/>
        </w:rPr>
        <w:t>粉料仓上料废气</w:t>
      </w:r>
      <w:r>
        <w:rPr>
          <w:rFonts w:hint="eastAsia" w:eastAsia="仿宋" w:cs="仿宋" w:asciiTheme="majorAscii" w:hAnsiTheme="majorAscii"/>
          <w:sz w:val="32"/>
          <w:szCs w:val="32"/>
          <w:lang w:eastAsia="zh-CN"/>
        </w:rPr>
        <w:t>为</w:t>
      </w:r>
      <w:r>
        <w:rPr>
          <w:rFonts w:hint="eastAsia" w:eastAsia="仿宋" w:cs="仿宋" w:asciiTheme="majorAscii" w:hAnsiTheme="majorAscii"/>
          <w:sz w:val="32"/>
          <w:szCs w:val="32"/>
        </w:rPr>
        <w:t>水泥、粉煤灰采用全封闭式进仓方式，罐车空气加压后通过密闭吹灰管压入密闭粉料仓，每套粉料仓由1套脉冲式袋式除尘器处理后经高排气筒有组织排放</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砂仓</w:t>
      </w:r>
      <w:r>
        <w:rPr>
          <w:rFonts w:hint="eastAsia" w:eastAsia="仿宋" w:cs="仿宋" w:asciiTheme="majorAscii" w:hAnsiTheme="majorAscii"/>
          <w:sz w:val="32"/>
          <w:szCs w:val="32"/>
          <w:lang w:val="en-US" w:eastAsia="zh-CN"/>
        </w:rPr>
        <w:t>上料、落料过程中</w:t>
      </w:r>
      <w:r>
        <w:rPr>
          <w:rFonts w:hint="eastAsia" w:eastAsia="仿宋" w:cs="仿宋" w:asciiTheme="majorAscii" w:hAnsiTheme="majorAscii"/>
          <w:sz w:val="32"/>
          <w:szCs w:val="32"/>
        </w:rPr>
        <w:t>产生的颗粒物</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由2套脉冲式袋式除尘器分别处理后经高排气筒有组织排放</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搅拌工序产生的颗粒物由</w:t>
      </w:r>
      <w:r>
        <w:rPr>
          <w:rFonts w:hint="eastAsia" w:eastAsia="仿宋" w:cs="仿宋" w:asciiTheme="majorAscii" w:hAnsiTheme="majorAscii"/>
          <w:sz w:val="32"/>
          <w:szCs w:val="32"/>
          <w:lang w:val="en-US" w:eastAsia="zh-CN"/>
        </w:rPr>
        <w:t>2</w:t>
      </w:r>
      <w:r>
        <w:rPr>
          <w:rFonts w:hint="eastAsia" w:eastAsia="仿宋" w:cs="仿宋" w:asciiTheme="majorAscii" w:hAnsiTheme="majorAscii"/>
          <w:sz w:val="32"/>
          <w:szCs w:val="32"/>
        </w:rPr>
        <w:t>套脉冲式袋式除尘器处理后经高排气筒有组织排放</w:t>
      </w:r>
      <w:r>
        <w:rPr>
          <w:rFonts w:hint="eastAsia" w:eastAsia="仿宋" w:cs="仿宋" w:asciiTheme="majorAscii" w:hAnsiTheme="majorAscii"/>
          <w:sz w:val="32"/>
          <w:szCs w:val="32"/>
          <w:lang w:eastAsia="zh-CN"/>
        </w:rPr>
        <w:t>，</w:t>
      </w:r>
      <w:r>
        <w:rPr>
          <w:rFonts w:hint="default" w:eastAsia="仿宋" w:cs="仿宋" w:asciiTheme="majorAscii" w:hAnsiTheme="majorAscii"/>
          <w:sz w:val="32"/>
          <w:szCs w:val="32"/>
          <w:lang w:val="en-US" w:eastAsia="zh-CN"/>
        </w:rPr>
        <w:t>满足《水泥工业大气污染物</w:t>
      </w:r>
      <w:r>
        <w:rPr>
          <w:rFonts w:hint="eastAsia" w:eastAsia="仿宋" w:cs="仿宋" w:asciiTheme="majorAscii" w:hAnsiTheme="majorAscii"/>
          <w:sz w:val="32"/>
          <w:szCs w:val="32"/>
          <w:lang w:val="en-US" w:eastAsia="zh-CN"/>
        </w:rPr>
        <w:t>超低</w:t>
      </w:r>
      <w:r>
        <w:rPr>
          <w:rFonts w:hint="default" w:eastAsia="仿宋" w:cs="仿宋" w:asciiTheme="majorAscii" w:hAnsiTheme="majorAscii"/>
          <w:sz w:val="32"/>
          <w:szCs w:val="32"/>
          <w:lang w:val="en-US" w:eastAsia="zh-CN"/>
        </w:rPr>
        <w:t>排放标准》（DB13/2167-2020）表1中散装水泥中转站及水泥制品生产过程中颗粒物有组织排放限值</w:t>
      </w:r>
      <w:r>
        <w:rPr>
          <w:rFonts w:hint="eastAsia" w:eastAsia="仿宋" w:cs="仿宋" w:asciiTheme="majorAscii" w:hAnsiTheme="majorAscii"/>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 w:cs="仿宋" w:asciiTheme="majorAscii" w:hAnsiTheme="majorAscii"/>
          <w:sz w:val="32"/>
          <w:szCs w:val="32"/>
          <w:lang w:eastAsia="zh-CN"/>
        </w:rPr>
      </w:pPr>
      <w:r>
        <w:rPr>
          <w:rFonts w:hint="eastAsia" w:eastAsia="仿宋" w:cs="仿宋" w:asciiTheme="majorAscii" w:hAnsiTheme="majorAscii"/>
          <w:sz w:val="32"/>
          <w:szCs w:val="32"/>
        </w:rPr>
        <w:t>无组织废气主要为</w:t>
      </w:r>
      <w:r>
        <w:rPr>
          <w:rFonts w:hint="eastAsia" w:eastAsia="仿宋" w:cs="仿宋" w:asciiTheme="majorAscii" w:hAnsiTheme="majorAscii"/>
          <w:sz w:val="32"/>
          <w:szCs w:val="32"/>
          <w:lang w:val="en-US" w:eastAsia="zh-CN"/>
        </w:rPr>
        <w:t>未被收集的颗粒物，</w:t>
      </w:r>
      <w:r>
        <w:rPr>
          <w:rFonts w:hint="eastAsia" w:eastAsia="仿宋" w:cs="仿宋" w:asciiTheme="majorAscii" w:hAnsiTheme="majorAscii"/>
          <w:sz w:val="32"/>
          <w:szCs w:val="32"/>
        </w:rPr>
        <w:t>未被收集的颗粒物经重力沉降、厂房密闭作业、车间喷雾抑尘等措施</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满足《水泥工业大气污染物超低排放标准》（DB13/2167-2020）表2</w:t>
      </w:r>
      <w:r>
        <w:rPr>
          <w:rFonts w:hint="eastAsia" w:eastAsia="仿宋" w:cs="仿宋" w:asciiTheme="majorAscii" w:hAnsiTheme="majorAscii"/>
          <w:sz w:val="32"/>
          <w:szCs w:val="32"/>
          <w:lang w:eastAsia="zh-CN"/>
        </w:rPr>
        <w:t>中要求。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lang w:eastAsia="zh-CN"/>
        </w:rPr>
        <w:t>（</w:t>
      </w:r>
      <w:r>
        <w:rPr>
          <w:rFonts w:hint="default" w:eastAsia="仿宋" w:cs="仿宋" w:asciiTheme="majorAscii" w:hAnsiTheme="majorAscii"/>
          <w:sz w:val="32"/>
          <w:szCs w:val="32"/>
          <w:lang w:val="en-US" w:eastAsia="zh-CN"/>
        </w:rPr>
        <w:t>2</w:t>
      </w:r>
      <w:r>
        <w:rPr>
          <w:rFonts w:hint="default" w:eastAsia="仿宋" w:cs="仿宋" w:asciiTheme="majorAscii" w:hAnsiTheme="majorAscii"/>
          <w:sz w:val="32"/>
          <w:szCs w:val="32"/>
          <w:lang w:eastAsia="zh-CN"/>
        </w:rPr>
        <w:t>）废水：该项目</w:t>
      </w:r>
      <w:r>
        <w:rPr>
          <w:rFonts w:hint="default" w:eastAsia="仿宋" w:cs="仿宋" w:asciiTheme="majorAscii" w:hAnsiTheme="majorAscii"/>
          <w:sz w:val="32"/>
          <w:szCs w:val="32"/>
          <w:lang w:val="en-US" w:eastAsia="zh-CN"/>
        </w:rPr>
        <w:t>废水</w:t>
      </w:r>
      <w:r>
        <w:rPr>
          <w:rFonts w:hint="default" w:eastAsia="仿宋" w:cs="仿宋" w:asciiTheme="majorAscii" w:hAnsiTheme="majorAscii"/>
          <w:sz w:val="32"/>
          <w:szCs w:val="32"/>
        </w:rPr>
        <w:t>无生产废水</w:t>
      </w:r>
      <w:r>
        <w:rPr>
          <w:rFonts w:hint="eastAsia" w:eastAsia="仿宋" w:cs="仿宋" w:asciiTheme="majorAscii" w:hAnsiTheme="majorAscii"/>
          <w:sz w:val="32"/>
          <w:szCs w:val="32"/>
        </w:rPr>
        <w:t>外排</w:t>
      </w:r>
      <w:r>
        <w:rPr>
          <w:rFonts w:hint="default" w:eastAsia="仿宋" w:cs="仿宋" w:asciiTheme="majorAscii" w:hAnsiTheme="majorAscii"/>
          <w:sz w:val="32"/>
          <w:szCs w:val="32"/>
        </w:rPr>
        <w:t>，</w:t>
      </w:r>
      <w:r>
        <w:rPr>
          <w:rFonts w:hint="eastAsia" w:eastAsia="仿宋" w:cs="仿宋" w:asciiTheme="majorAscii" w:hAnsiTheme="majorAscii"/>
          <w:sz w:val="32"/>
          <w:szCs w:val="32"/>
        </w:rPr>
        <w:t>不新增劳动人员。</w:t>
      </w:r>
      <w:r>
        <w:rPr>
          <w:rFonts w:hint="default" w:eastAsia="仿宋" w:cs="仿宋" w:asciiTheme="majorAscii" w:hAnsiTheme="majorAscii"/>
          <w:sz w:val="32"/>
          <w:szCs w:val="32"/>
        </w:rPr>
        <w:t>因此项目不会对周围水环境产生明显影响。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 w:cs="仿宋" w:asciiTheme="majorAscii" w:hAnsiTheme="majorAscii"/>
          <w:sz w:val="32"/>
          <w:szCs w:val="32"/>
          <w:lang w:eastAsia="zh-CN"/>
        </w:rPr>
      </w:pPr>
      <w:r>
        <w:rPr>
          <w:rFonts w:hint="default" w:eastAsia="仿宋" w:cs="仿宋" w:asciiTheme="majorAscii" w:hAnsiTheme="majorAscii"/>
          <w:sz w:val="32"/>
          <w:szCs w:val="32"/>
          <w:lang w:eastAsia="zh-CN"/>
        </w:rPr>
        <w:t>（3）噪声：该项目噪声污染主要</w:t>
      </w:r>
      <w:r>
        <w:rPr>
          <w:rFonts w:hint="default" w:eastAsia="仿宋" w:cs="仿宋" w:asciiTheme="majorAscii" w:hAnsiTheme="majorAscii"/>
          <w:sz w:val="32"/>
          <w:szCs w:val="32"/>
        </w:rPr>
        <w:t>为</w:t>
      </w:r>
      <w:r>
        <w:rPr>
          <w:rFonts w:hint="eastAsia" w:eastAsia="仿宋" w:cs="仿宋" w:asciiTheme="majorAscii" w:hAnsiTheme="majorAscii"/>
          <w:sz w:val="32"/>
          <w:szCs w:val="32"/>
        </w:rPr>
        <w:t>搅拌机</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空压机</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破碎机</w:t>
      </w:r>
      <w:r>
        <w:rPr>
          <w:rFonts w:hint="eastAsia" w:eastAsia="仿宋" w:cs="仿宋" w:asciiTheme="majorAscii" w:hAnsiTheme="majorAscii"/>
          <w:sz w:val="32"/>
          <w:szCs w:val="32"/>
          <w:lang w:eastAsia="zh-CN"/>
        </w:rPr>
        <w:t>等</w:t>
      </w:r>
      <w:r>
        <w:rPr>
          <w:rFonts w:hint="eastAsia" w:eastAsia="仿宋" w:cs="仿宋" w:asciiTheme="majorAscii" w:hAnsiTheme="majorAscii"/>
          <w:sz w:val="32"/>
          <w:szCs w:val="32"/>
        </w:rPr>
        <w:t>机械设备运行产生的噪声</w:t>
      </w:r>
      <w:r>
        <w:rPr>
          <w:rFonts w:hint="default" w:eastAsia="仿宋" w:cs="仿宋" w:asciiTheme="majorAscii" w:hAnsiTheme="majorAscii"/>
          <w:sz w:val="32"/>
          <w:szCs w:val="32"/>
        </w:rPr>
        <w:t>。</w:t>
      </w:r>
      <w:r>
        <w:rPr>
          <w:rFonts w:hint="eastAsia" w:eastAsia="仿宋" w:cs="仿宋" w:asciiTheme="majorAscii" w:hAnsiTheme="majorAscii"/>
          <w:sz w:val="32"/>
          <w:szCs w:val="32"/>
        </w:rPr>
        <w:t>通过选用低产噪设备、降产噪设备布置在厂房内、设置基础减震装置、</w:t>
      </w:r>
      <w:r>
        <w:rPr>
          <w:rFonts w:hint="default" w:eastAsia="仿宋" w:cs="仿宋" w:asciiTheme="majorAscii" w:hAnsiTheme="majorAscii"/>
          <w:sz w:val="32"/>
          <w:szCs w:val="32"/>
        </w:rPr>
        <w:t>厂房隔声</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风机安装消音器等措施来控制噪声</w:t>
      </w:r>
      <w:r>
        <w:rPr>
          <w:rFonts w:hint="default" w:eastAsia="仿宋" w:cs="仿宋" w:asciiTheme="majorAscii" w:hAnsiTheme="majorAscii"/>
          <w:sz w:val="32"/>
          <w:szCs w:val="32"/>
        </w:rPr>
        <w:t>；</w:t>
      </w:r>
      <w:r>
        <w:rPr>
          <w:rFonts w:hint="eastAsia" w:eastAsia="仿宋" w:cs="仿宋" w:asciiTheme="majorAscii" w:hAnsiTheme="majorAscii"/>
          <w:sz w:val="32"/>
          <w:szCs w:val="32"/>
        </w:rPr>
        <w:t>采取措施后厂界噪声达到《工业企业厂界环境噪声排放标准》（GB12348-2008）中3类标准</w:t>
      </w:r>
      <w:r>
        <w:rPr>
          <w:rFonts w:hint="eastAsia" w:eastAsia="仿宋" w:cs="仿宋" w:asciiTheme="majorAscii" w:hAnsiTheme="majorAscii"/>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szCs w:val="21"/>
          <w:lang w:eastAsia="zh-CN"/>
        </w:rPr>
      </w:pPr>
      <w:r>
        <w:rPr>
          <w:rFonts w:hint="default" w:eastAsia="仿宋" w:cs="仿宋" w:asciiTheme="majorAscii" w:hAnsiTheme="majorAscii"/>
          <w:sz w:val="32"/>
          <w:szCs w:val="32"/>
          <w:lang w:eastAsia="zh-CN"/>
        </w:rPr>
        <w:t>（4）固体废物：该项目</w:t>
      </w:r>
      <w:r>
        <w:rPr>
          <w:rFonts w:hint="default" w:eastAsia="仿宋" w:cs="仿宋" w:asciiTheme="majorAscii" w:hAnsiTheme="majorAscii"/>
          <w:sz w:val="32"/>
          <w:szCs w:val="32"/>
        </w:rPr>
        <w:t>固体废物</w:t>
      </w:r>
      <w:r>
        <w:rPr>
          <w:rFonts w:hint="eastAsia" w:eastAsia="仿宋" w:cs="仿宋" w:asciiTheme="majorAscii" w:hAnsiTheme="majorAscii"/>
          <w:sz w:val="32"/>
          <w:szCs w:val="32"/>
          <w:lang w:eastAsia="zh-CN"/>
        </w:rPr>
        <w:t>主要</w:t>
      </w:r>
      <w:r>
        <w:rPr>
          <w:rFonts w:hint="eastAsia" w:eastAsia="仿宋" w:cs="仿宋" w:asciiTheme="majorAscii" w:hAnsiTheme="majorAscii"/>
          <w:sz w:val="32"/>
          <w:szCs w:val="32"/>
        </w:rPr>
        <w:t>为一般固废：除尘器收集的除尘灰、循环水池沉淀底泥统一收集后回用于生产</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职工生活垃圾由环卫部门定期清运</w:t>
      </w:r>
      <w:r>
        <w:rPr>
          <w:rFonts w:hint="eastAsia" w:eastAsia="仿宋" w:cs="仿宋" w:asciiTheme="majorAscii" w:hAnsiTheme="majorAscii"/>
          <w:sz w:val="32"/>
          <w:szCs w:val="32"/>
          <w:lang w:eastAsia="zh-CN"/>
        </w:rPr>
        <w:t>；</w:t>
      </w:r>
      <w:r>
        <w:rPr>
          <w:rFonts w:hint="eastAsia" w:eastAsia="仿宋" w:cs="仿宋" w:asciiTheme="majorAscii" w:hAnsiTheme="majorAscii"/>
          <w:sz w:val="32"/>
          <w:szCs w:val="32"/>
        </w:rPr>
        <w:t>废料统一收集后外售</w:t>
      </w:r>
      <w:r>
        <w:rPr>
          <w:rFonts w:hint="eastAsia" w:eastAsia="仿宋" w:cs="仿宋" w:asciiTheme="majorAscii" w:hAnsiTheme="majorAscii"/>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仿宋" w:cs="仿宋" w:asciiTheme="majorAscii" w:hAnsiTheme="majorAscii"/>
          <w:sz w:val="32"/>
          <w:szCs w:val="32"/>
        </w:rPr>
      </w:pPr>
      <w:r>
        <w:rPr>
          <w:rFonts w:hint="default" w:eastAsia="仿宋" w:cs="仿宋" w:asciiTheme="majorAscii" w:hAnsiTheme="majorAscii"/>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heme="majorAscii" w:hAnsiTheme="majorAscii"/>
          <w:sz w:val="32"/>
          <w:szCs w:val="32"/>
        </w:rPr>
      </w:pPr>
      <w:r>
        <w:rPr>
          <w:rFonts w:hint="default" w:eastAsia="仿宋" w:cs="仿宋" w:asciiTheme="majorAscii" w:hAnsiTheme="majorAscii"/>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spacing w:line="560" w:lineRule="exact"/>
        <w:rPr>
          <w:rFonts w:hint="default"/>
        </w:rPr>
      </w:pPr>
    </w:p>
    <w:p>
      <w:pPr>
        <w:pStyle w:val="2"/>
        <w:keepNext w:val="0"/>
        <w:keepLines w:val="0"/>
        <w:pageBreakBefore w:val="0"/>
        <w:widowControl w:val="0"/>
        <w:kinsoku/>
        <w:wordWrap/>
        <w:overflowPunct/>
        <w:topLinePunct w:val="0"/>
        <w:autoSpaceDE/>
        <w:autoSpaceDN/>
        <w:bidi w:val="0"/>
        <w:spacing w:line="560" w:lineRule="exact"/>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default" w:eastAsia="仿宋" w:cs="仿宋" w:asciiTheme="majorAscii" w:hAnsiTheme="majorAscii"/>
          <w:color w:val="auto"/>
          <w:sz w:val="32"/>
          <w:szCs w:val="32"/>
        </w:rPr>
      </w:pPr>
      <w:r>
        <w:rPr>
          <w:rFonts w:hint="default" w:eastAsia="仿宋" w:cs="仿宋" w:asciiTheme="majorAscii" w:hAnsiTheme="majorAscii"/>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hint="default" w:eastAsia="仿宋" w:cs="仿宋" w:asciiTheme="majorAscii" w:hAnsiTheme="majorAscii"/>
          <w:color w:val="auto"/>
          <w:sz w:val="32"/>
          <w:szCs w:val="32"/>
        </w:rPr>
      </w:pPr>
      <w:r>
        <w:rPr>
          <w:rFonts w:hint="default" w:eastAsia="仿宋" w:cs="仿宋" w:asciiTheme="majorAscii" w:hAnsiTheme="majorAscii"/>
          <w:color w:val="auto"/>
          <w:sz w:val="32"/>
          <w:szCs w:val="32"/>
        </w:rPr>
        <w:t>二〇二</w:t>
      </w:r>
      <w:r>
        <w:rPr>
          <w:rFonts w:hint="default" w:eastAsia="仿宋" w:cs="仿宋" w:asciiTheme="majorAscii" w:hAnsiTheme="majorAscii"/>
          <w:color w:val="auto"/>
          <w:sz w:val="32"/>
          <w:szCs w:val="32"/>
          <w:lang w:eastAsia="zh-CN"/>
        </w:rPr>
        <w:t>一</w:t>
      </w:r>
      <w:r>
        <w:rPr>
          <w:rFonts w:hint="default" w:eastAsia="仿宋" w:cs="仿宋" w:asciiTheme="majorAscii" w:hAnsiTheme="majorAscii"/>
          <w:color w:val="auto"/>
          <w:sz w:val="32"/>
          <w:szCs w:val="32"/>
        </w:rPr>
        <w:t>年</w:t>
      </w:r>
      <w:r>
        <w:rPr>
          <w:rFonts w:hint="eastAsia" w:eastAsia="仿宋" w:cs="仿宋" w:asciiTheme="majorAscii" w:hAnsiTheme="majorAscii"/>
          <w:color w:val="auto"/>
          <w:sz w:val="32"/>
          <w:szCs w:val="32"/>
          <w:lang w:eastAsia="zh-CN"/>
        </w:rPr>
        <w:t>十一</w:t>
      </w:r>
      <w:r>
        <w:rPr>
          <w:rFonts w:hint="default" w:eastAsia="仿宋" w:cs="仿宋" w:asciiTheme="majorAscii" w:hAnsiTheme="majorAscii"/>
          <w:color w:val="auto"/>
          <w:sz w:val="32"/>
          <w:szCs w:val="32"/>
        </w:rPr>
        <w:t>月</w:t>
      </w:r>
      <w:r>
        <w:rPr>
          <w:rFonts w:hint="eastAsia" w:eastAsia="仿宋" w:cs="仿宋" w:asciiTheme="majorAscii" w:hAnsiTheme="majorAscii"/>
          <w:color w:val="auto"/>
          <w:sz w:val="32"/>
          <w:szCs w:val="32"/>
          <w:lang w:eastAsia="zh-CN"/>
        </w:rPr>
        <w:t>十九</w:t>
      </w:r>
      <w:r>
        <w:rPr>
          <w:rFonts w:hint="default" w:eastAsia="仿宋" w:cs="仿宋" w:asciiTheme="majorAscii" w:hAnsiTheme="majorAscii"/>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eastAsia="仿宋" w:cs="仿宋" w:asciiTheme="majorAscii" w:hAnsiTheme="majorAscii"/>
          <w:color w:val="auto"/>
          <w:sz w:val="32"/>
          <w:szCs w:val="32"/>
        </w:rPr>
      </w:pPr>
    </w:p>
    <w:p>
      <w:pPr>
        <w:pStyle w:val="3"/>
        <w:keepNext w:val="0"/>
        <w:keepLines w:val="0"/>
        <w:pageBreakBefore w:val="0"/>
        <w:widowControl w:val="0"/>
        <w:kinsoku/>
        <w:wordWrap/>
        <w:overflowPunct/>
        <w:topLinePunct w:val="0"/>
        <w:autoSpaceDE/>
        <w:autoSpaceDN/>
        <w:bidi w:val="0"/>
        <w:spacing w:line="560" w:lineRule="exact"/>
        <w:jc w:val="both"/>
        <w:rPr>
          <w:rFonts w:hint="default"/>
        </w:rPr>
      </w:pPr>
    </w:p>
    <w:p>
      <w:pPr>
        <w:keepNext w:val="0"/>
        <w:keepLines w:val="0"/>
        <w:pageBreakBefore w:val="0"/>
        <w:widowControl w:val="0"/>
        <w:kinsoku/>
        <w:wordWrap/>
        <w:overflowPunct/>
        <w:topLinePunct w:val="0"/>
        <w:autoSpaceDE/>
        <w:autoSpaceDN/>
        <w:bidi w:val="0"/>
        <w:spacing w:line="560" w:lineRule="exact"/>
        <w:rPr>
          <w:rFonts w:hint="default"/>
        </w:rPr>
      </w:pPr>
    </w:p>
    <w:p>
      <w:pPr>
        <w:pStyle w:val="2"/>
        <w:rPr>
          <w:rFonts w:hint="default"/>
        </w:rPr>
      </w:pPr>
      <w:bookmarkStart w:id="0" w:name="_GoBack"/>
      <w:bookmarkEnd w:id="0"/>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spacing w:line="560" w:lineRule="exact"/>
        <w:rPr>
          <w:rFonts w:hint="default"/>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D67B2F"/>
    <w:rsid w:val="03A73B31"/>
    <w:rsid w:val="07490707"/>
    <w:rsid w:val="082E31FF"/>
    <w:rsid w:val="0918701B"/>
    <w:rsid w:val="097F2B28"/>
    <w:rsid w:val="0A9D106A"/>
    <w:rsid w:val="0C68597E"/>
    <w:rsid w:val="0D0B40D6"/>
    <w:rsid w:val="0D1C1758"/>
    <w:rsid w:val="0F1C2311"/>
    <w:rsid w:val="0FCD3573"/>
    <w:rsid w:val="113453FE"/>
    <w:rsid w:val="12172001"/>
    <w:rsid w:val="12AB7149"/>
    <w:rsid w:val="143E20EA"/>
    <w:rsid w:val="14491426"/>
    <w:rsid w:val="155B559C"/>
    <w:rsid w:val="157E222F"/>
    <w:rsid w:val="160362F9"/>
    <w:rsid w:val="17510115"/>
    <w:rsid w:val="189D6EC4"/>
    <w:rsid w:val="19415BB3"/>
    <w:rsid w:val="19895A0E"/>
    <w:rsid w:val="1C560C04"/>
    <w:rsid w:val="1CAD574F"/>
    <w:rsid w:val="1E175566"/>
    <w:rsid w:val="20E03FCA"/>
    <w:rsid w:val="20F90A4D"/>
    <w:rsid w:val="21AF7885"/>
    <w:rsid w:val="21E172A7"/>
    <w:rsid w:val="225610A6"/>
    <w:rsid w:val="25645A32"/>
    <w:rsid w:val="266F68FA"/>
    <w:rsid w:val="271D64A4"/>
    <w:rsid w:val="280A3962"/>
    <w:rsid w:val="2A8D0D85"/>
    <w:rsid w:val="2CC34CAA"/>
    <w:rsid w:val="2D1D3C71"/>
    <w:rsid w:val="2E2D6C30"/>
    <w:rsid w:val="2E434E08"/>
    <w:rsid w:val="2EF56638"/>
    <w:rsid w:val="326B0A0B"/>
    <w:rsid w:val="342C122A"/>
    <w:rsid w:val="352F79F9"/>
    <w:rsid w:val="35B62865"/>
    <w:rsid w:val="37FF6C2C"/>
    <w:rsid w:val="38B24769"/>
    <w:rsid w:val="3AF2194B"/>
    <w:rsid w:val="3B6E30B9"/>
    <w:rsid w:val="3DC9109D"/>
    <w:rsid w:val="3E641C55"/>
    <w:rsid w:val="3E7120FF"/>
    <w:rsid w:val="3E973002"/>
    <w:rsid w:val="41127513"/>
    <w:rsid w:val="4311484D"/>
    <w:rsid w:val="43942C39"/>
    <w:rsid w:val="45D64F08"/>
    <w:rsid w:val="466F39FB"/>
    <w:rsid w:val="474C7878"/>
    <w:rsid w:val="47746782"/>
    <w:rsid w:val="47BF2A01"/>
    <w:rsid w:val="49565292"/>
    <w:rsid w:val="4AB132DC"/>
    <w:rsid w:val="4C473D74"/>
    <w:rsid w:val="4E610056"/>
    <w:rsid w:val="4EEC3B3A"/>
    <w:rsid w:val="4EF77B4F"/>
    <w:rsid w:val="503F2F8C"/>
    <w:rsid w:val="51946F60"/>
    <w:rsid w:val="527A0EDB"/>
    <w:rsid w:val="53E73FF6"/>
    <w:rsid w:val="53F72BDF"/>
    <w:rsid w:val="55ED402C"/>
    <w:rsid w:val="57636D42"/>
    <w:rsid w:val="57A52ED3"/>
    <w:rsid w:val="58102F39"/>
    <w:rsid w:val="58B2789C"/>
    <w:rsid w:val="58F420E7"/>
    <w:rsid w:val="5D041EC4"/>
    <w:rsid w:val="5F03392E"/>
    <w:rsid w:val="5F346690"/>
    <w:rsid w:val="60B701F1"/>
    <w:rsid w:val="611C590E"/>
    <w:rsid w:val="63655EDA"/>
    <w:rsid w:val="63CA359B"/>
    <w:rsid w:val="647E189B"/>
    <w:rsid w:val="65222343"/>
    <w:rsid w:val="658D21DE"/>
    <w:rsid w:val="66692B11"/>
    <w:rsid w:val="66A7176F"/>
    <w:rsid w:val="66E4190D"/>
    <w:rsid w:val="67F467B7"/>
    <w:rsid w:val="70E5575F"/>
    <w:rsid w:val="718928E9"/>
    <w:rsid w:val="73234838"/>
    <w:rsid w:val="741E3619"/>
    <w:rsid w:val="76903355"/>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3">
    <w:name w:val="toc 1"/>
    <w:basedOn w:val="1"/>
    <w:next w:val="1"/>
    <w:qFormat/>
    <w:uiPriority w:val="0"/>
    <w:pPr>
      <w:adjustRightInd w:val="0"/>
      <w:snapToGrid w:val="0"/>
      <w:spacing w:line="280" w:lineRule="exact"/>
      <w:jc w:val="center"/>
    </w:pPr>
    <w:rPr>
      <w:sz w:val="24"/>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next w:val="10"/>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next w:val="1"/>
    <w:qFormat/>
    <w:uiPriority w:val="0"/>
    <w:pPr>
      <w:adjustRightInd w:val="0"/>
      <w:snapToGrid w:val="0"/>
      <w:spacing w:line="480" w:lineRule="exact"/>
      <w:ind w:firstLine="200"/>
    </w:pPr>
    <w:rPr>
      <w:szCs w:val="20"/>
    </w:rPr>
  </w:style>
  <w:style w:type="paragraph" w:styleId="10">
    <w:name w:val="endnote text"/>
    <w:basedOn w:val="1"/>
    <w:unhideWhenUsed/>
    <w:qFormat/>
    <w:uiPriority w:val="0"/>
    <w:pPr>
      <w:snapToGrid w:val="0"/>
      <w:jc w:val="left"/>
    </w:pPr>
    <w:rPr>
      <w:rFonts w:ascii="Calibri" w:hAnsi="Calibri"/>
      <w:sz w:val="24"/>
      <w:szCs w:val="22"/>
    </w:rPr>
  </w:style>
  <w:style w:type="paragraph" w:styleId="11">
    <w:name w:val="Block Text"/>
    <w:basedOn w:val="1"/>
    <w:next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alloon Text"/>
    <w:basedOn w:val="1"/>
    <w:link w:val="2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next w:val="1"/>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样式 样式 四号 左侧:  1.53 厘米 + 首行缩进:  2 字符 + 居中 左侧:  2 字符 首行缩进:  2..."/>
    <w:basedOn w:val="22"/>
    <w:qFormat/>
    <w:uiPriority w:val="0"/>
    <w:pPr>
      <w:jc w:val="center"/>
    </w:pPr>
  </w:style>
  <w:style w:type="paragraph" w:customStyle="1" w:styleId="22">
    <w:name w:val="样式 样式 四号 左侧:  1.53 厘米 + 首行缩进:  2 字符"/>
    <w:basedOn w:val="23"/>
    <w:qFormat/>
    <w:uiPriority w:val="0"/>
    <w:pPr>
      <w:ind w:left="200" w:leftChars="200"/>
    </w:pPr>
    <w:rPr>
      <w:szCs w:val="20"/>
    </w:rPr>
  </w:style>
  <w:style w:type="paragraph" w:customStyle="1" w:styleId="23">
    <w:name w:val="样式 四号 左侧:  1.53 厘米"/>
    <w:basedOn w:val="1"/>
    <w:qFormat/>
    <w:uiPriority w:val="0"/>
    <w:pPr>
      <w:adjustRightInd w:val="0"/>
    </w:pPr>
    <w:rPr>
      <w:w w:val="90"/>
      <w:sz w:val="28"/>
      <w:szCs w:val="28"/>
    </w:rPr>
  </w:style>
  <w:style w:type="character" w:customStyle="1" w:styleId="24">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5">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6">
    <w:name w:val="List Paragraph"/>
    <w:basedOn w:val="1"/>
    <w:unhideWhenUsed/>
    <w:qFormat/>
    <w:uiPriority w:val="99"/>
    <w:pPr>
      <w:ind w:firstLine="420" w:firstLineChars="200"/>
    </w:pPr>
  </w:style>
  <w:style w:type="paragraph" w:customStyle="1" w:styleId="27">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8">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9">
    <w:name w:val="标准正文"/>
    <w:basedOn w:val="1"/>
    <w:qFormat/>
    <w:uiPriority w:val="0"/>
    <w:pPr>
      <w:adjustRightInd w:val="0"/>
      <w:spacing w:line="460" w:lineRule="atLeast"/>
      <w:ind w:firstLine="567"/>
      <w:jc w:val="left"/>
    </w:pPr>
    <w:rPr>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7</TotalTime>
  <ScaleCrop>false</ScaleCrop>
  <LinksUpToDate>false</LinksUpToDate>
  <CharactersWithSpaces>1395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2021-11-05T01:28:00Z</cp:lastPrinted>
  <dcterms:modified xsi:type="dcterms:W3CDTF">2021-11-19T01:15:39Z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38D525A9022A4DA9901E2D6347B621FD</vt:lpwstr>
  </property>
</Properties>
</file>