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22E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u w:val="none"/>
        </w:rPr>
        <w:t>魏县综合行政执法局</w:t>
      </w:r>
    </w:p>
    <w:p w14:paraId="6C585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u w:val="none"/>
        </w:rPr>
        <w:t>2024年政府信息公开工作年度报告</w:t>
      </w:r>
    </w:p>
    <w:p w14:paraId="50552E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</w:pPr>
    </w:p>
    <w:p w14:paraId="772D4C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按照《中华人民共和国政府信息公开条例》（以下简称《条例》）的有关规定，以及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国办公开办《关于印发〈中华人民共和国政府信息公开工作年度报告格式〉的通知》（国办公开办函〔2021〕30号），现将我单位202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年度政府信息公开工作有关情况报告如下：</w:t>
      </w:r>
    </w:p>
    <w:p w14:paraId="21F045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</w:rPr>
        <w:t xml:space="preserve"> 一、总体情况</w:t>
      </w:r>
    </w:p>
    <w:p w14:paraId="6F8D58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已按要求在魏县政府信息公开平台公开政府信息公开年度报告、信息公开指南，机构职能及责任分工等情况，内容符合《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中华人民共和国政府信息公开条例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》规定。</w:t>
      </w:r>
    </w:p>
    <w:p w14:paraId="5B1B45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仿宋_GB2312" w:cs="宋体"/>
          <w:i w:val="0"/>
          <w:iCs w:val="0"/>
          <w:caps w:val="0"/>
          <w:spacing w:val="0"/>
          <w:sz w:val="24"/>
          <w:szCs w:val="24"/>
          <w:u w:val="none"/>
          <w:lang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（1）主动公开情况。202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年，我局在政府信息公开平台公开各类信息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70余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eastAsia="zh-CN"/>
        </w:rPr>
        <w:t>。</w:t>
      </w:r>
    </w:p>
    <w:p w14:paraId="30F7C6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（2）依申请公开情况。202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年，我局未收到信息公开相关申请。</w:t>
      </w:r>
    </w:p>
    <w:p w14:paraId="7E4933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（3）政府信息管理。严格落实审核制度</w:t>
      </w:r>
      <w:r>
        <w:rPr>
          <w:rFonts w:hint="eastAsia" w:ascii="仿宋" w:hAnsi="仿宋" w:eastAsia="仿宋" w:cs="仿宋"/>
          <w:color w:val="424242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成立了由局主要负责同志任组长、局领导班子成员任副组长，相关科室负责人为成员的综合行政执法局政府信息公开领导小组。并安排专人负责全局的政府信息公开工作，将责任明确到人，做到了一级抓一级，层层抓落实，为政府信息公开工作长期有效的开展提供了组织保障。　</w:t>
      </w:r>
    </w:p>
    <w:p w14:paraId="0F3ECB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31"/>
          <w:szCs w:val="31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（4）政府信息公开平台建设。积极搭建平台，持续拓宽渠道，我局主要以两种方式开展政府信息公开。一是从魏县党政网公开。二是充分利用魏县政府信息公开平台及时发布政务公开信息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做好“双随机、一公开”工作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1"/>
          <w:szCs w:val="31"/>
          <w:u w:val="none"/>
        </w:rPr>
        <w:t> </w:t>
      </w:r>
    </w:p>
    <w:p w14:paraId="3F25BE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</w:rPr>
        <w:t xml:space="preserve"> 二、主动公开政府信息情况</w:t>
      </w:r>
    </w:p>
    <w:p w14:paraId="073BAB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  <w:t> 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29BA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E2CBA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第二十条第（一）项</w:t>
            </w:r>
          </w:p>
        </w:tc>
      </w:tr>
      <w:tr w14:paraId="21F1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4BA4B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2739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8579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6F9F2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现行有效件数</w:t>
            </w:r>
          </w:p>
        </w:tc>
      </w:tr>
      <w:tr w14:paraId="0870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7CA15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B00A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A069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C6E0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1B6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CDD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E7F9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FFFD4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415D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8F3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3598DA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第二十条第（五）项</w:t>
            </w:r>
          </w:p>
        </w:tc>
      </w:tr>
      <w:tr w14:paraId="62CB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710AE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2AD70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本年处理决定数量</w:t>
            </w:r>
          </w:p>
        </w:tc>
      </w:tr>
      <w:tr w14:paraId="59CE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5A5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6F6A2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</w:t>
            </w:r>
          </w:p>
        </w:tc>
      </w:tr>
      <w:tr w14:paraId="01A2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085E37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第二十条第（六）项</w:t>
            </w:r>
          </w:p>
        </w:tc>
      </w:tr>
      <w:tr w14:paraId="4893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5729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00707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本年处理决定数量</w:t>
            </w:r>
          </w:p>
        </w:tc>
      </w:tr>
      <w:tr w14:paraId="299C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CD74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0D0F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default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</w:tr>
      <w:tr w14:paraId="7BE1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D938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013E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1E73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435611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第二十条第（八）项</w:t>
            </w:r>
          </w:p>
        </w:tc>
      </w:tr>
      <w:tr w14:paraId="6EE2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DA3C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FEEF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本年收费金额（单位：万元）</w:t>
            </w:r>
          </w:p>
        </w:tc>
      </w:tr>
      <w:tr w14:paraId="6822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C41C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4E84E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</w:t>
            </w:r>
          </w:p>
        </w:tc>
      </w:tr>
    </w:tbl>
    <w:p w14:paraId="724583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  <w:t> </w:t>
      </w:r>
    </w:p>
    <w:p w14:paraId="3F93F8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</w:rPr>
        <w:t xml:space="preserve"> 三、收到和处理政府信息公开申请情况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991"/>
        <w:gridCol w:w="1876"/>
        <w:gridCol w:w="794"/>
        <w:gridCol w:w="744"/>
        <w:gridCol w:w="744"/>
        <w:gridCol w:w="794"/>
        <w:gridCol w:w="931"/>
        <w:gridCol w:w="706"/>
        <w:gridCol w:w="694"/>
      </w:tblGrid>
      <w:tr w14:paraId="0C5D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BE0B0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36291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申请人情况</w:t>
            </w:r>
          </w:p>
        </w:tc>
      </w:tr>
      <w:tr w14:paraId="435E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A505A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9909B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1AB59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6F12C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总计</w:t>
            </w:r>
          </w:p>
        </w:tc>
      </w:tr>
      <w:tr w14:paraId="7BC4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1BB25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6F713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69856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商业企业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509F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6612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F53FC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EB42B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ECE74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 w14:paraId="26BE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A28DD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8D254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050E4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86A2C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C313A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52EB4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B693E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FEBD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</w:tr>
      <w:tr w14:paraId="0395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F87B2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106EF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1331F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1E599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A13FF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FC44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1590F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09F1D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</w:tr>
      <w:tr w14:paraId="538C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0D62F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73413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4B769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DD76E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EA831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D7BA3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1DDA6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A1B6B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44F93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</w:tr>
      <w:tr w14:paraId="1D63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62526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75F34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C60C8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A768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D6281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8D99A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20CF1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DAE57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35A08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59F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509F3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6205A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1A79B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14C7C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EF42A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5251C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AC33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BA34A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A6739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809AE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37BC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C60C3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D3B17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78A77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19447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394B7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9AB69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63DE1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3066F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8F2EC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1801A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1342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0341E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ABCAE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0D5E4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FADED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D831A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A95DD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C6B8F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3CC68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3FAC2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0E170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3CCF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DD28E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36ED9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FB1A8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B2BB0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E8A04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1B86E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56B7E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AAE93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B388A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A1028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153A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7D916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71079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EFDA0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F985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8E74F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65BF8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8111E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182CE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0891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A688F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BFA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F4D57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CB1A5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6E145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D721F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0FD22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8513B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74AC9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870C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CA444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1CC63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EDE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F4E84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9A519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EFD8F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ED1D9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17006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4B4D6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E09D8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D3C7E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DA3DC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FDCC1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D0F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0E117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E94FE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9EEBB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052C7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ADC66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2B1D8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779FD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766DB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9FA6D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A0DD0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A9F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776B5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CD047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F22A8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F3EDA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01358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F6EA3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A9A11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B3772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70695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8D486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3F97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60B5B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8B5F9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D7772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C885C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AD25C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C259C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DF9E3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FE19F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E3D6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69D3A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5694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078C9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A263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67A14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CCD7F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EF43D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A18D4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2F3C3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B74A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C33B2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FDF94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7827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76070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8536A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9EF2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15CF3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DCA94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FB41B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1A9D6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3ED76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9F36F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B2899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1D70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E1750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8371B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F0DB7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95970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77377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64244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F6785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A5469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553B7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0415F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746A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53516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F22A1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AA7E1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AE17C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7B483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560E5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E281A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86CFA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9DFFA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2A1B0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1C7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6C256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030B4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AFEC8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1ED06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85BE9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0950C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CCC06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2A724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C99FD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3C9AA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5F15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1DC63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D35C2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40812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B5C89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37ADC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37D6D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5A0D0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70FD7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65EC9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A5D85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1DA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E49B2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FB0E2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09A3D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A8958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AE91B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82C4E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B992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1E44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19EAD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5504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71338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EEF2A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892ED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A5D58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435C8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D897C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4FEB9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B85CE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AEF19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</w:tr>
      <w:tr w14:paraId="332C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E3FAB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522A0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3BB37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85869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33F49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39B81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FDEAE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D8428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 w14:paraId="34B197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630" w:leftChars="300" w:right="0" w:firstLine="329" w:firstLineChars="10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31"/>
          <w:szCs w:val="31"/>
          <w:u w:val="none"/>
          <w:shd w:val="clear" w:fill="FFFFFF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</w:rPr>
        <w:t>四、政府信息公开行政复议、行政诉讼情况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37"/>
      </w:tblGrid>
      <w:tr w14:paraId="6902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E1EB0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7602C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行政诉讼</w:t>
            </w:r>
          </w:p>
        </w:tc>
      </w:tr>
      <w:tr w14:paraId="2508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6C684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5401A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D0C2E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29079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5ABDB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AEA7F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CED8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复议后起诉</w:t>
            </w:r>
          </w:p>
        </w:tc>
      </w:tr>
      <w:tr w14:paraId="02C7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EE622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D17D4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67154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4DB5C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87B24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41F47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61D25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6B4B7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EE47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816A7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5FE3D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E03E1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B7E2F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16DB4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AE6FD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总计</w:t>
            </w:r>
          </w:p>
        </w:tc>
      </w:tr>
      <w:tr w14:paraId="2174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BF25A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CE4DC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70E451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0C654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04D391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3395C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405CFC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A6A58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CF403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6BBD16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57FF34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8E568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29E1FD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361D90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 w14:paraId="12721E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0</w:t>
            </w:r>
          </w:p>
          <w:p w14:paraId="75C68C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</w:tbl>
    <w:p w14:paraId="70B558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</w:rPr>
        <w:t>五、存在的主要问题及改进情况</w:t>
      </w:r>
    </w:p>
    <w:p w14:paraId="5EB3AC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150" w:afterAutospacing="0" w:line="54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我局在政务信息公开方面虽然比往年有所进步和提高，但工作中依然存在着有待改进的地方。宣传力度、公开范围、工作举措等方面仍需不断完善和进一步提高。202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5年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我局将着重抓好以下几方面工作：一是不断完善信息管理制度，确保发布的信息准确、及时、全面。二是加强基层政务公开专栏网建设。三是强化宣传教育，认真组织政务公开工作人员学习相关的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法律法规和政策，使其更加明确政府信息各方面的公开细则，切实提高我局政府信息公开的整体工作水平。</w:t>
      </w:r>
    </w:p>
    <w:p w14:paraId="3CD6AC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2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</w:rPr>
        <w:t>六、其他需要报告的事项</w:t>
      </w:r>
    </w:p>
    <w:p w14:paraId="71A8E4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textAlignment w:val="auto"/>
        <w:rPr>
          <w:rFonts w:ascii="Calibri" w:hAnsi="Calibri" w:cs="Calibri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依据《政府信息公开信息处理费管理办法》规定，本年度未收取政府信息处理费。 </w:t>
      </w:r>
    </w:p>
    <w:p w14:paraId="301727B3"/>
    <w:p w14:paraId="22F99E4A"/>
    <w:p w14:paraId="77B904B9"/>
    <w:p w14:paraId="452C6CC8"/>
    <w:p w14:paraId="6391C745">
      <w:pPr>
        <w:ind w:firstLine="5890" w:firstLineChars="1900"/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  <w:t>2025年1月15日</w:t>
      </w:r>
    </w:p>
    <w:p w14:paraId="704FC1FE">
      <w:pPr>
        <w:ind w:firstLine="5580" w:firstLineChars="1800"/>
        <w:rPr>
          <w:rFonts w:hint="default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  <w:t>魏县综合行政执法局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jlmMTgzMDJhYmY2MTEwMGM0NTQ1NzI5MWExNjEifQ=="/>
  </w:docVars>
  <w:rsids>
    <w:rsidRoot w:val="00000000"/>
    <w:rsid w:val="031579E7"/>
    <w:rsid w:val="2B1D1238"/>
    <w:rsid w:val="3BEA25BB"/>
    <w:rsid w:val="40597137"/>
    <w:rsid w:val="45A05662"/>
    <w:rsid w:val="74D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1579</Words>
  <Characters>1620</Characters>
  <Lines>0</Lines>
  <Paragraphs>0</Paragraphs>
  <TotalTime>7</TotalTime>
  <ScaleCrop>false</ScaleCrop>
  <LinksUpToDate>false</LinksUpToDate>
  <CharactersWithSpaces>1629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2024-02-06T06:13:00Z</dcterms:created>
  <dc:creator>Administrator</dc:creator>
  <cp:lastModifiedBy>Lenovo</cp:lastModifiedBy>
  <dcterms:modified xsi:type="dcterms:W3CDTF">2025-01-22T03:58:07Z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5838A03DE4B84F72953FDF9A883227B2_12</vt:lpwstr>
  </property>
  <property fmtid="{D5CDD505-2E9C-101B-9397-08002B2CF9AE}" pid="4" name="KSOTemplateDocerSaveRecord">
    <vt:lpwstr>eyJoZGlkIjoiZTM3NTkyNDdiNDI0OWI3YzhkMGU5ZWI4YTU1YjU4NWEifQ==</vt:lpwstr>
  </property>
</Properties>
</file>