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4D036">
      <w:pPr>
        <w:pStyle w:val="2"/>
        <w:shd w:val="clear" w:color="auto"/>
        <w:spacing w:before="0" w:beforeAutospacing="0" w:after="0" w:afterAutospacing="0" w:line="525" w:lineRule="atLeas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魏县水利局</w:t>
      </w:r>
    </w:p>
    <w:p w14:paraId="1626CF0D">
      <w:pPr>
        <w:pStyle w:val="2"/>
        <w:shd w:val="clear" w:color="auto"/>
        <w:spacing w:before="0" w:beforeAutospacing="0" w:after="0" w:afterAutospacing="0" w:line="525" w:lineRule="atLeas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年政府信息公开工作年度报告</w:t>
      </w:r>
    </w:p>
    <w:p w14:paraId="2918B98F">
      <w:pPr>
        <w:pStyle w:val="2"/>
        <w:shd w:val="clear" w:color="auto"/>
        <w:spacing w:before="0" w:beforeAutospacing="0" w:after="0" w:afterAutospacing="0"/>
        <w:rPr>
          <w:rFonts w:hint="default" w:ascii="Helvetica" w:hAnsi="Helvetica" w:eastAsia="Helvetica" w:cs="Helvetica"/>
          <w:color w:val="5F5F5F"/>
          <w:sz w:val="21"/>
          <w:szCs w:val="21"/>
          <w:shd w:val="clear" w:color="auto" w:fill="auto"/>
        </w:rPr>
      </w:pPr>
      <w:r>
        <w:rPr>
          <w:rFonts w:hint="default" w:ascii="Calibri" w:hAnsi="Calibri" w:eastAsia="Helvetica" w:cs="Calibri"/>
          <w:color w:val="5F5F5F"/>
          <w:sz w:val="21"/>
          <w:szCs w:val="21"/>
          <w:shd w:val="clear" w:color="auto" w:fill="auto"/>
        </w:rPr>
        <w:t> </w:t>
      </w:r>
    </w:p>
    <w:p w14:paraId="7AC21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按照县委、县政府统一安排部署，根据《中华人民共和国政府信息公开条例》的规定，现公布魏县水利局202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政府信息公开年度报告。本报告由总体情况、主动公开政府信息情况、政府信息公开申请情况、政府信息公开行政复议行政诉讼情况、存在问题及改进措施五部分组成。本报告电子版可在魏县人民政府门户网站（魏县水利局）、魏县政府信息公开网（魏县水利局）查阅。如对本报告有任何疑问，请与县魏县水利局办公室联系（地址：魏县龙乡南大街28号，邮编：056800，电话：0310-3512677）。</w:t>
      </w:r>
    </w:p>
    <w:p w14:paraId="419CB962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default" w:ascii="Helvetica" w:hAnsi="Helvetica" w:eastAsia="Helvetica" w:cs="Helvetica"/>
          <w:color w:val="5F5F5F"/>
          <w:sz w:val="32"/>
          <w:szCs w:val="32"/>
          <w:shd w:val="clear" w:color="auto" w:fill="auto"/>
        </w:rPr>
      </w:pPr>
      <w:r>
        <w:rPr>
          <w:rFonts w:hint="eastAsia" w:ascii="黑体" w:hAnsi="宋体" w:eastAsia="黑体" w:cs="黑体"/>
          <w:color w:val="5F5F5F"/>
          <w:sz w:val="32"/>
          <w:szCs w:val="32"/>
          <w:shd w:val="clear" w:color="auto" w:fill="auto"/>
        </w:rPr>
        <w:t>一、总体情况</w:t>
      </w:r>
    </w:p>
    <w:p w14:paraId="4E163073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kern w:val="2"/>
          <w:sz w:val="32"/>
          <w:szCs w:val="32"/>
          <w:lang/>
        </w:rPr>
      </w:pPr>
      <w:r>
        <w:rPr>
          <w:rFonts w:hint="default" w:ascii="仿宋" w:hAnsi="仿宋" w:eastAsia="仿宋" w:cs="仿宋"/>
          <w:kern w:val="2"/>
          <w:sz w:val="32"/>
          <w:szCs w:val="32"/>
          <w:lang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/>
        </w:rPr>
        <w:t>年以来，在县政府办政务公开办的直接指导下，魏县水利局认真贯彻落实《中华人民共和国政府信息公开条例》的规定和精神，着力解决群众最关心、最直接、最现实的利益问题，不断提高政务公开工作水平，推动我局政务公开工作科学发展。我局在政府门户网站上进行公开的信息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  <w:lang/>
        </w:rPr>
        <w:t>条，其中机构职责类1条，政务公开事项清单2条，政府信息公开年报1条，环保监管类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/>
        </w:rPr>
        <w:t>条，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建议提案12条，</w:t>
      </w:r>
      <w:r>
        <w:rPr>
          <w:rFonts w:hint="eastAsia" w:ascii="仿宋" w:hAnsi="仿宋" w:eastAsia="仿宋" w:cs="仿宋"/>
          <w:kern w:val="2"/>
          <w:sz w:val="32"/>
          <w:szCs w:val="32"/>
          <w:lang/>
        </w:rPr>
        <w:t>其他文件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/>
        </w:rPr>
        <w:t>条。</w:t>
      </w:r>
    </w:p>
    <w:p w14:paraId="772D14F9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default" w:ascii="Helvetica" w:hAnsi="Helvetica" w:eastAsia="Helvetica" w:cs="Helvetica"/>
          <w:color w:val="5F5F5F"/>
          <w:sz w:val="21"/>
          <w:szCs w:val="21"/>
          <w:shd w:val="clear" w:color="auto" w:fill="auto"/>
        </w:rPr>
      </w:pPr>
      <w:r>
        <w:rPr>
          <w:rFonts w:hint="eastAsia" w:ascii="黑体" w:hAnsi="宋体" w:eastAsia="黑体" w:cs="黑体"/>
          <w:color w:val="5F5F5F"/>
          <w:sz w:val="31"/>
          <w:szCs w:val="31"/>
          <w:shd w:val="clear" w:color="auto" w:fill="auto"/>
        </w:rPr>
        <w:t>二、主动公开政府信息情况</w:t>
      </w:r>
    </w:p>
    <w:tbl>
      <w:tblPr>
        <w:tblStyle w:val="3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8"/>
        <w:gridCol w:w="2378"/>
        <w:gridCol w:w="2391"/>
        <w:gridCol w:w="2378"/>
      </w:tblGrid>
      <w:tr w14:paraId="2F89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83819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第二十条第（一）项</w:t>
            </w:r>
          </w:p>
        </w:tc>
      </w:tr>
      <w:tr w14:paraId="12EC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444F07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信息内容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139E1A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本年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制发件数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E9C2A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本年废止件数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9DCDD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现行有效件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数</w:t>
            </w:r>
          </w:p>
        </w:tc>
      </w:tr>
      <w:tr w14:paraId="4A4F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AEECAE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规章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084DD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　　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97FCB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 　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26F813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Helvetica" w:cs="Calibri"/>
                <w:color w:val="5F5F5F"/>
                <w:sz w:val="21"/>
                <w:szCs w:val="21"/>
                <w:shd w:val="clear" w:color="auto" w:fill="auto"/>
              </w:rPr>
              <w:t> </w:t>
            </w:r>
            <w:r>
              <w:rPr>
                <w:rFonts w:hint="default" w:ascii="Calibri" w:hAnsi="Calibri" w:cs="Calibri"/>
                <w:color w:val="5F5F5F"/>
                <w:sz w:val="21"/>
                <w:szCs w:val="21"/>
                <w:shd w:val="clear" w:color="auto" w:fill="auto"/>
              </w:rPr>
              <w:t>0</w:t>
            </w:r>
          </w:p>
        </w:tc>
      </w:tr>
      <w:tr w14:paraId="59D5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B68DD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行政规范性文件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2FD94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　　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648AB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 　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B38BD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Helvetica" w:cs="Calibri"/>
                <w:color w:val="5F5F5F"/>
                <w:sz w:val="21"/>
                <w:szCs w:val="21"/>
                <w:shd w:val="clear" w:color="auto" w:fill="auto"/>
              </w:rPr>
              <w:t> </w:t>
            </w:r>
            <w:r>
              <w:rPr>
                <w:rFonts w:hint="default" w:ascii="Calibri" w:hAnsi="Calibri" w:cs="Calibri"/>
                <w:color w:val="5F5F5F"/>
                <w:sz w:val="21"/>
                <w:szCs w:val="21"/>
                <w:shd w:val="clear" w:color="auto" w:fill="auto"/>
              </w:rPr>
              <w:t>0</w:t>
            </w:r>
          </w:p>
        </w:tc>
      </w:tr>
      <w:tr w14:paraId="2B2A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BE86F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第二十条第（五）项</w:t>
            </w:r>
          </w:p>
        </w:tc>
      </w:tr>
      <w:tr w14:paraId="613F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82732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信息内容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01AF6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本年处理决定数量</w:t>
            </w:r>
          </w:p>
        </w:tc>
      </w:tr>
      <w:tr w14:paraId="2F13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26EE51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行政许可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C4A58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Helvetica" w:cs="Calibri"/>
                <w:color w:val="5F5F5F"/>
                <w:sz w:val="21"/>
                <w:szCs w:val="21"/>
                <w:shd w:val="clear" w:color="auto" w:fill="auto"/>
              </w:rPr>
              <w:t> </w:t>
            </w:r>
            <w:r>
              <w:rPr>
                <w:rFonts w:hint="default" w:ascii="Calibri" w:hAnsi="Calibri" w:cs="Calibri"/>
                <w:color w:val="5F5F5F"/>
                <w:sz w:val="21"/>
                <w:szCs w:val="21"/>
                <w:shd w:val="clear" w:color="auto" w:fill="auto"/>
              </w:rPr>
              <w:t>0</w:t>
            </w:r>
          </w:p>
        </w:tc>
      </w:tr>
      <w:tr w14:paraId="0A2C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EA191D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第二十条第（六）项</w:t>
            </w:r>
          </w:p>
        </w:tc>
      </w:tr>
      <w:tr w14:paraId="2C6B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F3D0DF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信息内容</w:t>
            </w:r>
          </w:p>
        </w:tc>
        <w:tc>
          <w:tcPr>
            <w:tcW w:w="74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3795B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本年处理决定数量</w:t>
            </w:r>
          </w:p>
        </w:tc>
      </w:tr>
      <w:tr w14:paraId="0A09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BCF94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行政处罚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5DCC20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　0</w:t>
            </w:r>
          </w:p>
        </w:tc>
      </w:tr>
      <w:tr w14:paraId="572F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71F29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行政强制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8C7592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　0</w:t>
            </w:r>
          </w:p>
        </w:tc>
      </w:tr>
      <w:tr w14:paraId="1F4E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A1381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第二十条第（八）项</w:t>
            </w:r>
          </w:p>
        </w:tc>
      </w:tr>
      <w:tr w14:paraId="3528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5CDB6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信息内容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F54BB">
            <w:pPr>
              <w:pStyle w:val="2"/>
              <w:shd w:val="clear" w:color="auto"/>
              <w:spacing w:before="0" w:beforeAutospacing="0" w:after="0" w:afterAutospacing="0" w:line="24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本年收费金额（单位：万元）</w:t>
            </w:r>
          </w:p>
        </w:tc>
      </w:tr>
      <w:tr w14:paraId="0561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599AE7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行政事业性收费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E822D">
            <w:pPr>
              <w:pStyle w:val="2"/>
              <w:shd w:val="clear" w:color="auto"/>
              <w:spacing w:before="0" w:beforeAutospacing="0" w:after="0" w:afterAutospacing="0" w:line="24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24"/>
                <w:szCs w:val="24"/>
                <w:shd w:val="clear" w:color="auto" w:fill="auto"/>
              </w:rPr>
              <w:t>0</w:t>
            </w:r>
          </w:p>
        </w:tc>
      </w:tr>
    </w:tbl>
    <w:p w14:paraId="36B8351C">
      <w:pPr>
        <w:pStyle w:val="2"/>
        <w:shd w:val="clear" w:color="auto"/>
        <w:spacing w:before="0" w:beforeAutospacing="0" w:after="0" w:afterAutospacing="0" w:line="525" w:lineRule="atLeast"/>
        <w:rPr>
          <w:rFonts w:hint="default" w:ascii="Helvetica" w:hAnsi="Helvetica" w:eastAsia="Helvetica" w:cs="Helvetica"/>
          <w:color w:val="5F5F5F"/>
          <w:sz w:val="21"/>
          <w:szCs w:val="21"/>
          <w:shd w:val="clear" w:color="auto" w:fill="auto"/>
        </w:rPr>
      </w:pPr>
      <w:r>
        <w:rPr>
          <w:rFonts w:hint="eastAsia" w:ascii="宋体" w:hAnsi="宋体" w:cs="宋体"/>
          <w:color w:val="5F5F5F"/>
          <w:sz w:val="31"/>
          <w:szCs w:val="31"/>
          <w:shd w:val="clear" w:color="auto" w:fill="auto"/>
        </w:rPr>
        <w:t> </w:t>
      </w:r>
      <w:r>
        <w:rPr>
          <w:rFonts w:hint="eastAsia" w:ascii="黑体" w:hAnsi="宋体" w:eastAsia="黑体" w:cs="黑体"/>
          <w:color w:val="5F5F5F"/>
          <w:sz w:val="31"/>
          <w:szCs w:val="31"/>
          <w:shd w:val="clear" w:color="auto" w:fill="auto"/>
        </w:rPr>
        <w:t>三、收到和处理政府信息公开申请情况</w:t>
      </w:r>
    </w:p>
    <w:tbl>
      <w:tblPr>
        <w:tblStyle w:val="3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59"/>
        <w:gridCol w:w="3062"/>
        <w:gridCol w:w="677"/>
        <w:gridCol w:w="677"/>
        <w:gridCol w:w="677"/>
        <w:gridCol w:w="677"/>
        <w:gridCol w:w="677"/>
        <w:gridCol w:w="677"/>
        <w:gridCol w:w="678"/>
      </w:tblGrid>
      <w:tr w14:paraId="26A4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D7842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5F5F5F"/>
                <w:sz w:val="19"/>
                <w:szCs w:val="19"/>
                <w:shd w:val="clear" w:color="auto" w:fill="auto"/>
              </w:rPr>
              <w:t>（本列数据的勾稽关系为：第一项加第二项之和，等于第三项加第四项之和）</w:t>
            </w:r>
          </w:p>
        </w:tc>
        <w:tc>
          <w:tcPr>
            <w:tcW w:w="502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CA0F5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申请人情况</w:t>
            </w:r>
          </w:p>
        </w:tc>
      </w:tr>
      <w:tr w14:paraId="14A2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6093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8BE15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自然人</w:t>
            </w:r>
          </w:p>
        </w:tc>
        <w:tc>
          <w:tcPr>
            <w:tcW w:w="358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BCB62D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EB8A07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总计</w:t>
            </w:r>
          </w:p>
        </w:tc>
      </w:tr>
      <w:tr w14:paraId="5193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A479D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E8F416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71906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商业</w:t>
            </w:r>
          </w:p>
          <w:p w14:paraId="017799FE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A7B25A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科研</w:t>
            </w:r>
          </w:p>
          <w:p w14:paraId="76DF692E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69C743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4FC0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D53B6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4BFEB9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</w:tr>
      <w:tr w14:paraId="2DA5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3B6BE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B7A29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7C35A7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66D169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D23258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03C0B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661E7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DCB03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0509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3414B6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C559EB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D4D373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DF178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9EAC08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0577F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38FCF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43D99E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6E81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B1002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三、本年度办理结果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1D401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7D1AA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A6CD2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C5E2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8375B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0B7B6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9195A6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BCA3F2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033D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A2BB1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ADBAF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（二）部分公开</w:t>
            </w:r>
            <w:r>
              <w:rPr>
                <w:rFonts w:hint="eastAsia" w:ascii="楷体" w:hAnsi="楷体" w:eastAsia="楷体" w:cs="楷体"/>
                <w:color w:val="5F5F5F"/>
                <w:sz w:val="19"/>
                <w:szCs w:val="19"/>
                <w:shd w:val="clear" w:color="auto" w:fill="auto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CE572D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B7AABA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33760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9B479E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0549C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512B5A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9EE045">
            <w:pPr>
              <w:pStyle w:val="2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5395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AF6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29D5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（三）不予公开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B60CD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271B4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C313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41D8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BD8C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EC49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3CB6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3A670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4542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E60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C8D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16C44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01DA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A4920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56BE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EAC1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75DD0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EB22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8819F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405E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17A1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6F8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4DB3A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15CF6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1FA3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470FA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B9C99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3E9D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3827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746C5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4F23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689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B70E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6E71C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A1844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24EF3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CF75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6BCC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CDAAE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AD4F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7E25F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35BD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870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38F8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1F93E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6F155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BCFCD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89AAB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885F8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6485D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BE13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35A8F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1662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6A4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372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30099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9A64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FD68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DE963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D4EBA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B9649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677B9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FC42A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5038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0C1D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81C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5D480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2A44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E1D8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9FCA2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60B8A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9EA5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6F2BA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1342F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2B4B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CF688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4E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2E1D5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351E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170B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B34D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F91E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4823D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6721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6C90F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388C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EBEA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D271A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（四）无法提供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4374E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6C0F8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82A35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E1DD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7619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C167E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7507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8E754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7B08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DEF1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9865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B0FBB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CB57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5F99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BE072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BD50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AF06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C4E4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17541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7D8B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767F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958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08C2B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0E67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38CD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E2E6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6419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2B34B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F877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46617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2C01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BD67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4F216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（五）不予处理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262E4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17D69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3EE49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C3CD1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5DD3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05FE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A17E5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C08EE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5A7D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56E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77F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E4355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87DC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74742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A834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DDCD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E25E7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A47F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A8EAC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0730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0170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4FD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BFDD6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6E30A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D8FE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52F6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7291C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8998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17C2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22669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7DAA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37D9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4BC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E5AC5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74E2C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0121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6943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8E1C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9FD5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E032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8DD8B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5512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E345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555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6E7B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47A95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4EE25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8192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B95AB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246B8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0853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39E10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20F6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C668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64E86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（六）其他处理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D465E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75E32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E845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80C5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22C21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689EE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364A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FF414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6FF5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034E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13F7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F887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E6A5E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E8E7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E84E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84CD6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740E4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2D2F3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1EAE0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3962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B25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B993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87D14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0374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12245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68100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9226B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058FF6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9F3C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14A3A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6852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86A19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3B237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D616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B8F9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C3161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B2AA4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253213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1257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06370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  <w:tr w14:paraId="583D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C6B3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4712A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009EF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BA19C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8294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6240A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2C04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F760D2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</w:tr>
    </w:tbl>
    <w:p w14:paraId="5017A78F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default" w:ascii="Helvetica" w:hAnsi="Helvetica" w:eastAsia="Helvetica" w:cs="Helvetica"/>
          <w:color w:val="5F5F5F"/>
          <w:sz w:val="21"/>
          <w:szCs w:val="21"/>
          <w:shd w:val="clear" w:color="auto" w:fill="auto"/>
        </w:rPr>
      </w:pPr>
      <w:r>
        <w:rPr>
          <w:rFonts w:hint="eastAsia" w:ascii="黑体" w:hAnsi="宋体" w:eastAsia="黑体" w:cs="黑体"/>
          <w:color w:val="5F5F5F"/>
          <w:sz w:val="31"/>
          <w:szCs w:val="31"/>
          <w:shd w:val="clear" w:color="auto" w:fill="auto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4"/>
        <w:gridCol w:w="644"/>
        <w:gridCol w:w="644"/>
        <w:gridCol w:w="674"/>
        <w:gridCol w:w="644"/>
        <w:gridCol w:w="644"/>
        <w:gridCol w:w="644"/>
        <w:gridCol w:w="644"/>
        <w:gridCol w:w="674"/>
        <w:gridCol w:w="644"/>
        <w:gridCol w:w="644"/>
        <w:gridCol w:w="644"/>
        <w:gridCol w:w="644"/>
        <w:gridCol w:w="674"/>
      </w:tblGrid>
      <w:tr w14:paraId="0CA1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959A4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0FFA3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行政诉讼</w:t>
            </w:r>
          </w:p>
        </w:tc>
      </w:tr>
      <w:tr w14:paraId="246C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EE615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801AE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FEB7F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其他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CA6D1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尚未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9A84E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6C273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D5FE2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复议后起诉</w:t>
            </w:r>
          </w:p>
        </w:tc>
      </w:tr>
      <w:tr w14:paraId="13F0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7A860">
            <w:pPr>
              <w:shd w:val="clear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D9E96">
            <w:pPr>
              <w:shd w:val="clear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2A9E8">
            <w:pPr>
              <w:shd w:val="clear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08914">
            <w:pPr>
              <w:shd w:val="clear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89270">
            <w:pPr>
              <w:shd w:val="clear"/>
              <w:rPr>
                <w:rFonts w:hint="default" w:ascii="Helvetica" w:hAnsi="Helvetica" w:eastAsia="Helvetica" w:cs="Helvetica"/>
                <w:color w:val="5F5F5F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A143E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40A6D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7E141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其他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005F0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尚未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C7892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FB574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E83B5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结果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B7A89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1E379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尚未</w:t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5F5F5F"/>
                <w:sz w:val="19"/>
                <w:szCs w:val="19"/>
                <w:shd w:val="clear" w:color="auto" w:fill="auto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72BC1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shd w:val="clear" w:color="auto" w:fill="auto"/>
              </w:rPr>
              <w:t>总计</w:t>
            </w:r>
          </w:p>
        </w:tc>
      </w:tr>
      <w:tr w14:paraId="7911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B1107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61A7F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2CFF5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6B7A9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0C178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A3BBE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22E22F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DD2AB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4D073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450E6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5C132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F71E2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BEF93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BE3DF">
            <w:pPr>
              <w:pStyle w:val="2"/>
              <w:shd w:val="clear"/>
              <w:spacing w:before="0" w:beforeAutospacing="0" w:after="0" w:afterAutospacing="0" w:line="300" w:lineRule="atLeast"/>
              <w:jc w:val="center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cs="Calibri"/>
                <w:color w:val="5F5F5F"/>
                <w:sz w:val="19"/>
                <w:szCs w:val="19"/>
                <w:shd w:val="clear" w:color="auto" w:fill="auto"/>
              </w:rPr>
              <w:t>0</w:t>
            </w:r>
            <w:r>
              <w:rPr>
                <w:rFonts w:hint="default" w:ascii="Calibri" w:hAnsi="Calibri" w:eastAsia="Helvetica" w:cs="Calibri"/>
                <w:color w:val="5F5F5F"/>
                <w:sz w:val="19"/>
                <w:szCs w:val="19"/>
                <w:shd w:val="clear" w:color="auto" w:fill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606ED">
            <w:pPr>
              <w:pStyle w:val="2"/>
              <w:shd w:val="clear"/>
              <w:spacing w:before="0" w:beforeAutospacing="0" w:after="0" w:afterAutospacing="0" w:line="300" w:lineRule="atLeast"/>
              <w:rPr>
                <w:rFonts w:hint="default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5F5F5F"/>
                <w:sz w:val="24"/>
                <w:szCs w:val="24"/>
                <w:shd w:val="clear" w:color="auto" w:fill="auto"/>
              </w:rPr>
              <w:t>0</w:t>
            </w:r>
          </w:p>
        </w:tc>
      </w:tr>
    </w:tbl>
    <w:p w14:paraId="7BBAC94A">
      <w:pPr>
        <w:pStyle w:val="2"/>
        <w:shd w:val="clear" w:color="auto"/>
        <w:spacing w:before="0" w:beforeAutospacing="0" w:after="0" w:afterAutospacing="0"/>
        <w:ind w:firstLine="645"/>
        <w:rPr>
          <w:rFonts w:hint="default" w:ascii="Helvetica" w:hAnsi="Helvetica" w:eastAsia="Helvetica" w:cs="Helvetica"/>
          <w:color w:val="5F5F5F"/>
          <w:sz w:val="32"/>
          <w:szCs w:val="32"/>
          <w:shd w:val="clear" w:color="auto" w:fill="auto"/>
        </w:rPr>
      </w:pPr>
      <w:r>
        <w:rPr>
          <w:rFonts w:hint="eastAsia" w:ascii="黑体" w:hAnsi="宋体" w:eastAsia="黑体" w:cs="黑体"/>
          <w:color w:val="5F5F5F"/>
          <w:sz w:val="32"/>
          <w:szCs w:val="32"/>
          <w:shd w:val="clear" w:color="auto" w:fill="auto"/>
        </w:rPr>
        <w:t>五、存在的主要问题及改进情况</w:t>
      </w:r>
    </w:p>
    <w:p w14:paraId="2B9E850A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（一）存在问题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73E42746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我局在政务信息公开工作中做了一些工作，仍然存在许多问题和不足：一是政务信息公开内容还不够丰富，与广大群众的要求还有一定差距;二是更新信息主动性不够、公布信息不及时。</w:t>
      </w:r>
    </w:p>
    <w:p w14:paraId="3D7637A2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（二）改进措施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180F02CA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在今后的工作中，我局将继续贯彻落实上级有关文件精神，做好信息公开工作，一是进一步完善政务公开各项制度，加强政务公开工作的培训宣传，不断创新工作思路，改进工作的方法。二是进一步强化政务公开的思想认识，强化对政府公开工作重要性的认识，坚持把政务公开作为一项重要任务纳入工作日程。</w:t>
      </w:r>
    </w:p>
    <w:p w14:paraId="5E0516F8">
      <w:pPr>
        <w:pStyle w:val="2"/>
        <w:shd w:val="clear" w:color="auto"/>
        <w:spacing w:before="0" w:beforeAutospacing="0" w:after="0" w:afterAutospacing="0" w:line="600" w:lineRule="atLeast"/>
        <w:rPr>
          <w:rFonts w:hint="default" w:ascii="Helvetica" w:hAnsi="Helvetica" w:eastAsia="Helvetica" w:cs="Helvetica"/>
          <w:color w:val="5F5F5F"/>
          <w:sz w:val="21"/>
          <w:szCs w:val="21"/>
          <w:shd w:val="clear" w:color="auto" w:fill="auto"/>
        </w:rPr>
      </w:pPr>
      <w:r>
        <w:rPr>
          <w:rFonts w:hint="eastAsia" w:ascii="宋体" w:hAnsi="宋体" w:cs="宋体"/>
          <w:color w:val="5F5F5F"/>
          <w:sz w:val="31"/>
          <w:szCs w:val="31"/>
          <w:shd w:val="clear" w:color="auto" w:fill="auto"/>
        </w:rPr>
        <w:t>　  </w:t>
      </w:r>
      <w:r>
        <w:rPr>
          <w:rFonts w:hint="eastAsia" w:ascii="黑体" w:hAnsi="宋体" w:eastAsia="黑体" w:cs="黑体"/>
          <w:color w:val="5F5F5F"/>
          <w:sz w:val="31"/>
          <w:szCs w:val="31"/>
          <w:shd w:val="clear" w:color="auto" w:fill="auto"/>
        </w:rPr>
        <w:t>六、其他需要报告的事项</w:t>
      </w:r>
    </w:p>
    <w:p w14:paraId="01F1B309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F5F5F"/>
          <w:sz w:val="32"/>
          <w:szCs w:val="32"/>
          <w:shd w:val="clear" w:color="auto" w:fill="auto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依据《政府信息公开信息处理费管理办法》规定，本年度未收取政府信息处理费。</w:t>
      </w:r>
    </w:p>
    <w:p w14:paraId="476C817B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                     </w:t>
      </w:r>
      <w:bookmarkStart w:id="0" w:name="_GoBack"/>
      <w:bookmarkEnd w:id="0"/>
    </w:p>
    <w:p w14:paraId="6DEB42BC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786093D5">
      <w:pPr>
        <w:pStyle w:val="2"/>
        <w:shd w:val="clear" w:color="auto"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408670E5">
      <w:pPr>
        <w:pStyle w:val="2"/>
        <w:shd w:val="clear" w:color="auto"/>
        <w:wordWrap w:val="0"/>
        <w:spacing w:before="0" w:beforeAutospacing="0" w:after="0" w:afterAutospacing="0" w:line="525" w:lineRule="atLeas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魏县水利局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16E23653">
      <w:pPr>
        <w:pStyle w:val="2"/>
        <w:shd w:val="clear" w:color="auto"/>
        <w:wordWrap w:val="0"/>
        <w:spacing w:before="0" w:beforeAutospacing="0" w:after="0" w:afterAutospacing="0" w:line="525" w:lineRule="atLeast"/>
        <w:jc w:val="right"/>
        <w:rPr>
          <w:rFonts w:hint="default" w:eastAsia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2240" w:h="15840"/>
      <w:pgMar w:top="2098" w:right="1474" w:bottom="1142" w:left="1474" w:header="720" w:footer="720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0C87"/>
    <w:rsid w:val="031931AF"/>
    <w:rsid w:val="0667442D"/>
    <w:rsid w:val="16680C87"/>
    <w:rsid w:val="34777AA4"/>
    <w:rsid w:val="36731B04"/>
    <w:rsid w:val="3FB636E1"/>
    <w:rsid w:val="4E914A93"/>
    <w:rsid w:val="6604297E"/>
    <w:rsid w:val="6F393E9A"/>
    <w:rsid w:val="7285405C"/>
    <w:rsid w:val="75FA2086"/>
    <w:rsid w:val="7F7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1220</Characters>
  <Lines>0</Lines>
  <Paragraphs>0</Paragraphs>
  <TotalTime>0</TotalTime>
  <ScaleCrop>false</ScaleCrop>
  <LinksUpToDate>false</LinksUpToDate>
  <CharactersWithSpaces>1367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2024-01-18T01:35:00Z</dcterms:created>
  <dc:creator>打字室</dc:creator>
  <cp:lastModifiedBy>郭昊天妈妈</cp:lastModifiedBy>
  <dcterms:modified xsi:type="dcterms:W3CDTF">2025-01-13T01:13:01Z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5E3193A4CBCB4CFD982FFB73D0A0753F_13</vt:lpwstr>
  </property>
  <property fmtid="{D5CDD505-2E9C-101B-9397-08002B2CF9AE}" pid="4" name="KSOTemplateDocerSaveRecord">
    <vt:lpwstr>eyJoZGlkIjoiOWViNmM2NTAzNGNmYzYwMDc2ZGIxNDMzMzc0ZGYxZGUiLCJ1c2VySWQiOiI4NTAyMDg5MjUifQ==</vt:lpwstr>
  </property>
</Properties>
</file>